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09621">
      <w:pPr>
        <w:bidi w:val="0"/>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深圳市龙华保安服务有限公司机动车辆保险服务采购项目（二次）遴选公告</w:t>
      </w:r>
    </w:p>
    <w:p w14:paraId="409620C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一、项目名称：</w:t>
      </w:r>
    </w:p>
    <w:p w14:paraId="45461E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深圳市龙华保安服务有限公司机动车辆保险服务</w:t>
      </w:r>
      <w:r>
        <w:rPr>
          <w:rFonts w:hint="eastAsia" w:ascii="黑体" w:hAnsi="黑体" w:eastAsia="黑体" w:cs="黑体"/>
          <w:sz w:val="24"/>
          <w:szCs w:val="24"/>
        </w:rPr>
        <w:t>。</w:t>
      </w:r>
    </w:p>
    <w:p w14:paraId="1E57533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二、项目概况：</w:t>
      </w:r>
    </w:p>
    <w:p w14:paraId="6063F8F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为保障本公司运营车辆日常安全运行，有效防范车辆行驶、停放过程中的各类风险，规范车辆保险采购流程、降低用车风险成本、提升理赔服务保障水平，招标人现就深圳市龙华保安服务有限公司购买机动车辆保险服务组织公开招标。</w:t>
      </w:r>
    </w:p>
    <w:p w14:paraId="1F4A04E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三、招标范围：</w:t>
      </w:r>
    </w:p>
    <w:p w14:paraId="436506C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本次承保车辆合计 49台，续保范围包括交强险、商业险及车船税，车辆保险。</w:t>
      </w:r>
    </w:p>
    <w:p w14:paraId="4EB7077E">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服务期要求：</w:t>
      </w:r>
    </w:p>
    <w:p w14:paraId="5D87E2D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年期。合同期满后，乙方经甲方履约考核评价合格后，双方可续签合同；项目累计服务总期限最长不得超过三十六个月。</w:t>
      </w:r>
    </w:p>
    <w:p w14:paraId="742D5AB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五、投标单位资格要求：</w:t>
      </w:r>
    </w:p>
    <w:p w14:paraId="0AD7140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投标人需同时满足下列条件：</w:t>
      </w:r>
    </w:p>
    <w:p w14:paraId="7C3BAFD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1.投标人须为中华人民共和国境内注册的独立法人资格、合伙制企业或者其他组织，分支机构投标的，须同时提供总公司营业执照、总公司唯一投标授权书，授权范围包含本项目机动车辆保险全部业务</w:t>
      </w:r>
      <w:r>
        <w:rPr>
          <w:rFonts w:hint="eastAsia" w:ascii="黑体" w:hAnsi="黑体" w:eastAsia="黑体" w:cs="黑体"/>
          <w:sz w:val="24"/>
          <w:szCs w:val="24"/>
          <w:lang w:eastAsia="zh-CN"/>
        </w:rPr>
        <w:t>；</w:t>
      </w:r>
    </w:p>
    <w:p w14:paraId="36A57E0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2.从投标截止日起倒算，投标人近一年内未被纳入列入严重违法失信企业名单（黑名单）（以未被纳入列入严重失信企业名单（以信用中国系统https://www.creditchina.gov.cn查询结果为准），须提供查询截图加盖公章</w:t>
      </w:r>
      <w:r>
        <w:rPr>
          <w:rFonts w:hint="eastAsia" w:ascii="黑体" w:hAnsi="黑体" w:eastAsia="黑体" w:cs="黑体"/>
          <w:sz w:val="24"/>
          <w:szCs w:val="24"/>
          <w:lang w:eastAsia="zh-CN"/>
        </w:rPr>
        <w:t>；</w:t>
      </w:r>
    </w:p>
    <w:p w14:paraId="668CC5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3.投标人近三年内（从响应文件提交截止日起计算）没有骗取中选（中标）和严重违约、提供的服务或产品没有重大质量问题及安全事故（须提供承诺函加盖公章，格式自拟）；</w:t>
      </w:r>
    </w:p>
    <w:p w14:paraId="5FEAB80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4.单位法定代表人（负责人）为同一人或者存在直接控股、管理关系的不同供应商，不得同时参加本项目投标；</w:t>
      </w:r>
    </w:p>
    <w:p w14:paraId="210215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5.本项目不接受联合体投标，不允许转包、分包；</w:t>
      </w:r>
    </w:p>
    <w:p w14:paraId="1CBFEC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6.投标人须持有国家金融监督管理总局（原中国银行保险监督管理委员会）核发且在有效期内的《保险许可证（经营保险业务许可证）》，许可业务范围包含财产保险、机动车辆保险：</w:t>
      </w:r>
    </w:p>
    <w:p w14:paraId="6BCB6D4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投标人为财产保险公司总公司（法人机构）的，仅需提供自身完整有效的许可证复印件并加盖单位公章；</w:t>
      </w:r>
    </w:p>
    <w:p w14:paraId="4435033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投标人为保险公司分支机构（分公司、中心支公司、支公司等）的，须同时提供：①本机构自身有效许可证复印件；②总公司完整有效许可证复印件；③总公司针对本项目出具的唯一投标授权书（同一法人保险公司仅可授权一家分支机构参与本项目投标），全部材料加盖单位公章。</w:t>
      </w:r>
    </w:p>
    <w:p w14:paraId="2A7EDD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六、投标价格说明：200</w:t>
      </w:r>
      <w:r>
        <w:rPr>
          <w:rFonts w:hint="eastAsia" w:ascii="黑体" w:hAnsi="黑体" w:eastAsia="黑体" w:cs="黑体"/>
          <w:sz w:val="24"/>
          <w:szCs w:val="24"/>
          <w:lang w:val="en-US" w:eastAsia="zh-CN"/>
        </w:rPr>
        <w:t>,</w:t>
      </w:r>
      <w:r>
        <w:rPr>
          <w:rFonts w:hint="eastAsia" w:ascii="黑体" w:hAnsi="黑体" w:eastAsia="黑体" w:cs="黑体"/>
          <w:sz w:val="24"/>
          <w:szCs w:val="24"/>
        </w:rPr>
        <w:t>000.00元（人民币贰拾万元整）</w:t>
      </w:r>
      <w:r>
        <w:rPr>
          <w:rFonts w:hint="eastAsia" w:ascii="黑体" w:hAnsi="黑体" w:eastAsia="黑体" w:cs="黑体"/>
          <w:sz w:val="24"/>
          <w:szCs w:val="24"/>
          <w:lang w:eastAsia="zh-CN"/>
        </w:rPr>
        <w:t>，</w:t>
      </w:r>
      <w:r>
        <w:rPr>
          <w:rFonts w:hint="eastAsia" w:ascii="黑体" w:hAnsi="黑体" w:eastAsia="黑体" w:cs="黑体"/>
          <w:sz w:val="24"/>
          <w:szCs w:val="24"/>
        </w:rPr>
        <w:t>保费据实结算，实际结算总金额不得超过预算总额。</w:t>
      </w:r>
    </w:p>
    <w:p w14:paraId="1B3598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七、报价方式：</w:t>
      </w:r>
    </w:p>
    <w:p w14:paraId="0A01766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折扣率报价。本项目基准系数为1，自主定价系数=基准系数*折扣率，折扣率范围为（0,1]。</w:t>
      </w:r>
    </w:p>
    <w:p w14:paraId="3043F11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八、合同计价方式：采用固定</w:t>
      </w:r>
      <w:r>
        <w:rPr>
          <w:rFonts w:hint="eastAsia" w:ascii="黑体" w:hAnsi="黑体" w:eastAsia="黑体" w:cs="黑体"/>
          <w:sz w:val="24"/>
          <w:szCs w:val="24"/>
          <w:lang w:val="en-US" w:eastAsia="zh-CN"/>
        </w:rPr>
        <w:t>总价</w:t>
      </w:r>
      <w:r>
        <w:rPr>
          <w:rFonts w:hint="eastAsia" w:ascii="黑体" w:hAnsi="黑体" w:eastAsia="黑体" w:cs="黑体"/>
          <w:sz w:val="24"/>
          <w:szCs w:val="24"/>
        </w:rPr>
        <w:t>合同，据实结算。</w:t>
      </w:r>
    </w:p>
    <w:p w14:paraId="4F5440B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九、合同款支付：</w:t>
      </w:r>
    </w:p>
    <w:p w14:paraId="3698470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lang w:val="en-US" w:eastAsia="zh-CN"/>
        </w:rPr>
        <w:t>1.</w:t>
      </w:r>
      <w:r>
        <w:rPr>
          <w:rFonts w:hint="eastAsia" w:ascii="黑体" w:hAnsi="黑体" w:eastAsia="黑体" w:cs="黑体"/>
          <w:sz w:val="24"/>
          <w:szCs w:val="24"/>
        </w:rPr>
        <w:t>机动车辆交通事故责任强制保险、机动车商业保险须按照深圳银保监局相关规定执行“见费出单”</w:t>
      </w:r>
      <w:r>
        <w:rPr>
          <w:rFonts w:hint="eastAsia" w:ascii="黑体" w:hAnsi="黑体" w:eastAsia="黑体" w:cs="黑体"/>
          <w:sz w:val="24"/>
          <w:szCs w:val="24"/>
          <w:lang w:eastAsia="zh-CN"/>
        </w:rPr>
        <w:t>；</w:t>
      </w:r>
    </w:p>
    <w:p w14:paraId="04436D5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根据中标单价及实际承保车辆数量据实结算（其中，中标单价以招标文件规定的“自主定价系数”报价并按保费计算公式得出保费）。乙方在车辆到期时间前将盖有乙方缴费专用章的《缴款通知书》送交甲方，并承诺统计填报的承保情况数据资料准确、完整，无隐瞒。甲方按其财务相关规定向乙方支付相应保费。乙方应在甲方支付保费前十个工作日向甲方提供等额的发票。</w:t>
      </w:r>
    </w:p>
    <w:p w14:paraId="35AE412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十、评标方法：综合评分法。</w:t>
      </w:r>
    </w:p>
    <w:p w14:paraId="699E2CC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十一、</w:t>
      </w:r>
      <w:r>
        <w:rPr>
          <w:rFonts w:hint="eastAsia" w:ascii="黑体" w:hAnsi="黑体" w:eastAsia="黑体" w:cs="黑体"/>
          <w:sz w:val="24"/>
          <w:szCs w:val="24"/>
          <w:lang w:val="en-US" w:eastAsia="zh-CN"/>
        </w:rPr>
        <w:t>获取招标文件文件方式</w:t>
      </w:r>
      <w:r>
        <w:rPr>
          <w:rFonts w:hint="eastAsia" w:ascii="黑体" w:hAnsi="黑体" w:eastAsia="黑体" w:cs="黑体"/>
          <w:sz w:val="24"/>
          <w:szCs w:val="24"/>
        </w:rPr>
        <w:t>：</w:t>
      </w:r>
    </w:p>
    <w:p w14:paraId="1DE13AC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1.时间：招标公告发布之日起至</w:t>
      </w:r>
      <w:r>
        <w:rPr>
          <w:rFonts w:hint="eastAsia" w:ascii="黑体" w:hAnsi="黑体" w:eastAsia="黑体" w:cs="黑体"/>
          <w:sz w:val="24"/>
          <w:szCs w:val="24"/>
          <w:lang w:val="en-US" w:eastAsia="zh-CN"/>
        </w:rPr>
        <w:t>9</w:t>
      </w:r>
      <w:r>
        <w:rPr>
          <w:rFonts w:hint="eastAsia" w:ascii="黑体" w:hAnsi="黑体" w:eastAsia="黑体" w:cs="黑体"/>
          <w:sz w:val="24"/>
          <w:szCs w:val="24"/>
        </w:rPr>
        <w:t>月</w:t>
      </w:r>
      <w:r>
        <w:rPr>
          <w:rFonts w:hint="eastAsia" w:ascii="黑体" w:hAnsi="黑体" w:eastAsia="黑体" w:cs="黑体"/>
          <w:sz w:val="24"/>
          <w:szCs w:val="24"/>
          <w:lang w:val="en-US" w:eastAsia="zh-CN"/>
        </w:rPr>
        <w:t>18</w:t>
      </w:r>
      <w:bookmarkStart w:id="0" w:name="_GoBack"/>
      <w:bookmarkEnd w:id="0"/>
      <w:r>
        <w:rPr>
          <w:rFonts w:hint="eastAsia" w:ascii="黑体" w:hAnsi="黑体" w:eastAsia="黑体" w:cs="黑体"/>
          <w:sz w:val="24"/>
          <w:szCs w:val="24"/>
        </w:rPr>
        <w:t>日止，上午9:00-12:00，下午14:00-18:00（招标文件中时间均为北京时间）</w:t>
      </w:r>
      <w:r>
        <w:rPr>
          <w:rFonts w:hint="eastAsia" w:ascii="黑体" w:hAnsi="黑体" w:eastAsia="黑体" w:cs="黑体"/>
          <w:sz w:val="24"/>
          <w:szCs w:val="24"/>
          <w:lang w:eastAsia="zh-CN"/>
        </w:rPr>
        <w:t>。</w:t>
      </w:r>
    </w:p>
    <w:p w14:paraId="2DCCA33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2.报名方式：线上报名，报名资料扫描件（签字盖章后）发送到本项目联系邮箱：zfzbsz@163.com</w:t>
      </w:r>
      <w:r>
        <w:rPr>
          <w:rFonts w:hint="eastAsia" w:ascii="黑体" w:hAnsi="黑体" w:eastAsia="黑体" w:cs="黑体"/>
          <w:sz w:val="24"/>
          <w:szCs w:val="24"/>
          <w:lang w:eastAsia="zh-CN"/>
        </w:rPr>
        <w:t>。</w:t>
      </w:r>
    </w:p>
    <w:p w14:paraId="4E868D8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3.售价：本招标文件每套售价人民币</w:t>
      </w:r>
      <w:r>
        <w:rPr>
          <w:rFonts w:hint="eastAsia" w:ascii="黑体" w:hAnsi="黑体" w:eastAsia="黑体" w:cs="黑体"/>
          <w:sz w:val="24"/>
          <w:szCs w:val="24"/>
          <w:lang w:val="en-US" w:eastAsia="zh-CN"/>
        </w:rPr>
        <w:t>3</w:t>
      </w:r>
      <w:r>
        <w:rPr>
          <w:rFonts w:hint="eastAsia" w:ascii="黑体" w:hAnsi="黑体" w:eastAsia="黑体" w:cs="黑体"/>
          <w:sz w:val="24"/>
          <w:szCs w:val="24"/>
        </w:rPr>
        <w:t>00元，售后不退</w:t>
      </w:r>
      <w:r>
        <w:rPr>
          <w:rFonts w:hint="eastAsia" w:ascii="黑体" w:hAnsi="黑体" w:eastAsia="黑体" w:cs="黑体"/>
          <w:sz w:val="24"/>
          <w:szCs w:val="24"/>
          <w:lang w:eastAsia="zh-CN"/>
        </w:rPr>
        <w:t>。</w:t>
      </w:r>
    </w:p>
    <w:p w14:paraId="220DAFD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4.购买招标文件所需资料：</w:t>
      </w:r>
    </w:p>
    <w:p w14:paraId="67BAFD4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（1）法定代表人证明书原件及身份证复印件（加盖公章）</w:t>
      </w:r>
      <w:r>
        <w:rPr>
          <w:rFonts w:hint="eastAsia" w:ascii="黑体" w:hAnsi="黑体" w:eastAsia="黑体" w:cs="黑体"/>
          <w:sz w:val="24"/>
          <w:szCs w:val="24"/>
          <w:lang w:eastAsia="zh-CN"/>
        </w:rPr>
        <w:t>；</w:t>
      </w:r>
    </w:p>
    <w:p w14:paraId="567D114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（2）法定代表人授权委托书原件及被授权人身份证复印件（加盖公章）</w:t>
      </w:r>
      <w:r>
        <w:rPr>
          <w:rFonts w:hint="eastAsia" w:ascii="黑体" w:hAnsi="黑体" w:eastAsia="黑体" w:cs="黑体"/>
          <w:sz w:val="24"/>
          <w:szCs w:val="24"/>
          <w:lang w:eastAsia="zh-CN"/>
        </w:rPr>
        <w:t>；</w:t>
      </w:r>
    </w:p>
    <w:p w14:paraId="08B6151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5.标书售卖电话：0755-82284789（张工）</w:t>
      </w:r>
      <w:r>
        <w:rPr>
          <w:rFonts w:hint="eastAsia" w:ascii="黑体" w:hAnsi="黑体" w:eastAsia="黑体" w:cs="黑体"/>
          <w:sz w:val="24"/>
          <w:szCs w:val="24"/>
          <w:lang w:eastAsia="zh-CN"/>
        </w:rPr>
        <w:t>。</w:t>
      </w:r>
    </w:p>
    <w:p w14:paraId="1364851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6.发票及保证金退还事项联系方式：0755-82284089（朱工）</w:t>
      </w:r>
      <w:r>
        <w:rPr>
          <w:rFonts w:hint="eastAsia" w:ascii="黑体" w:hAnsi="黑体" w:eastAsia="黑体" w:cs="黑体"/>
          <w:sz w:val="24"/>
          <w:szCs w:val="24"/>
          <w:lang w:eastAsia="zh-CN"/>
        </w:rPr>
        <w:t>。</w:t>
      </w:r>
    </w:p>
    <w:p w14:paraId="23C9873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十二、递交投标文件截止时间和地址</w:t>
      </w:r>
    </w:p>
    <w:p w14:paraId="79B189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递交投标文件截止时间：2026年</w:t>
      </w:r>
      <w:r>
        <w:rPr>
          <w:rFonts w:hint="eastAsia" w:ascii="黑体" w:hAnsi="黑体" w:eastAsia="黑体" w:cs="黑体"/>
          <w:sz w:val="24"/>
          <w:szCs w:val="24"/>
          <w:lang w:val="en-US" w:eastAsia="zh-CN"/>
        </w:rPr>
        <w:t>9</w:t>
      </w:r>
      <w:r>
        <w:rPr>
          <w:rFonts w:hint="eastAsia" w:ascii="黑体" w:hAnsi="黑体" w:eastAsia="黑体" w:cs="黑体"/>
          <w:sz w:val="24"/>
          <w:szCs w:val="24"/>
        </w:rPr>
        <w:t>月</w:t>
      </w:r>
      <w:r>
        <w:rPr>
          <w:rFonts w:hint="eastAsia" w:ascii="黑体" w:hAnsi="黑体" w:eastAsia="黑体" w:cs="黑体"/>
          <w:sz w:val="24"/>
          <w:szCs w:val="24"/>
          <w:lang w:val="en-US" w:eastAsia="zh-CN"/>
        </w:rPr>
        <w:t>18</w:t>
      </w:r>
      <w:r>
        <w:rPr>
          <w:rFonts w:hint="eastAsia" w:ascii="黑体" w:hAnsi="黑体" w:eastAsia="黑体" w:cs="黑体"/>
          <w:sz w:val="24"/>
          <w:szCs w:val="24"/>
        </w:rPr>
        <w:t>日1</w:t>
      </w:r>
      <w:r>
        <w:rPr>
          <w:rFonts w:hint="eastAsia" w:ascii="黑体" w:hAnsi="黑体" w:eastAsia="黑体" w:cs="黑体"/>
          <w:sz w:val="24"/>
          <w:szCs w:val="24"/>
          <w:lang w:val="en-US" w:eastAsia="zh-CN"/>
        </w:rPr>
        <w:t>8</w:t>
      </w:r>
      <w:r>
        <w:rPr>
          <w:rFonts w:hint="eastAsia" w:ascii="黑体" w:hAnsi="黑体" w:eastAsia="黑体" w:cs="黑体"/>
          <w:sz w:val="24"/>
          <w:szCs w:val="24"/>
        </w:rPr>
        <w:t>点</w:t>
      </w:r>
      <w:r>
        <w:rPr>
          <w:rFonts w:hint="eastAsia" w:ascii="黑体" w:hAnsi="黑体" w:eastAsia="黑体" w:cs="黑体"/>
          <w:sz w:val="24"/>
          <w:szCs w:val="24"/>
          <w:lang w:val="en-US" w:eastAsia="zh-CN"/>
        </w:rPr>
        <w:t>0</w:t>
      </w:r>
      <w:r>
        <w:rPr>
          <w:rFonts w:hint="eastAsia" w:ascii="黑体" w:hAnsi="黑体" w:eastAsia="黑体" w:cs="黑体"/>
          <w:sz w:val="24"/>
          <w:szCs w:val="24"/>
        </w:rPr>
        <w:t>0分00秒</w:t>
      </w:r>
      <w:r>
        <w:rPr>
          <w:rFonts w:hint="eastAsia" w:ascii="黑体" w:hAnsi="黑体" w:eastAsia="黑体" w:cs="黑体"/>
          <w:sz w:val="24"/>
          <w:szCs w:val="24"/>
          <w:lang w:eastAsia="zh-CN"/>
        </w:rPr>
        <w:t>。</w:t>
      </w:r>
    </w:p>
    <w:p w14:paraId="1DDC9F3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lang w:eastAsia="zh-CN"/>
        </w:rPr>
      </w:pPr>
      <w:r>
        <w:rPr>
          <w:rFonts w:hint="eastAsia" w:ascii="黑体" w:hAnsi="黑体" w:eastAsia="黑体" w:cs="黑体"/>
          <w:sz w:val="24"/>
          <w:szCs w:val="24"/>
        </w:rPr>
        <w:t>递交投标文件地址：深圳市福田区深南中路1025号新城大厦西座9楼</w:t>
      </w:r>
      <w:r>
        <w:rPr>
          <w:rFonts w:hint="eastAsia" w:ascii="黑体" w:hAnsi="黑体" w:eastAsia="黑体" w:cs="黑体"/>
          <w:sz w:val="24"/>
          <w:szCs w:val="24"/>
          <w:lang w:eastAsia="zh-CN"/>
        </w:rPr>
        <w:t>。</w:t>
      </w:r>
    </w:p>
    <w:p w14:paraId="0D98AF0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十三</w:t>
      </w:r>
      <w:r>
        <w:rPr>
          <w:rFonts w:hint="eastAsia" w:ascii="黑体" w:hAnsi="黑体" w:eastAsia="黑体" w:cs="黑体"/>
          <w:sz w:val="24"/>
          <w:szCs w:val="24"/>
          <w:lang w:eastAsia="zh-CN"/>
        </w:rPr>
        <w:t>、</w:t>
      </w:r>
      <w:r>
        <w:rPr>
          <w:rFonts w:hint="eastAsia" w:ascii="黑体" w:hAnsi="黑体" w:eastAsia="黑体" w:cs="黑体"/>
          <w:sz w:val="24"/>
          <w:szCs w:val="24"/>
        </w:rPr>
        <w:t>其他补充事宜：</w:t>
      </w:r>
    </w:p>
    <w:p w14:paraId="614F972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1.澄清及答疑事项：</w:t>
      </w:r>
    </w:p>
    <w:p w14:paraId="4E8BD84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rPr>
        <w:t>投标人要求招标人对招标文件进行澄清的，请于投标截止时间10日前，以书面形式加盖单位公章邮件或送达招标代理机构，邮件须电话确认，逾期不予受理。</w:t>
      </w:r>
    </w:p>
    <w:p w14:paraId="4DE5C0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2.重要提示：</w:t>
      </w:r>
    </w:p>
    <w:p w14:paraId="4945EA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（1）投标人有义务在招标活动期间浏览下述“相关项目信息查询网址”中各网站信息，招标人在相关网站上公布的与本次招标项目有关的信息视为已送达各投标人。招标人恕不再另行电话通知各投标人。</w:t>
      </w:r>
    </w:p>
    <w:p w14:paraId="4AABA6A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（2）因故重新招标的项目，再次参与投标的供应商需重新办理投标报名手续（无需缴纳报名费或标书费），重新填写《投标报名表》；否则，其投标将被拒绝。</w:t>
      </w:r>
    </w:p>
    <w:p w14:paraId="106F68C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十四</w:t>
      </w:r>
      <w:r>
        <w:rPr>
          <w:rFonts w:hint="eastAsia" w:ascii="黑体" w:hAnsi="黑体" w:eastAsia="黑体" w:cs="黑体"/>
          <w:sz w:val="24"/>
          <w:szCs w:val="24"/>
        </w:rPr>
        <w:t>、对本次招标提出询问</w:t>
      </w:r>
      <w:r>
        <w:rPr>
          <w:rFonts w:hint="eastAsia" w:ascii="黑体" w:hAnsi="黑体" w:eastAsia="黑体" w:cs="黑体"/>
          <w:sz w:val="24"/>
          <w:szCs w:val="24"/>
          <w:lang w:eastAsia="zh-CN"/>
        </w:rPr>
        <w:t>，</w:t>
      </w:r>
      <w:r>
        <w:rPr>
          <w:rFonts w:hint="eastAsia" w:ascii="黑体" w:hAnsi="黑体" w:eastAsia="黑体" w:cs="黑体"/>
          <w:sz w:val="24"/>
          <w:szCs w:val="24"/>
        </w:rPr>
        <w:t>请按以下方式联系。</w:t>
      </w:r>
    </w:p>
    <w:p w14:paraId="0FD0359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1.招标人信息</w:t>
      </w:r>
    </w:p>
    <w:p w14:paraId="39D437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 xml:space="preserve">名    称：深圳市龙华保安服务有限公司 </w:t>
      </w:r>
    </w:p>
    <w:p w14:paraId="67683E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黑体" w:hAnsi="黑体" w:eastAsia="黑体" w:cs="黑体"/>
          <w:sz w:val="24"/>
          <w:szCs w:val="24"/>
          <w:lang w:val="en-US" w:eastAsia="zh-CN"/>
        </w:rPr>
      </w:pPr>
      <w:r>
        <w:rPr>
          <w:rFonts w:hint="eastAsia" w:ascii="黑体" w:hAnsi="黑体" w:eastAsia="黑体" w:cs="黑体"/>
          <w:sz w:val="24"/>
          <w:szCs w:val="24"/>
        </w:rPr>
        <w:t>地    址：</w:t>
      </w:r>
      <w:r>
        <w:rPr>
          <w:rFonts w:hint="eastAsia" w:ascii="黑体" w:hAnsi="黑体" w:eastAsia="黑体" w:cs="黑体"/>
          <w:sz w:val="24"/>
          <w:szCs w:val="24"/>
          <w:lang w:val="en-US" w:eastAsia="zh-CN"/>
        </w:rPr>
        <w:t>深圳市龙华区观湖街道观盛三路龙馨家园A栋14楼</w:t>
      </w:r>
    </w:p>
    <w:p w14:paraId="4B263D3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招标代理机构信息</w:t>
      </w:r>
    </w:p>
    <w:p w14:paraId="3516D3B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 xml:space="preserve">名    称：深圳正方项目管理有限公司 </w:t>
      </w:r>
    </w:p>
    <w:p w14:paraId="1EC6EFD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地    址：深圳市福田区深南中路1025号新城大厦西座9楼</w:t>
      </w:r>
    </w:p>
    <w:p w14:paraId="4B0756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联系方式：张工，固定电话：0755-82284789；手机：13590168427（周末、法定节假日可联系此手机号码）</w:t>
      </w:r>
    </w:p>
    <w:p w14:paraId="286E1B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3.相关项目信息查询网址</w:t>
      </w:r>
    </w:p>
    <w:p w14:paraId="05A44E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正方招标网http://www.zfzbsz.com/</w:t>
      </w:r>
    </w:p>
    <w:p w14:paraId="603A9D3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深圳阳光采购平台https://www.szygcgpt.com/</w:t>
      </w:r>
    </w:p>
    <w:p w14:paraId="01B5F9F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rPr>
        <w:t xml:space="preserve">    深圳市龙华建设发展集团有限公司https://www.lhconst.com/</w:t>
      </w:r>
    </w:p>
    <w:p w14:paraId="041B7BF0">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黑体" w:hAnsi="黑体" w:eastAsia="黑体" w:cs="黑体"/>
          <w:sz w:val="24"/>
          <w:szCs w:val="24"/>
          <w:lang w:val="en-US" w:eastAsia="zh-CN"/>
        </w:rPr>
      </w:pPr>
    </w:p>
    <w:p w14:paraId="4E63110A">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黑体" w:hAnsi="黑体" w:eastAsia="黑体" w:cs="黑体"/>
          <w:sz w:val="24"/>
          <w:szCs w:val="24"/>
          <w:lang w:val="en-US" w:eastAsia="zh-CN"/>
        </w:rPr>
      </w:pPr>
    </w:p>
    <w:p w14:paraId="403C1419">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招标人：深圳市龙华保安服务有限公司</w:t>
      </w:r>
    </w:p>
    <w:p w14:paraId="3D78672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招标代理机构：</w:t>
      </w:r>
      <w:r>
        <w:rPr>
          <w:rFonts w:hint="eastAsia" w:ascii="黑体" w:hAnsi="黑体" w:eastAsia="黑体" w:cs="黑体"/>
          <w:sz w:val="24"/>
          <w:szCs w:val="24"/>
        </w:rPr>
        <w:t xml:space="preserve">深圳正方项目管理有限公司 </w:t>
      </w:r>
    </w:p>
    <w:p w14:paraId="7F26C9C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2026年9月9日</w:t>
      </w:r>
    </w:p>
    <w:sectPr>
      <w:pgSz w:w="11906" w:h="16838"/>
      <w:pgMar w:top="2098" w:right="1417"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0187F"/>
    <w:multiLevelType w:val="singleLevel"/>
    <w:tmpl w:val="EC30187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E6DD6"/>
    <w:rsid w:val="01AD54AD"/>
    <w:rsid w:val="01C92749"/>
    <w:rsid w:val="06507DF0"/>
    <w:rsid w:val="06EE7E91"/>
    <w:rsid w:val="07D258D6"/>
    <w:rsid w:val="0817778D"/>
    <w:rsid w:val="087B41C0"/>
    <w:rsid w:val="09985576"/>
    <w:rsid w:val="09CD2C33"/>
    <w:rsid w:val="0A7E2E48"/>
    <w:rsid w:val="0E440BB0"/>
    <w:rsid w:val="0F143EBD"/>
    <w:rsid w:val="1417538B"/>
    <w:rsid w:val="15737E5A"/>
    <w:rsid w:val="15F64E85"/>
    <w:rsid w:val="17E31439"/>
    <w:rsid w:val="19B40264"/>
    <w:rsid w:val="1F7E03C6"/>
    <w:rsid w:val="25707B9C"/>
    <w:rsid w:val="26957AE0"/>
    <w:rsid w:val="27BA1113"/>
    <w:rsid w:val="2CB847EB"/>
    <w:rsid w:val="31541B56"/>
    <w:rsid w:val="33354DE7"/>
    <w:rsid w:val="34D7682D"/>
    <w:rsid w:val="355A0B35"/>
    <w:rsid w:val="375905E2"/>
    <w:rsid w:val="397D3385"/>
    <w:rsid w:val="3A72247D"/>
    <w:rsid w:val="3BE755BF"/>
    <w:rsid w:val="3C237ED3"/>
    <w:rsid w:val="3F340649"/>
    <w:rsid w:val="43EC504E"/>
    <w:rsid w:val="4C4F0870"/>
    <w:rsid w:val="4EEE53B5"/>
    <w:rsid w:val="50CF669E"/>
    <w:rsid w:val="519136D9"/>
    <w:rsid w:val="52DF75A4"/>
    <w:rsid w:val="534E0C4C"/>
    <w:rsid w:val="55200FFC"/>
    <w:rsid w:val="56471E84"/>
    <w:rsid w:val="568941E7"/>
    <w:rsid w:val="56A17D41"/>
    <w:rsid w:val="58810827"/>
    <w:rsid w:val="58FF53CC"/>
    <w:rsid w:val="5CA74067"/>
    <w:rsid w:val="5CB61EF2"/>
    <w:rsid w:val="5D20445F"/>
    <w:rsid w:val="5DDE0F2D"/>
    <w:rsid w:val="5F922AF6"/>
    <w:rsid w:val="5F9F7CD7"/>
    <w:rsid w:val="62AA45FB"/>
    <w:rsid w:val="635A1B7D"/>
    <w:rsid w:val="63D74F7B"/>
    <w:rsid w:val="65332685"/>
    <w:rsid w:val="656E0975"/>
    <w:rsid w:val="693A7F09"/>
    <w:rsid w:val="6A4A69E4"/>
    <w:rsid w:val="6A845731"/>
    <w:rsid w:val="6F500BE8"/>
    <w:rsid w:val="6FB01211"/>
    <w:rsid w:val="783562BD"/>
    <w:rsid w:val="79604934"/>
    <w:rsid w:val="7C653456"/>
    <w:rsid w:val="7DC275FA"/>
    <w:rsid w:val="7FD9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2006</Words>
  <Characters>2233</Characters>
  <Lines>0</Lines>
  <Paragraphs>0</Paragraphs>
  <TotalTime>8</TotalTime>
  <ScaleCrop>false</ScaleCrop>
  <LinksUpToDate>false</LinksUpToDate>
  <CharactersWithSpaces>2257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2026-04-29T12:56:00Z</dcterms:created>
  <dc:creator>Administrator</dc:creator>
  <cp:lastModifiedBy>13</cp:lastModifiedBy>
  <dcterms:modified xsi:type="dcterms:W3CDTF">2026-09-09T01:25:17Z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eyJoZGlkIjoiMGM5NjIyOGU5NTI0NDk2YjgyNDJkMzM2NWFjYjJjNzciLCJ1c2VySWQiOiIxMDAyMTU3MzQ5In0=</vt:lpwstr>
  </property>
  <property fmtid="{D5CDD505-2E9C-101B-9397-08002B2CF9AE}" pid="4" name="ICV">
    <vt:lpwstr>013EB1E6BA8147208BDF6B7C0B6D4146_12</vt:lpwstr>
  </property>
</Properties>
</file>