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E5863">
      <w:pPr>
        <w:jc w:val="center"/>
        <w:rPr>
          <w:rFonts w:ascii="黑体" w:hAnsi="黑体" w:eastAsia="黑体" w:cs="黑体"/>
          <w:b/>
          <w:bCs/>
          <w:color w:val="auto"/>
          <w:sz w:val="28"/>
          <w:szCs w:val="28"/>
          <w:highlight w:val="none"/>
        </w:rPr>
      </w:pPr>
      <w:bookmarkStart w:id="0" w:name="_Toc26287"/>
      <w:bookmarkStart w:id="1" w:name="_Toc77609014"/>
      <w:bookmarkStart w:id="2" w:name="_Toc21758"/>
      <w:bookmarkStart w:id="3" w:name="_Toc10484"/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开标一览表</w:t>
      </w:r>
      <w:bookmarkEnd w:id="0"/>
      <w:bookmarkEnd w:id="1"/>
      <w:bookmarkEnd w:id="2"/>
      <w:bookmarkEnd w:id="3"/>
    </w:p>
    <w:p w14:paraId="2771C6C4">
      <w:pPr>
        <w:rPr>
          <w:rFonts w:hint="eastAsia" w:cs="Arial"/>
          <w:color w:val="auto"/>
          <w:highlight w:val="none"/>
          <w:lang w:eastAsia="zh-CN"/>
        </w:rPr>
      </w:pPr>
      <w:r>
        <w:rPr>
          <w:rFonts w:hint="eastAsia" w:ascii="宋体" w:hAnsi="宋体" w:eastAsia="宋体" w:cs="Arial"/>
          <w:color w:val="auto"/>
          <w:highlight w:val="none"/>
        </w:rPr>
        <w:t>项目名称</w:t>
      </w:r>
      <w:r>
        <w:rPr>
          <w:rFonts w:hint="eastAsia" w:ascii="宋体" w:hAnsi="宋体" w:eastAsia="宋体" w:cs="Arial"/>
          <w:color w:val="auto"/>
          <w:highlight w:val="none"/>
          <w:lang w:eastAsia="zh-CN"/>
        </w:rPr>
        <w:t>：</w:t>
      </w:r>
      <w:r>
        <w:rPr>
          <w:rFonts w:hint="eastAsia" w:cs="Arial"/>
          <w:color w:val="auto"/>
          <w:highlight w:val="none"/>
          <w:lang w:eastAsia="zh-CN"/>
        </w:rPr>
        <w:t>深圳市龙华保安服务有限公司购买机动车辆保险服务（</w:t>
      </w:r>
      <w:r>
        <w:rPr>
          <w:rFonts w:hint="eastAsia" w:cs="Arial"/>
          <w:color w:val="auto"/>
          <w:highlight w:val="none"/>
          <w:lang w:val="en-US" w:eastAsia="zh-CN"/>
        </w:rPr>
        <w:t>二次</w:t>
      </w:r>
      <w:bookmarkStart w:id="4" w:name="_GoBack"/>
      <w:bookmarkEnd w:id="4"/>
      <w:r>
        <w:rPr>
          <w:rFonts w:hint="eastAsia" w:cs="Arial"/>
          <w:color w:val="auto"/>
          <w:highlight w:val="none"/>
          <w:lang w:eastAsia="zh-CN"/>
        </w:rPr>
        <w:t>）</w:t>
      </w:r>
    </w:p>
    <w:p w14:paraId="07A8743B">
      <w:pPr>
        <w:rPr>
          <w:rFonts w:hint="eastAsia" w:ascii="宋体" w:hAnsi="宋体" w:eastAsia="宋体" w:cs="宋体"/>
          <w:bCs/>
          <w:snapToGrid w:val="0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Cs w:val="21"/>
          <w:highlight w:val="none"/>
          <w:shd w:val="clear"/>
        </w:rPr>
        <w:t>项目</w:t>
      </w:r>
      <w:r>
        <w:rPr>
          <w:rFonts w:hint="eastAsia" w:ascii="宋体" w:hAnsi="宋体" w:eastAsia="宋体" w:cs="宋体"/>
          <w:bCs/>
          <w:snapToGrid w:val="0"/>
          <w:color w:val="auto"/>
          <w:kern w:val="0"/>
          <w:szCs w:val="21"/>
          <w:highlight w:val="none"/>
          <w:shd w:val="clear"/>
          <w:lang w:eastAsia="zh-CN"/>
        </w:rPr>
        <w:t>编号：</w:t>
      </w:r>
      <w:r>
        <w:rPr>
          <w:rFonts w:hint="eastAsia" w:ascii="宋体" w:hAnsi="宋体" w:cs="宋体"/>
          <w:bCs/>
          <w:snapToGrid w:val="0"/>
          <w:color w:val="auto"/>
          <w:kern w:val="0"/>
          <w:szCs w:val="21"/>
          <w:highlight w:val="none"/>
          <w:shd w:val="clear"/>
          <w:lang w:eastAsia="zh-CN"/>
        </w:rPr>
        <w:t>ZF2026-GQ038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</w:p>
    <w:p w14:paraId="5BCF614D">
      <w:pPr>
        <w:pStyle w:val="2"/>
      </w:pPr>
    </w:p>
    <w:tbl>
      <w:tblPr>
        <w:tblStyle w:val="4"/>
        <w:tblW w:w="0" w:type="auto"/>
        <w:tblInd w:w="3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5"/>
        <w:gridCol w:w="5672"/>
      </w:tblGrid>
      <w:tr w14:paraId="616B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88" w:type="dxa"/>
            <w:vAlign w:val="center"/>
          </w:tcPr>
          <w:p w14:paraId="4DE32B62">
            <w:pPr>
              <w:pStyle w:val="2"/>
              <w:jc w:val="center"/>
              <w:rPr>
                <w:rFonts w:hint="eastAsia" w:ascii="宋体" w:hAnsi="Times New Roman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Times New Roman" w:cs="宋体"/>
                <w:b/>
                <w:bCs/>
                <w:szCs w:val="21"/>
              </w:rPr>
              <w:t>折扣率</w:t>
            </w:r>
            <w:r>
              <w:rPr>
                <w:rFonts w:hint="eastAsia" w:ascii="宋体" w:hAnsi="Times New Roman" w:cs="宋体"/>
                <w:b/>
                <w:bCs/>
                <w:szCs w:val="21"/>
                <w:lang w:val="en-US" w:eastAsia="zh-CN"/>
              </w:rPr>
              <w:t>报价</w:t>
            </w:r>
            <w:r>
              <w:rPr>
                <w:rFonts w:hint="eastAsia" w:ascii="宋体" w:hAnsi="Times New Roman" w:cs="宋体"/>
                <w:b/>
                <w:bCs/>
                <w:szCs w:val="21"/>
                <w:lang w:eastAsia="zh-CN"/>
              </w:rPr>
              <w:t>：</w:t>
            </w:r>
          </w:p>
          <w:p w14:paraId="2B62A042">
            <w:pPr>
              <w:pStyle w:val="2"/>
              <w:jc w:val="center"/>
              <w:rPr>
                <w:rFonts w:hint="default" w:ascii="宋体" w:hAnsi="Times New Roman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宋体" w:hAnsi="Times New Roman" w:cs="宋体"/>
                <w:b/>
                <w:bCs/>
                <w:szCs w:val="21"/>
                <w:lang w:val="en-US" w:eastAsia="zh-CN"/>
              </w:rPr>
              <w:t>折扣率范围为（0,1]</w:t>
            </w:r>
          </w:p>
        </w:tc>
        <w:tc>
          <w:tcPr>
            <w:tcW w:w="5750" w:type="dxa"/>
            <w:vAlign w:val="center"/>
          </w:tcPr>
          <w:p w14:paraId="234A66A7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0C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88" w:type="dxa"/>
            <w:vAlign w:val="center"/>
          </w:tcPr>
          <w:p w14:paraId="2944B912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5750" w:type="dxa"/>
            <w:vAlign w:val="center"/>
          </w:tcPr>
          <w:p w14:paraId="7A4B740B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4A13AF1">
      <w:pPr>
        <w:pStyle w:val="2"/>
        <w:rPr>
          <w:rFonts w:hint="default"/>
          <w:lang w:val="en-US" w:eastAsia="zh-CN"/>
        </w:rPr>
      </w:pPr>
    </w:p>
    <w:p w14:paraId="330BB096">
      <w:pPr>
        <w:spacing w:line="360" w:lineRule="auto"/>
        <w:rPr>
          <w:rFonts w:hint="eastAsia" w:ascii="宋体" w:hAnsi="宋体" w:eastAsia="宋体" w:cs="仿宋"/>
          <w:snapToGrid w:val="0"/>
          <w:color w:val="auto"/>
          <w:kern w:val="0"/>
          <w:highlight w:val="none"/>
        </w:rPr>
      </w:pPr>
      <w:r>
        <w:rPr>
          <w:rFonts w:hint="eastAsia" w:ascii="宋体" w:hAnsi="宋体" w:eastAsia="宋体" w:cs="仿宋"/>
          <w:snapToGrid w:val="0"/>
          <w:color w:val="auto"/>
          <w:kern w:val="0"/>
          <w:highlight w:val="none"/>
        </w:rPr>
        <w:t>注：</w:t>
      </w:r>
    </w:p>
    <w:p w14:paraId="2155D365">
      <w:pPr>
        <w:numPr>
          <w:ilvl w:val="0"/>
          <w:numId w:val="1"/>
        </w:numPr>
        <w:spacing w:line="360" w:lineRule="auto"/>
        <w:ind w:firstLine="422" w:firstLineChars="200"/>
        <w:rPr>
          <w:rFonts w:hint="eastAsia" w:ascii="宋体" w:hAnsi="宋体" w:cs="仿宋"/>
          <w:b/>
          <w:bCs/>
          <w:snapToGrid w:val="0"/>
          <w:color w:val="auto"/>
          <w:kern w:val="0"/>
          <w:szCs w:val="24"/>
          <w:highlight w:val="none"/>
        </w:rPr>
      </w:pPr>
      <w:r>
        <w:rPr>
          <w:rFonts w:hint="eastAsia" w:ascii="宋体" w:hAnsi="宋体" w:cs="仿宋"/>
          <w:b/>
          <w:bCs/>
          <w:snapToGrid w:val="0"/>
          <w:color w:val="auto"/>
          <w:kern w:val="0"/>
          <w:szCs w:val="24"/>
          <w:highlight w:val="none"/>
        </w:rPr>
        <w:t>折扣率范围为（0,1]</w:t>
      </w:r>
      <w:r>
        <w:rPr>
          <w:rFonts w:hint="eastAsia" w:ascii="宋体" w:hAnsi="宋体" w:cs="仿宋"/>
          <w:b/>
          <w:bCs/>
          <w:snapToGrid w:val="0"/>
          <w:color w:val="auto"/>
          <w:kern w:val="0"/>
          <w:szCs w:val="24"/>
          <w:highlight w:val="none"/>
          <w:lang w:eastAsia="zh-CN"/>
        </w:rPr>
        <w:t>。</w:t>
      </w:r>
    </w:p>
    <w:p w14:paraId="6C9B991A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cs="仿宋"/>
          <w:b w:val="0"/>
          <w:snapToGrid w:val="0"/>
          <w:color w:val="auto"/>
          <w:kern w:val="0"/>
          <w:szCs w:val="24"/>
          <w:highlight w:val="none"/>
        </w:rPr>
      </w:pPr>
      <w:r>
        <w:rPr>
          <w:rFonts w:hint="eastAsia" w:ascii="宋体" w:hAnsi="宋体" w:cs="仿宋"/>
          <w:b w:val="0"/>
          <w:snapToGrid w:val="0"/>
          <w:color w:val="auto"/>
          <w:kern w:val="0"/>
          <w:szCs w:val="24"/>
          <w:highlight w:val="none"/>
        </w:rPr>
        <w:t>折扣率=1-下浮率（如下浮率为10%，折扣率为90%），0&lt;折扣率≤1</w:t>
      </w:r>
      <w:r>
        <w:rPr>
          <w:rFonts w:hint="eastAsia" w:ascii="宋体" w:hAnsi="宋体" w:cs="仿宋"/>
          <w:b w:val="0"/>
          <w:snapToGrid w:val="0"/>
          <w:color w:val="auto"/>
          <w:kern w:val="0"/>
          <w:szCs w:val="24"/>
          <w:highlight w:val="none"/>
          <w:lang w:eastAsia="zh-CN"/>
        </w:rPr>
        <w:t>。</w:t>
      </w:r>
    </w:p>
    <w:p w14:paraId="6C490F95">
      <w:pPr>
        <w:numPr>
          <w:ilvl w:val="0"/>
          <w:numId w:val="1"/>
        </w:numPr>
        <w:adjustRightInd/>
        <w:snapToGrid/>
        <w:spacing w:line="360" w:lineRule="auto"/>
        <w:ind w:firstLine="420" w:firstLineChars="200"/>
        <w:jc w:val="left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宋体" w:hAnsi="宋体" w:eastAsia="宋体" w:cs="仿宋"/>
          <w:snapToGrid w:val="0"/>
          <w:color w:val="auto"/>
          <w:kern w:val="0"/>
          <w:sz w:val="21"/>
          <w:szCs w:val="24"/>
          <w:highlight w:val="none"/>
          <w:lang w:val="en-US" w:eastAsia="zh-CN" w:bidi="ar-SA"/>
        </w:rPr>
        <w:t>须四舍五入保留小数点后两位。</w:t>
      </w:r>
    </w:p>
    <w:p w14:paraId="5DB8B928">
      <w:pPr>
        <w:numPr>
          <w:ilvl w:val="0"/>
          <w:numId w:val="1"/>
        </w:numPr>
        <w:adjustRightInd/>
        <w:snapToGrid/>
        <w:spacing w:line="360" w:lineRule="auto"/>
        <w:ind w:firstLine="420" w:firstLineChars="200"/>
        <w:jc w:val="left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宋体" w:hAnsi="宋体" w:eastAsia="宋体" w:cs="宋体"/>
          <w:b w:val="0"/>
          <w:color w:val="auto"/>
          <w:szCs w:val="21"/>
          <w:highlight w:val="none"/>
        </w:rPr>
        <w:t>自主定价系数</w:t>
      </w:r>
      <w:r>
        <w:rPr>
          <w:rFonts w:hint="eastAsia" w:ascii="宋体" w:hAnsi="宋体" w:cs="宋体"/>
          <w:b w:val="0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color w:val="auto"/>
          <w:szCs w:val="21"/>
          <w:highlight w:val="none"/>
        </w:rPr>
        <w:t>结合保险行业监管规定及项目实际，本项目汽车保险的基准系数为1，自主定价系数=基准系数*折扣率，折扣率范围为（0,1]。例如，若投标人报出“折扣率”为 0.80，则“自主定价系数”值为 0.80，</w:t>
      </w:r>
      <w:r>
        <w:rPr>
          <w:rFonts w:hint="eastAsia" w:ascii="宋体" w:hAnsi="宋体" w:eastAsia="宋体" w:cs="宋体"/>
          <w:b w:val="0"/>
          <w:color w:val="auto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color w:val="auto"/>
          <w:szCs w:val="21"/>
          <w:highlight w:val="none"/>
        </w:rPr>
        <w:t>人根据“自主定价系数”的值按商业车险保费计算公式得出商业车险保费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highlight w:val="none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bCs w:val="0"/>
          <w:color w:val="auto"/>
          <w:szCs w:val="21"/>
          <w:highlight w:val="none"/>
        </w:rPr>
        <w:t xml:space="preserve">填写要求: </w:t>
      </w:r>
      <w:r>
        <w:rPr>
          <w:rFonts w:hint="eastAsia" w:ascii="宋体" w:hAnsi="宋体" w:cs="宋体"/>
          <w:b w:val="0"/>
          <w:bCs w:val="0"/>
          <w:color w:val="auto"/>
          <w:szCs w:val="21"/>
          <w:highlight w:val="none"/>
        </w:rPr>
        <w:t>折扣率=1-下浮率（如下浮率为10%，折扣率为90%），</w:t>
      </w:r>
      <w:r>
        <w:rPr>
          <w:rFonts w:hint="eastAsia" w:ascii="宋体" w:hAnsi="宋体" w:cs="宋体"/>
          <w:bCs w:val="0"/>
          <w:color w:val="auto"/>
          <w:szCs w:val="21"/>
          <w:highlight w:val="none"/>
        </w:rPr>
        <w:t>0&lt;</w:t>
      </w:r>
      <w:r>
        <w:rPr>
          <w:rFonts w:hint="eastAsia" w:ascii="宋体" w:hAnsi="宋体" w:cs="宋体"/>
          <w:b w:val="0"/>
          <w:color w:val="auto"/>
          <w:szCs w:val="21"/>
          <w:highlight w:val="none"/>
        </w:rPr>
        <w:t>折扣率</w:t>
      </w:r>
      <w:r>
        <w:rPr>
          <w:rFonts w:hint="eastAsia" w:ascii="宋体" w:hAnsi="宋体" w:cs="宋体"/>
          <w:bCs w:val="0"/>
          <w:color w:val="auto"/>
          <w:szCs w:val="21"/>
          <w:highlight w:val="none"/>
        </w:rPr>
        <w:t>≤1</w:t>
      </w:r>
      <w:r>
        <w:rPr>
          <w:rFonts w:hint="eastAsia" w:ascii="宋体" w:hAnsi="宋体" w:cs="宋体"/>
          <w:bCs w:val="0"/>
          <w:color w:val="auto"/>
          <w:szCs w:val="21"/>
          <w:highlight w:val="none"/>
          <w:lang w:eastAsia="zh-CN"/>
        </w:rPr>
        <w:t>）。</w:t>
      </w:r>
    </w:p>
    <w:p w14:paraId="504A26EE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cs="仿宋"/>
          <w:snapToGrid w:val="0"/>
          <w:color w:val="auto"/>
          <w:kern w:val="0"/>
          <w:highlight w:val="none"/>
        </w:rPr>
      </w:pPr>
      <w:r>
        <w:rPr>
          <w:rFonts w:hint="eastAsia" w:ascii="宋体" w:hAnsi="宋体" w:eastAsia="宋体" w:cs="仿宋"/>
          <w:b w:val="0"/>
          <w:snapToGrid w:val="0"/>
          <w:color w:val="auto"/>
          <w:kern w:val="0"/>
          <w:szCs w:val="24"/>
          <w:highlight w:val="none"/>
        </w:rPr>
        <w:t>如未按以上要求填写报价，将导致投标无效。</w:t>
      </w:r>
    </w:p>
    <w:p w14:paraId="0675546B">
      <w:pPr>
        <w:pStyle w:val="2"/>
        <w:rPr>
          <w:rFonts w:hint="eastAsia"/>
          <w:lang w:val="en-US" w:eastAsia="zh-CN"/>
        </w:rPr>
      </w:pPr>
    </w:p>
    <w:p w14:paraId="3F394DB9">
      <w:pPr>
        <w:spacing w:line="360" w:lineRule="auto"/>
        <w:ind w:firstLine="420"/>
        <w:rPr>
          <w:rFonts w:hint="eastAsia" w:ascii="宋体" w:hAnsi="宋体" w:eastAsia="宋体" w:cs="仿宋"/>
          <w:color w:val="auto"/>
          <w:szCs w:val="21"/>
          <w:highlight w:val="none"/>
        </w:rPr>
      </w:pPr>
    </w:p>
    <w:p w14:paraId="2F4AEAFD">
      <w:pPr>
        <w:spacing w:line="360" w:lineRule="auto"/>
        <w:ind w:firstLine="0" w:firstLineChars="0"/>
        <w:jc w:val="both"/>
        <w:rPr>
          <w:rFonts w:ascii="宋体" w:hAnsi="宋体" w:eastAsia="宋体"/>
          <w:color w:val="auto"/>
          <w:highlight w:val="none"/>
        </w:rPr>
      </w:pPr>
    </w:p>
    <w:p w14:paraId="2F669942">
      <w:pPr>
        <w:spacing w:line="360" w:lineRule="auto"/>
        <w:ind w:firstLine="1680" w:firstLineChars="800"/>
        <w:jc w:val="center"/>
        <w:rPr>
          <w:rFonts w:ascii="宋体" w:hAnsi="宋体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highlight w:val="none"/>
        </w:rPr>
        <w:t xml:space="preserve">  法定代表人或其授权委托人（</w:t>
      </w:r>
      <w:r>
        <w:rPr>
          <w:rFonts w:hint="eastAsia" w:ascii="宋体" w:hAnsi="宋体" w:eastAsia="宋体"/>
          <w:b/>
          <w:color w:val="auto"/>
          <w:highlight w:val="none"/>
        </w:rPr>
        <w:t>签名</w:t>
      </w:r>
      <w:r>
        <w:rPr>
          <w:rFonts w:hint="eastAsia" w:ascii="宋体" w:hAnsi="宋体"/>
          <w:b/>
          <w:color w:val="auto"/>
          <w:highlight w:val="none"/>
          <w:lang w:val="en-US" w:eastAsia="zh-CN"/>
        </w:rPr>
        <w:t>或盖章</w:t>
      </w:r>
      <w:r>
        <w:rPr>
          <w:rFonts w:hint="eastAsia" w:ascii="宋体" w:hAnsi="宋体" w:eastAsia="宋体"/>
          <w:color w:val="auto"/>
          <w:highlight w:val="none"/>
        </w:rPr>
        <w:t>）：</w:t>
      </w:r>
    </w:p>
    <w:p w14:paraId="054CD00A">
      <w:pPr>
        <w:spacing w:line="360" w:lineRule="auto"/>
        <w:ind w:firstLine="4830" w:firstLineChars="2300"/>
        <w:rPr>
          <w:rFonts w:ascii="宋体" w:hAnsi="宋体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highlight w:val="none"/>
        </w:rPr>
        <w:t>投标单位（</w:t>
      </w:r>
      <w:r>
        <w:rPr>
          <w:rFonts w:hint="eastAsia" w:ascii="宋体" w:hAnsi="宋体" w:eastAsia="宋体"/>
          <w:b/>
          <w:color w:val="auto"/>
          <w:highlight w:val="none"/>
        </w:rPr>
        <w:t>盖公章</w:t>
      </w:r>
      <w:r>
        <w:rPr>
          <w:rFonts w:hint="eastAsia" w:ascii="宋体" w:hAnsi="宋体" w:eastAsia="宋体"/>
          <w:color w:val="auto"/>
          <w:highlight w:val="none"/>
        </w:rPr>
        <w:t xml:space="preserve">）：    </w:t>
      </w:r>
    </w:p>
    <w:p w14:paraId="1ADE2794">
      <w:pPr>
        <w:spacing w:line="360" w:lineRule="auto"/>
        <w:ind w:firstLine="2520" w:firstLineChars="1200"/>
        <w:jc w:val="center"/>
        <w:rPr>
          <w:rFonts w:hint="eastAsia" w:ascii="宋体" w:hAnsi="宋体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highlight w:val="none"/>
        </w:rPr>
        <w:t xml:space="preserve">                                  日期：    年   月   日</w:t>
      </w:r>
    </w:p>
    <w:p w14:paraId="7B6564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41AF78"/>
    <w:multiLevelType w:val="singleLevel"/>
    <w:tmpl w:val="D641AF7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6AB6"/>
    <w:rsid w:val="6BB9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2026-09-02T06:30:11Z</dcterms:created>
  <dc:creator>Administrator</dc:creator>
  <cp:lastModifiedBy>13</cp:lastModifiedBy>
  <dcterms:modified xsi:type="dcterms:W3CDTF">2026-09-02T06:30:27Z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eyJoZGlkIjoiMGM5NjIyOGU5NTI0NDk2YjgyNDJkMzM2NWFjYjJjNzciLCJ1c2VySWQiOiIxMDAyMTU3MzQ5In0=</vt:lpwstr>
  </property>
  <property fmtid="{D5CDD505-2E9C-101B-9397-08002B2CF9AE}" pid="4" name="ICV">
    <vt:lpwstr>2A46B5787EA34863ADCD9C4776BA6ACC_12</vt:lpwstr>
  </property>
</Properties>
</file>