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C283F">
      <w:pPr>
        <w:pStyle w:val="6"/>
        <w:widowControl w:val="0"/>
        <w:wordWrap w:val="0"/>
        <w:spacing w:line="240" w:lineRule="auto"/>
        <w:ind w:right="106" w:firstLine="0" w:firstLineChars="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合同编号：</w:t>
      </w:r>
      <w:r>
        <w:rPr>
          <w:rFonts w:hint="eastAsia" w:ascii="仿宋_GB2312" w:hAnsi="仿宋_GB2312" w:eastAsia="仿宋_GB2312" w:cs="仿宋_GB2312"/>
          <w:sz w:val="32"/>
          <w:szCs w:val="32"/>
          <w:u w:val="single"/>
          <w:shd w:val="clear" w:color="auto" w:fill="FFFFFF"/>
        </w:rPr>
        <w:t xml:space="preserve">                  </w:t>
      </w:r>
    </w:p>
    <w:p w14:paraId="4DE782D3">
      <w:pPr>
        <w:widowControl w:val="0"/>
        <w:spacing w:line="700" w:lineRule="exact"/>
        <w:ind w:firstLine="0" w:firstLineChars="0"/>
        <w:rPr>
          <w:rFonts w:ascii="宋体" w:hAnsi="宋体" w:cs="仿宋"/>
          <w:b/>
          <w:bCs/>
          <w:sz w:val="48"/>
        </w:rPr>
      </w:pPr>
    </w:p>
    <w:p w14:paraId="2E64F14E">
      <w:pPr>
        <w:widowControl w:val="0"/>
        <w:spacing w:line="500" w:lineRule="exact"/>
        <w:ind w:firstLine="0" w:firstLineChars="0"/>
        <w:rPr>
          <w:rFonts w:ascii="宋体" w:hAnsi="宋体" w:cs="仿宋"/>
          <w:b/>
          <w:sz w:val="24"/>
        </w:rPr>
      </w:pPr>
      <w:r>
        <w:rPr>
          <w:rFonts w:hint="eastAsia" w:ascii="宋体" w:hAnsi="宋体" w:cs="仿宋"/>
          <w:b/>
          <w:sz w:val="24"/>
        </w:rPr>
        <w:t xml:space="preserve">  </w:t>
      </w:r>
    </w:p>
    <w:p w14:paraId="3C36238D">
      <w:pPr>
        <w:widowControl w:val="0"/>
        <w:spacing w:line="500" w:lineRule="exact"/>
        <w:ind w:firstLine="0" w:firstLineChars="0"/>
        <w:rPr>
          <w:rFonts w:ascii="宋体" w:hAnsi="宋体" w:cs="仿宋"/>
          <w:b/>
          <w:sz w:val="24"/>
        </w:rPr>
      </w:pPr>
    </w:p>
    <w:p w14:paraId="16E8908E">
      <w:pPr>
        <w:widowControl w:val="0"/>
        <w:spacing w:line="700" w:lineRule="exact"/>
        <w:ind w:firstLine="0" w:firstLineChars="0"/>
        <w:jc w:val="center"/>
        <w:rPr>
          <w:rFonts w:ascii="宋体" w:hAnsi="宋体" w:cs="仿宋"/>
          <w:b/>
          <w:bCs/>
          <w:sz w:val="48"/>
        </w:rPr>
      </w:pPr>
    </w:p>
    <w:p w14:paraId="324A4A85">
      <w:pPr>
        <w:pStyle w:val="9"/>
        <w:rPr>
          <w:rFonts w:ascii="宋体" w:hAnsi="宋体"/>
        </w:rPr>
      </w:pPr>
    </w:p>
    <w:p w14:paraId="0EC3943F">
      <w:pPr>
        <w:pStyle w:val="14"/>
        <w:ind w:firstLine="420"/>
        <w:rPr>
          <w:rFonts w:ascii="宋体" w:hAnsi="宋体"/>
        </w:rPr>
      </w:pPr>
    </w:p>
    <w:p w14:paraId="39506DF3">
      <w:pPr>
        <w:widowControl w:val="0"/>
        <w:spacing w:line="700" w:lineRule="exact"/>
        <w:ind w:firstLine="0" w:firstLineChars="0"/>
        <w:jc w:val="center"/>
        <w:rPr>
          <w:rFonts w:hint="eastAsia" w:ascii="方正小标宋简体" w:hAnsi="方正小标宋简体" w:eastAsia="方正小标宋简体" w:cs="方正小标宋简体"/>
          <w:b w:val="0"/>
          <w:bCs w:val="0"/>
          <w:sz w:val="44"/>
          <w:szCs w:val="44"/>
          <w:highlight w:val="none"/>
          <w:shd w:val="clear" w:color="auto" w:fill="FFFFFF"/>
        </w:rPr>
      </w:pPr>
      <w:r>
        <w:rPr>
          <w:rFonts w:hint="eastAsia" w:ascii="方正小标宋简体" w:hAnsi="方正小标宋简体" w:eastAsia="方正小标宋简体" w:cs="方正小标宋简体"/>
          <w:b w:val="0"/>
          <w:bCs w:val="0"/>
          <w:sz w:val="44"/>
          <w:szCs w:val="44"/>
          <w:highlight w:val="none"/>
          <w:shd w:val="clear" w:color="auto" w:fill="FFFFFF"/>
        </w:rPr>
        <w:t>深圳市龙华环境有限公司城市管家项目</w:t>
      </w:r>
    </w:p>
    <w:p w14:paraId="75ED93C8">
      <w:pPr>
        <w:widowControl w:val="0"/>
        <w:spacing w:line="700" w:lineRule="exact"/>
        <w:ind w:firstLine="0" w:firstLineChars="0"/>
        <w:jc w:val="center"/>
        <w:rPr>
          <w:rFonts w:hint="eastAsia" w:ascii="方正小标宋简体" w:hAnsi="方正小标宋简体" w:eastAsia="方正小标宋简体" w:cs="方正小标宋简体"/>
          <w:b w:val="0"/>
          <w:bCs w:val="0"/>
          <w:sz w:val="44"/>
          <w:szCs w:val="44"/>
          <w:highlight w:val="none"/>
          <w:shd w:val="clear" w:color="auto" w:fill="FFFFFF"/>
          <w:lang w:val="en-US" w:eastAsia="zh-CN"/>
        </w:rPr>
      </w:pPr>
      <w:r>
        <w:rPr>
          <w:rFonts w:hint="eastAsia" w:ascii="方正小标宋简体" w:hAnsi="方正小标宋简体" w:eastAsia="方正小标宋简体" w:cs="方正小标宋简体"/>
          <w:b w:val="0"/>
          <w:bCs w:val="0"/>
          <w:sz w:val="44"/>
          <w:szCs w:val="44"/>
          <w:highlight w:val="none"/>
          <w:shd w:val="clear" w:color="auto" w:fill="FFFFFF"/>
        </w:rPr>
        <w:t>垃圾袋采购</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合同</w:t>
      </w:r>
      <w:bookmarkStart w:id="1" w:name="_GoBack"/>
      <w:bookmarkEnd w:id="1"/>
    </w:p>
    <w:p w14:paraId="0BF0AC7C">
      <w:pPr>
        <w:widowControl w:val="0"/>
        <w:spacing w:line="700" w:lineRule="exact"/>
        <w:ind w:firstLine="0" w:firstLineChars="0"/>
        <w:jc w:val="center"/>
        <w:rPr>
          <w:rFonts w:ascii="宋体" w:hAnsi="宋体" w:cs="仿宋"/>
        </w:rPr>
      </w:pPr>
    </w:p>
    <w:p w14:paraId="59859651">
      <w:pPr>
        <w:widowControl w:val="0"/>
        <w:spacing w:line="700" w:lineRule="exact"/>
        <w:ind w:firstLine="0" w:firstLineChars="0"/>
        <w:jc w:val="center"/>
        <w:rPr>
          <w:rFonts w:ascii="宋体" w:hAnsi="宋体" w:cs="仿宋"/>
        </w:rPr>
      </w:pPr>
    </w:p>
    <w:p w14:paraId="14AAD360">
      <w:pPr>
        <w:widowControl w:val="0"/>
        <w:spacing w:line="700" w:lineRule="exact"/>
        <w:ind w:firstLine="0" w:firstLineChars="0"/>
        <w:jc w:val="center"/>
        <w:rPr>
          <w:rFonts w:ascii="宋体" w:hAnsi="宋体" w:cs="仿宋"/>
        </w:rPr>
      </w:pPr>
    </w:p>
    <w:p w14:paraId="67FA2290">
      <w:pPr>
        <w:pStyle w:val="14"/>
        <w:ind w:firstLine="420"/>
        <w:rPr>
          <w:rFonts w:ascii="宋体" w:hAnsi="宋体" w:cs="仿宋"/>
        </w:rPr>
      </w:pPr>
    </w:p>
    <w:p w14:paraId="051688ED">
      <w:pPr>
        <w:pStyle w:val="14"/>
        <w:ind w:firstLine="420"/>
        <w:rPr>
          <w:rFonts w:ascii="宋体" w:hAnsi="宋体" w:cs="仿宋"/>
        </w:rPr>
      </w:pPr>
    </w:p>
    <w:p w14:paraId="75F40B2E">
      <w:pPr>
        <w:pStyle w:val="14"/>
        <w:ind w:firstLine="420"/>
        <w:rPr>
          <w:rFonts w:ascii="宋体" w:hAnsi="宋体" w:cs="仿宋"/>
        </w:rPr>
      </w:pPr>
    </w:p>
    <w:p w14:paraId="6A095445">
      <w:pPr>
        <w:pStyle w:val="14"/>
        <w:ind w:firstLine="420"/>
        <w:rPr>
          <w:rFonts w:ascii="宋体" w:hAnsi="宋体" w:cs="仿宋"/>
        </w:rPr>
      </w:pPr>
    </w:p>
    <w:tbl>
      <w:tblPr>
        <w:tblStyle w:val="10"/>
        <w:tblW w:w="4505" w:type="pct"/>
        <w:jc w:val="center"/>
        <w:tblLayout w:type="autofit"/>
        <w:tblCellMar>
          <w:top w:w="0" w:type="dxa"/>
          <w:left w:w="108" w:type="dxa"/>
          <w:bottom w:w="0" w:type="dxa"/>
          <w:right w:w="108" w:type="dxa"/>
        </w:tblCellMar>
      </w:tblPr>
      <w:tblGrid>
        <w:gridCol w:w="2505"/>
        <w:gridCol w:w="5659"/>
      </w:tblGrid>
      <w:tr w14:paraId="7A4BBE2F">
        <w:tblPrEx>
          <w:tblCellMar>
            <w:top w:w="0" w:type="dxa"/>
            <w:left w:w="108" w:type="dxa"/>
            <w:bottom w:w="0" w:type="dxa"/>
            <w:right w:w="108" w:type="dxa"/>
          </w:tblCellMar>
        </w:tblPrEx>
        <w:trPr>
          <w:trHeight w:val="850" w:hRule="atLeast"/>
          <w:jc w:val="center"/>
        </w:trPr>
        <w:tc>
          <w:tcPr>
            <w:tcW w:w="1534" w:type="pct"/>
            <w:noWrap w:val="0"/>
            <w:vAlign w:val="center"/>
          </w:tcPr>
          <w:p w14:paraId="5A6EDA29">
            <w:pPr>
              <w:widowControl w:val="0"/>
              <w:spacing w:line="400" w:lineRule="exact"/>
              <w:ind w:firstLine="0" w:firstLineChars="0"/>
              <w:jc w:val="distribute"/>
              <w:rPr>
                <w:rFonts w:hint="eastAsia" w:ascii="仿宋" w:hAnsi="仿宋" w:eastAsia="仿宋" w:cs="仿宋"/>
                <w:sz w:val="28"/>
                <w:szCs w:val="28"/>
              </w:rPr>
            </w:pPr>
            <w:r>
              <w:rPr>
                <w:rFonts w:hint="eastAsia" w:ascii="仿宋" w:hAnsi="仿宋" w:eastAsia="仿宋" w:cs="仿宋"/>
                <w:bCs/>
                <w:sz w:val="28"/>
                <w:szCs w:val="28"/>
              </w:rPr>
              <w:t>项目名称：</w:t>
            </w:r>
          </w:p>
        </w:tc>
        <w:tc>
          <w:tcPr>
            <w:tcW w:w="3465" w:type="pct"/>
            <w:noWrap w:val="0"/>
            <w:vAlign w:val="center"/>
          </w:tcPr>
          <w:p w14:paraId="64695BAF">
            <w:pPr>
              <w:widowControl w:val="0"/>
              <w:spacing w:line="400" w:lineRule="exact"/>
              <w:ind w:firstLine="0" w:firstLineChars="0"/>
              <w:jc w:val="left"/>
              <w:rPr>
                <w:rFonts w:hint="eastAsia" w:ascii="仿宋" w:hAnsi="仿宋" w:eastAsia="仿宋" w:cs="仿宋"/>
                <w:bCs/>
                <w:sz w:val="28"/>
                <w:szCs w:val="28"/>
              </w:rPr>
            </w:pPr>
            <w:r>
              <w:rPr>
                <w:rFonts w:hint="eastAsia" w:ascii="仿宋" w:hAnsi="仿宋" w:eastAsia="仿宋" w:cs="仿宋"/>
                <w:bCs/>
                <w:sz w:val="28"/>
                <w:szCs w:val="28"/>
              </w:rPr>
              <w:t>深圳市龙华环境有限公司城市管家项目</w:t>
            </w:r>
          </w:p>
          <w:p w14:paraId="34FF6B39">
            <w:pPr>
              <w:widowControl w:val="0"/>
              <w:spacing w:line="400" w:lineRule="exact"/>
              <w:ind w:firstLine="0" w:firstLineChars="0"/>
              <w:jc w:val="left"/>
              <w:rPr>
                <w:rFonts w:hint="eastAsia" w:ascii="仿宋" w:hAnsi="仿宋" w:eastAsia="仿宋" w:cs="仿宋"/>
                <w:bCs/>
                <w:sz w:val="28"/>
                <w:szCs w:val="28"/>
              </w:rPr>
            </w:pPr>
            <w:r>
              <w:rPr>
                <w:rFonts w:hint="eastAsia" w:ascii="仿宋" w:hAnsi="仿宋" w:eastAsia="仿宋" w:cs="仿宋"/>
                <w:bCs/>
                <w:sz w:val="28"/>
                <w:szCs w:val="28"/>
              </w:rPr>
              <w:t>垃圾袋采购</w:t>
            </w:r>
          </w:p>
        </w:tc>
      </w:tr>
      <w:tr w14:paraId="0DB6FCA7">
        <w:tblPrEx>
          <w:tblCellMar>
            <w:top w:w="0" w:type="dxa"/>
            <w:left w:w="108" w:type="dxa"/>
            <w:bottom w:w="0" w:type="dxa"/>
            <w:right w:w="108" w:type="dxa"/>
          </w:tblCellMar>
        </w:tblPrEx>
        <w:trPr>
          <w:trHeight w:val="850" w:hRule="atLeast"/>
          <w:jc w:val="center"/>
        </w:trPr>
        <w:tc>
          <w:tcPr>
            <w:tcW w:w="1534" w:type="pct"/>
            <w:noWrap w:val="0"/>
            <w:vAlign w:val="center"/>
          </w:tcPr>
          <w:p w14:paraId="1613F4B5">
            <w:pPr>
              <w:widowControl w:val="0"/>
              <w:spacing w:line="400" w:lineRule="exact"/>
              <w:ind w:firstLine="0" w:firstLineChars="0"/>
              <w:jc w:val="distribute"/>
              <w:rPr>
                <w:rFonts w:hint="eastAsia" w:ascii="仿宋" w:hAnsi="仿宋" w:eastAsia="仿宋" w:cs="仿宋"/>
                <w:sz w:val="28"/>
                <w:szCs w:val="28"/>
              </w:rPr>
            </w:pPr>
            <w:r>
              <w:rPr>
                <w:rFonts w:hint="eastAsia" w:ascii="仿宋" w:hAnsi="仿宋" w:eastAsia="仿宋" w:cs="仿宋"/>
                <w:sz w:val="28"/>
                <w:szCs w:val="28"/>
              </w:rPr>
              <w:t xml:space="preserve"> 甲  方：</w:t>
            </w:r>
          </w:p>
        </w:tc>
        <w:tc>
          <w:tcPr>
            <w:tcW w:w="3465" w:type="pct"/>
            <w:noWrap w:val="0"/>
            <w:vAlign w:val="center"/>
          </w:tcPr>
          <w:p w14:paraId="27BE70B4">
            <w:pPr>
              <w:widowControl w:val="0"/>
              <w:spacing w:line="400" w:lineRule="exact"/>
              <w:ind w:firstLine="0" w:firstLineChars="0"/>
              <w:jc w:val="left"/>
              <w:rPr>
                <w:rFonts w:hint="eastAsia" w:ascii="仿宋" w:hAnsi="仿宋" w:eastAsia="仿宋" w:cs="仿宋"/>
                <w:bCs/>
                <w:sz w:val="28"/>
                <w:szCs w:val="28"/>
              </w:rPr>
            </w:pPr>
            <w:r>
              <w:rPr>
                <w:rFonts w:hint="eastAsia" w:ascii="仿宋" w:hAnsi="仿宋" w:eastAsia="仿宋" w:cs="仿宋"/>
                <w:bCs/>
                <w:sz w:val="28"/>
                <w:szCs w:val="28"/>
              </w:rPr>
              <w:t>深圳市龙华环境有限公司</w:t>
            </w:r>
          </w:p>
        </w:tc>
      </w:tr>
      <w:tr w14:paraId="7BA90095">
        <w:tblPrEx>
          <w:tblCellMar>
            <w:top w:w="0" w:type="dxa"/>
            <w:left w:w="108" w:type="dxa"/>
            <w:bottom w:w="0" w:type="dxa"/>
            <w:right w:w="108" w:type="dxa"/>
          </w:tblCellMar>
        </w:tblPrEx>
        <w:trPr>
          <w:trHeight w:val="850" w:hRule="atLeast"/>
          <w:jc w:val="center"/>
        </w:trPr>
        <w:tc>
          <w:tcPr>
            <w:tcW w:w="1534" w:type="pct"/>
            <w:noWrap w:val="0"/>
            <w:vAlign w:val="center"/>
          </w:tcPr>
          <w:p w14:paraId="692D59A0">
            <w:pPr>
              <w:widowControl w:val="0"/>
              <w:spacing w:line="400" w:lineRule="exact"/>
              <w:ind w:firstLine="0" w:firstLineChars="0"/>
              <w:jc w:val="distribute"/>
              <w:rPr>
                <w:rFonts w:hint="eastAsia" w:ascii="仿宋" w:hAnsi="仿宋" w:eastAsia="仿宋" w:cs="仿宋"/>
                <w:sz w:val="28"/>
                <w:szCs w:val="28"/>
              </w:rPr>
            </w:pPr>
            <w:r>
              <w:rPr>
                <w:rFonts w:hint="eastAsia" w:ascii="仿宋" w:hAnsi="仿宋" w:eastAsia="仿宋" w:cs="仿宋"/>
                <w:sz w:val="28"/>
                <w:szCs w:val="28"/>
              </w:rPr>
              <w:t xml:space="preserve"> 乙  方：</w:t>
            </w:r>
          </w:p>
        </w:tc>
        <w:tc>
          <w:tcPr>
            <w:tcW w:w="3465" w:type="pct"/>
            <w:noWrap w:val="0"/>
            <w:vAlign w:val="center"/>
          </w:tcPr>
          <w:p w14:paraId="74F476F8">
            <w:pPr>
              <w:widowControl w:val="0"/>
              <w:spacing w:line="400" w:lineRule="exact"/>
              <w:ind w:firstLine="0" w:firstLineChars="0"/>
              <w:rPr>
                <w:rFonts w:hint="eastAsia" w:ascii="仿宋" w:hAnsi="仿宋" w:eastAsia="仿宋" w:cs="仿宋"/>
                <w:sz w:val="28"/>
                <w:szCs w:val="28"/>
              </w:rPr>
            </w:pPr>
          </w:p>
        </w:tc>
      </w:tr>
      <w:tr w14:paraId="21CE6266">
        <w:tblPrEx>
          <w:tblCellMar>
            <w:top w:w="0" w:type="dxa"/>
            <w:left w:w="108" w:type="dxa"/>
            <w:bottom w:w="0" w:type="dxa"/>
            <w:right w:w="108" w:type="dxa"/>
          </w:tblCellMar>
        </w:tblPrEx>
        <w:trPr>
          <w:trHeight w:val="850" w:hRule="atLeast"/>
          <w:jc w:val="center"/>
        </w:trPr>
        <w:tc>
          <w:tcPr>
            <w:tcW w:w="1534" w:type="pct"/>
            <w:noWrap w:val="0"/>
            <w:vAlign w:val="center"/>
          </w:tcPr>
          <w:p w14:paraId="1DE8EE8D">
            <w:pPr>
              <w:widowControl w:val="0"/>
              <w:spacing w:line="400" w:lineRule="exact"/>
              <w:ind w:firstLine="0" w:firstLineChars="0"/>
              <w:jc w:val="distribute"/>
              <w:rPr>
                <w:rFonts w:hint="eastAsia" w:ascii="仿宋" w:hAnsi="仿宋" w:eastAsia="仿宋" w:cs="仿宋"/>
                <w:sz w:val="28"/>
                <w:szCs w:val="28"/>
              </w:rPr>
            </w:pPr>
            <w:r>
              <w:rPr>
                <w:rFonts w:hint="eastAsia" w:ascii="仿宋" w:hAnsi="仿宋" w:eastAsia="仿宋" w:cs="仿宋"/>
                <w:sz w:val="28"/>
                <w:szCs w:val="28"/>
              </w:rPr>
              <w:t>签订时间：</w:t>
            </w:r>
          </w:p>
        </w:tc>
        <w:tc>
          <w:tcPr>
            <w:tcW w:w="3465" w:type="pct"/>
            <w:noWrap w:val="0"/>
            <w:vAlign w:val="center"/>
          </w:tcPr>
          <w:p w14:paraId="138FC3EE">
            <w:pPr>
              <w:widowControl w:val="0"/>
              <w:spacing w:line="400" w:lineRule="exact"/>
              <w:ind w:firstLine="0" w:firstLineChars="0"/>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p>
        </w:tc>
      </w:tr>
    </w:tbl>
    <w:p w14:paraId="7C31D27C">
      <w:pP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br w:type="page"/>
      </w:r>
    </w:p>
    <w:p w14:paraId="3465B118">
      <w:pPr>
        <w:keepNext w:val="0"/>
        <w:keepLines w:val="0"/>
        <w:pageBreakBefore w:val="0"/>
        <w:widowControl w:val="0"/>
        <w:kinsoku/>
        <w:wordWrap/>
        <w:overflowPunct/>
        <w:topLinePunct w:val="0"/>
        <w:autoSpaceDE/>
        <w:autoSpaceDN/>
        <w:bidi w:val="0"/>
        <w:adjustRightInd/>
        <w:snapToGrid/>
        <w:spacing w:line="530" w:lineRule="exact"/>
        <w:ind w:firstLine="643"/>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甲方：</w:t>
      </w:r>
      <w:r>
        <w:rPr>
          <w:rFonts w:hint="eastAsia" w:ascii="仿宋_GB2312" w:hAnsi="仿宋_GB2312" w:eastAsia="仿宋_GB2312" w:cs="仿宋_GB2312"/>
          <w:b/>
          <w:bCs/>
          <w:sz w:val="32"/>
          <w:szCs w:val="32"/>
          <w:u w:val="single"/>
        </w:rPr>
        <w:t xml:space="preserve"> 深圳市龙华环境有限公司 </w:t>
      </w:r>
    </w:p>
    <w:p w14:paraId="08989F9A">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u w:val="single"/>
        </w:rPr>
        <w:t xml:space="preserve">  深圳市龙华区观湖街道鹭湖社区观盛三路10号龙馨家园A栋1501 </w:t>
      </w:r>
    </w:p>
    <w:p w14:paraId="3703B104">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许工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u w:val="single"/>
        </w:rPr>
        <w:t xml:space="preserve"> 15818592677 </w:t>
      </w:r>
    </w:p>
    <w:p w14:paraId="5B4A2683">
      <w:pPr>
        <w:keepNext w:val="0"/>
        <w:keepLines w:val="0"/>
        <w:pageBreakBefore w:val="0"/>
        <w:widowControl w:val="0"/>
        <w:kinsoku/>
        <w:wordWrap/>
        <w:overflowPunct/>
        <w:topLinePunct w:val="0"/>
        <w:autoSpaceDE/>
        <w:autoSpaceDN/>
        <w:bidi w:val="0"/>
        <w:adjustRightInd/>
        <w:snapToGrid/>
        <w:spacing w:line="53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乙方：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14:paraId="1DAE3A70">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地址：</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rPr>
        <w:t xml:space="preserve"> </w:t>
      </w:r>
    </w:p>
    <w:p w14:paraId="38AE14D6">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联系电话：</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rPr>
        <w:t xml:space="preserve"> </w:t>
      </w:r>
    </w:p>
    <w:p w14:paraId="17269936">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rPr>
      </w:pPr>
    </w:p>
    <w:p w14:paraId="7952E716">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rPr>
        <w:t>根据《中华人民共和国民法典》等法律文件及深圳市龙华环境有限公司城市管家项目垃圾袋采购项目公开遴选结果，经深圳市龙华环境有限公司（以下简称甲方）和</w:t>
      </w:r>
      <w:r>
        <w:rPr>
          <w:rFonts w:hint="eastAsia" w:ascii="仿宋_GB2312" w:hAnsi="仿宋_GB2312" w:eastAsia="仿宋_GB2312" w:cs="仿宋_GB2312"/>
          <w:color w:val="000000"/>
          <w:sz w:val="32"/>
          <w:szCs w:val="32"/>
          <w:u w:val="single"/>
          <w:lang w:val="en-US" w:eastAsia="zh-CN"/>
        </w:rPr>
        <w:t xml:space="preserve">     </w:t>
      </w:r>
      <w:r>
        <w:rPr>
          <w:rFonts w:hint="eastAsia" w:ascii="仿宋_GB2312" w:hAnsi="仿宋_GB2312" w:eastAsia="仿宋_GB2312" w:cs="仿宋_GB2312"/>
          <w:color w:val="000000"/>
          <w:sz w:val="32"/>
          <w:szCs w:val="32"/>
        </w:rPr>
        <w:t>（以下简称乙方）协商，达成以下合同条款，以资共同遵守</w:t>
      </w:r>
      <w:r>
        <w:rPr>
          <w:rFonts w:hint="eastAsia" w:ascii="仿宋_GB2312" w:hAnsi="仿宋_GB2312" w:eastAsia="仿宋_GB2312" w:cs="仿宋_GB2312"/>
          <w:color w:val="000000"/>
          <w:sz w:val="32"/>
          <w:szCs w:val="32"/>
          <w:lang w:eastAsia="zh-CN"/>
        </w:rPr>
        <w:t>。</w:t>
      </w:r>
    </w:p>
    <w:p w14:paraId="55AAFD3F">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一、货物</w:t>
      </w:r>
      <w:r>
        <w:rPr>
          <w:rFonts w:hint="eastAsia" w:ascii="楷体_GB2312" w:hAnsi="楷体_GB2312" w:eastAsia="楷体_GB2312" w:cs="楷体_GB2312"/>
          <w:b/>
          <w:bCs/>
          <w:sz w:val="32"/>
          <w:szCs w:val="32"/>
        </w:rPr>
        <w:t>品名、规格及价格</w:t>
      </w:r>
    </w:p>
    <w:p w14:paraId="74BA9284">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highlight w:val="none"/>
          <w:lang w:val="en-US" w:eastAsia="zh-CN"/>
        </w:rPr>
        <w:t>具体规格及价格详见附件1。乙方部分样品已封存于甲方单位，作为验收参考，乙方应以不低于样品的品质供应货物。</w:t>
      </w:r>
    </w:p>
    <w:p w14:paraId="48EF0ACB">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（二）上述价格已包含</w:t>
      </w:r>
      <w:r>
        <w:rPr>
          <w:rFonts w:hint="eastAsia" w:ascii="仿宋_GB2312" w:hAnsi="仿宋_GB2312" w:eastAsia="仿宋_GB2312" w:cs="仿宋_GB2312"/>
          <w:color w:val="auto"/>
          <w:sz w:val="32"/>
          <w:szCs w:val="32"/>
          <w:lang w:val="en-US" w:eastAsia="zh-CN"/>
        </w:rPr>
        <w:t>垃圾袋包装、运输及验收合格之前发生的所有含增值税费用等。本合同执行期间，乙方应以不高于上述价格供应货物</w:t>
      </w:r>
      <w:r>
        <w:rPr>
          <w:rFonts w:hint="eastAsia" w:ascii="仿宋_GB2312" w:hAnsi="仿宋_GB2312" w:eastAsia="仿宋_GB2312" w:cs="仿宋_GB2312"/>
          <w:sz w:val="32"/>
          <w:szCs w:val="32"/>
          <w:highlight w:val="none"/>
          <w:lang w:val="en-US" w:eastAsia="zh-CN"/>
        </w:rPr>
        <w:t>。</w:t>
      </w:r>
    </w:p>
    <w:p w14:paraId="3E38A018">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二、付款条件及方式</w:t>
      </w:r>
    </w:p>
    <w:p w14:paraId="0AAA9C61">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color w:val="000000"/>
          <w:sz w:val="32"/>
          <w:szCs w:val="32"/>
          <w:highlight w:val="none"/>
          <w:lang w:val="en-US" w:eastAsia="zh-CN"/>
        </w:rPr>
        <w:t>本合同支付上限</w:t>
      </w:r>
      <w:r>
        <w:rPr>
          <w:rFonts w:hint="eastAsia" w:ascii="仿宋_GB2312" w:hAnsi="仿宋_GB2312" w:eastAsia="仿宋_GB2312" w:cs="仿宋_GB2312"/>
          <w:color w:val="000000"/>
          <w:sz w:val="32"/>
          <w:szCs w:val="32"/>
          <w:highlight w:val="none"/>
          <w:lang w:eastAsia="zh-CN"/>
        </w:rPr>
        <w:t>不超过</w:t>
      </w:r>
      <w:r>
        <w:rPr>
          <w:rFonts w:hint="eastAsia" w:ascii="仿宋_GB2312" w:hAnsi="仿宋_GB2312" w:eastAsia="仿宋_GB2312" w:cs="仿宋_GB2312"/>
          <w:color w:val="000000"/>
          <w:sz w:val="32"/>
          <w:szCs w:val="32"/>
          <w:highlight w:val="none"/>
          <w:lang w:val="en-US" w:eastAsia="zh-CN"/>
        </w:rPr>
        <w:t>本项目</w:t>
      </w:r>
      <w:r>
        <w:rPr>
          <w:rFonts w:hint="eastAsia" w:ascii="仿宋_GB2312" w:hAnsi="仿宋_GB2312" w:eastAsia="仿宋_GB2312" w:cs="仿宋_GB2312"/>
          <w:color w:val="000000"/>
          <w:sz w:val="32"/>
          <w:szCs w:val="32"/>
          <w:highlight w:val="none"/>
          <w:lang w:eastAsia="zh-CN"/>
        </w:rPr>
        <w:t>遴选控制价，</w:t>
      </w:r>
      <w:r>
        <w:rPr>
          <w:rFonts w:hint="eastAsia" w:ascii="仿宋_GB2312" w:hAnsi="仿宋_GB2312" w:eastAsia="仿宋_GB2312" w:cs="仿宋_GB2312"/>
          <w:color w:val="000000"/>
          <w:sz w:val="32"/>
          <w:szCs w:val="32"/>
          <w:highlight w:val="none"/>
          <w:lang w:val="en-US" w:eastAsia="zh-CN"/>
        </w:rPr>
        <w:t>即人民币</w:t>
      </w:r>
      <w:r>
        <w:rPr>
          <w:rFonts w:hint="eastAsia" w:ascii="仿宋_GB2312" w:hAnsi="仿宋_GB2312" w:cs="仿宋_GB2312"/>
          <w:color w:val="auto"/>
          <w:sz w:val="32"/>
          <w:szCs w:val="32"/>
          <w:highlight w:val="none"/>
          <w:u w:val="single"/>
          <w:lang w:val="en-US" w:eastAsia="zh-CN"/>
        </w:rPr>
        <w:t>431000</w:t>
      </w:r>
      <w:r>
        <w:rPr>
          <w:rFonts w:hint="eastAsia" w:ascii="仿宋_GB2312" w:hAnsi="仿宋_GB2312" w:eastAsia="仿宋_GB2312" w:cs="仿宋_GB2312"/>
          <w:i w:val="0"/>
          <w:iCs w:val="0"/>
          <w:caps w:val="0"/>
          <w:color w:val="auto"/>
          <w:spacing w:val="0"/>
          <w:sz w:val="32"/>
          <w:szCs w:val="32"/>
          <w:highlight w:val="none"/>
          <w:shd w:val="clear" w:color="auto" w:fill="FFFFFF"/>
        </w:rPr>
        <w:t>元</w:t>
      </w:r>
      <w:r>
        <w:rPr>
          <w:rFonts w:hint="eastAsia" w:ascii="仿宋_GB2312" w:hAnsi="仿宋_GB2312" w:eastAsia="仿宋_GB2312" w:cs="仿宋_GB2312"/>
          <w:i w:val="0"/>
          <w:iCs w:val="0"/>
          <w:caps w:val="0"/>
          <w:color w:val="auto"/>
          <w:spacing w:val="0"/>
          <w:sz w:val="32"/>
          <w:szCs w:val="32"/>
          <w:highlight w:val="none"/>
          <w:shd w:val="clear" w:color="auto" w:fill="FFFFFF"/>
          <w:lang w:eastAsia="zh-CN"/>
        </w:rPr>
        <w:t>，</w:t>
      </w:r>
      <w:r>
        <w:rPr>
          <w:rFonts w:hint="eastAsia" w:ascii="仿宋_GB2312" w:hAnsi="仿宋_GB2312" w:eastAsia="仿宋_GB2312" w:cs="仿宋_GB2312"/>
          <w:i w:val="0"/>
          <w:iCs w:val="0"/>
          <w:caps w:val="0"/>
          <w:color w:val="auto"/>
          <w:spacing w:val="0"/>
          <w:sz w:val="32"/>
          <w:szCs w:val="32"/>
          <w:highlight w:val="none"/>
          <w:shd w:val="clear" w:color="auto" w:fill="FFFFFF"/>
          <w:lang w:val="en-US" w:eastAsia="zh-CN"/>
        </w:rPr>
        <w:t>大写</w:t>
      </w:r>
      <w:r>
        <w:rPr>
          <w:rFonts w:hint="eastAsia" w:ascii="仿宋_GB2312" w:hAnsi="仿宋_GB2312" w:eastAsia="仿宋_GB2312" w:cs="仿宋_GB2312"/>
          <w:i w:val="0"/>
          <w:iCs w:val="0"/>
          <w:caps w:val="0"/>
          <w:color w:val="auto"/>
          <w:spacing w:val="0"/>
          <w:sz w:val="32"/>
          <w:szCs w:val="32"/>
          <w:highlight w:val="none"/>
          <w:u w:val="single"/>
          <w:shd w:val="clear" w:color="auto" w:fill="FFFFFF"/>
          <w:lang w:val="en-US" w:eastAsia="zh-CN"/>
        </w:rPr>
        <w:t>肆拾叁万壹仟元整</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价款已</w:t>
      </w:r>
      <w:r>
        <w:rPr>
          <w:rFonts w:hint="eastAsia" w:ascii="仿宋_GB2312" w:hAnsi="仿宋_GB2312" w:eastAsia="仿宋_GB2312" w:cs="仿宋_GB2312"/>
          <w:color w:val="000000"/>
          <w:sz w:val="32"/>
          <w:szCs w:val="32"/>
        </w:rPr>
        <w:t>包括乙方为履行本合同项下义务所发生的一切费用，</w:t>
      </w:r>
      <w:r>
        <w:rPr>
          <w:rFonts w:hint="eastAsia" w:ascii="仿宋_GB2312" w:hAnsi="仿宋_GB2312" w:eastAsia="仿宋_GB2312" w:cs="仿宋_GB2312"/>
          <w:color w:val="000000"/>
          <w:sz w:val="32"/>
          <w:szCs w:val="32"/>
          <w:lang w:val="en-US" w:eastAsia="zh-CN"/>
        </w:rPr>
        <w:t>合同中单价</w:t>
      </w:r>
      <w:r>
        <w:rPr>
          <w:rFonts w:hint="eastAsia" w:ascii="仿宋_GB2312" w:hAnsi="仿宋_GB2312" w:eastAsia="仿宋_GB2312" w:cs="仿宋_GB2312"/>
          <w:color w:val="000000"/>
          <w:sz w:val="32"/>
          <w:szCs w:val="32"/>
        </w:rPr>
        <w:t>固定不变，且不随通货膨胀的影响而波动</w:t>
      </w:r>
      <w:r>
        <w:rPr>
          <w:rFonts w:hint="eastAsia" w:ascii="仿宋_GB2312" w:hAnsi="仿宋_GB2312" w:eastAsia="仿宋_GB2312" w:cs="仿宋_GB2312"/>
          <w:bCs/>
          <w:sz w:val="32"/>
          <w:szCs w:val="32"/>
          <w:lang w:eastAsia="zh-CN"/>
        </w:rPr>
        <w:t>。结算时以甲方确认的实际数量为准，结算价不超过</w:t>
      </w:r>
      <w:r>
        <w:rPr>
          <w:rFonts w:hint="eastAsia" w:ascii="仿宋_GB2312" w:hAnsi="仿宋_GB2312" w:eastAsia="仿宋_GB2312" w:cs="仿宋_GB2312"/>
          <w:color w:val="000000"/>
          <w:sz w:val="32"/>
          <w:szCs w:val="32"/>
          <w:highlight w:val="none"/>
          <w:lang w:val="en-US" w:eastAsia="zh-CN"/>
        </w:rPr>
        <w:t>本合同支付上限</w:t>
      </w:r>
      <w:r>
        <w:rPr>
          <w:rFonts w:hint="eastAsia" w:ascii="仿宋_GB2312" w:hAnsi="仿宋_GB2312" w:eastAsia="仿宋_GB2312" w:cs="仿宋_GB2312"/>
          <w:bCs/>
          <w:sz w:val="32"/>
          <w:szCs w:val="32"/>
          <w:lang w:eastAsia="zh-CN"/>
        </w:rPr>
        <w:t>。</w:t>
      </w:r>
    </w:p>
    <w:p w14:paraId="10CB8261">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highlight w:val="none"/>
          <w:shd w:val="clear" w:color="auto" w:fill="FFFFFF"/>
          <w:lang w:eastAsia="zh-CN"/>
        </w:rPr>
      </w:pP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i w:val="0"/>
          <w:iCs w:val="0"/>
          <w:caps w:val="0"/>
          <w:color w:val="auto"/>
          <w:spacing w:val="0"/>
          <w:sz w:val="32"/>
          <w:szCs w:val="32"/>
          <w:shd w:val="clear" w:fill="FFFFFF"/>
        </w:rPr>
        <w:t>合同自签订之日起</w:t>
      </w:r>
      <w:r>
        <w:rPr>
          <w:rFonts w:hint="eastAsia" w:ascii="仿宋_GB2312" w:hAnsi="仿宋_GB2312" w:eastAsia="仿宋_GB2312" w:cs="仿宋_GB2312"/>
          <w:i w:val="0"/>
          <w:iCs w:val="0"/>
          <w:caps w:val="0"/>
          <w:color w:val="auto"/>
          <w:spacing w:val="0"/>
          <w:sz w:val="32"/>
          <w:szCs w:val="32"/>
          <w:shd w:val="clear" w:fill="FFFFFF"/>
          <w:lang w:val="en-US" w:eastAsia="zh-CN"/>
        </w:rPr>
        <w:t>至2027年10月31日有效</w:t>
      </w:r>
      <w:r>
        <w:rPr>
          <w:rFonts w:hint="eastAsia" w:ascii="仿宋_GB2312" w:hAnsi="仿宋_GB2312" w:eastAsia="仿宋_GB2312" w:cs="仿宋_GB2312"/>
          <w:sz w:val="32"/>
          <w:szCs w:val="32"/>
          <w:shd w:val="clear" w:color="auto" w:fill="FFFFFF"/>
        </w:rPr>
        <w:t>。若合同期内累计结算金额达到本合同第</w:t>
      </w:r>
      <w:r>
        <w:rPr>
          <w:rFonts w:hint="eastAsia" w:ascii="仿宋_GB2312" w:hAnsi="仿宋_GB2312" w:eastAsia="仿宋_GB2312" w:cs="仿宋_GB2312"/>
          <w:sz w:val="32"/>
          <w:szCs w:val="32"/>
          <w:shd w:val="clear" w:color="auto" w:fill="FFFFFF"/>
          <w:lang w:val="en-US" w:eastAsia="zh-CN"/>
        </w:rPr>
        <w:t>二</w:t>
      </w:r>
      <w:r>
        <w:rPr>
          <w:rFonts w:hint="eastAsia" w:ascii="仿宋_GB2312" w:hAnsi="仿宋_GB2312" w:eastAsia="仿宋_GB2312" w:cs="仿宋_GB2312"/>
          <w:sz w:val="32"/>
          <w:szCs w:val="32"/>
          <w:shd w:val="clear" w:color="auto" w:fill="FFFFFF"/>
        </w:rPr>
        <w:t>条的</w:t>
      </w:r>
      <w:r>
        <w:rPr>
          <w:rFonts w:hint="eastAsia" w:ascii="仿宋_GB2312" w:hAnsi="仿宋_GB2312" w:eastAsia="仿宋_GB2312" w:cs="仿宋_GB2312"/>
          <w:color w:val="000000"/>
          <w:sz w:val="32"/>
          <w:szCs w:val="32"/>
          <w:highlight w:val="none"/>
          <w:lang w:val="en-US" w:eastAsia="zh-CN"/>
        </w:rPr>
        <w:t>支付上限</w:t>
      </w:r>
      <w:r>
        <w:rPr>
          <w:rFonts w:hint="eastAsia" w:ascii="仿宋_GB2312" w:hAnsi="仿宋_GB2312" w:eastAsia="仿宋_GB2312" w:cs="仿宋_GB2312"/>
          <w:sz w:val="32"/>
          <w:szCs w:val="32"/>
          <w:highlight w:val="none"/>
          <w:shd w:val="clear" w:color="auto" w:fill="FFFFFF"/>
        </w:rPr>
        <w:t>，则合同自动终止。以上期限或金额条件任一先达成时，合同即告终止</w:t>
      </w:r>
      <w:r>
        <w:rPr>
          <w:rFonts w:hint="eastAsia" w:ascii="仿宋_GB2312" w:hAnsi="仿宋_GB2312" w:eastAsia="仿宋_GB2312" w:cs="仿宋_GB2312"/>
          <w:sz w:val="32"/>
          <w:szCs w:val="32"/>
          <w:highlight w:val="none"/>
          <w:shd w:val="clear" w:color="auto" w:fill="FFFFFF"/>
          <w:lang w:eastAsia="zh-CN"/>
        </w:rPr>
        <w:t>。</w:t>
      </w:r>
    </w:p>
    <w:p w14:paraId="204C38AA">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乙方每月应当于收到甲方订单之日起5个日历天内将甲方要求的垃圾袋按规定数量送至甲方指定地点，由甲方指定工作人员当场组织清点查验。有明显不符合要求的货物，甲方有权要求乙方当天内补足，由此产生的有关费用由乙方承担。收货之前的货物灭失、毁坏风险由乙方承担。</w:t>
      </w:r>
    </w:p>
    <w:p w14:paraId="3C5E810F">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（四）每月按批次进行送货。当批垃圾袋接收验收合格后，</w:t>
      </w:r>
      <w:r>
        <w:rPr>
          <w:rFonts w:hint="eastAsia" w:ascii="仿宋_GB2312" w:hAnsi="仿宋_GB2312" w:eastAsia="仿宋_GB2312" w:cs="仿宋_GB2312"/>
          <w:i w:val="0"/>
          <w:iCs w:val="0"/>
          <w:caps w:val="0"/>
          <w:color w:val="auto"/>
          <w:spacing w:val="0"/>
          <w:sz w:val="32"/>
          <w:szCs w:val="32"/>
          <w:shd w:val="clear" w:fill="FFFFFF"/>
        </w:rPr>
        <w:t>由</w:t>
      </w:r>
      <w:r>
        <w:rPr>
          <w:rFonts w:hint="eastAsia" w:ascii="仿宋_GB2312" w:hAnsi="仿宋_GB2312" w:eastAsia="仿宋_GB2312" w:cs="仿宋_GB2312"/>
          <w:i w:val="0"/>
          <w:iCs w:val="0"/>
          <w:caps w:val="0"/>
          <w:color w:val="auto"/>
          <w:spacing w:val="0"/>
          <w:sz w:val="32"/>
          <w:szCs w:val="32"/>
          <w:shd w:val="clear" w:fill="FFFFFF"/>
          <w:lang w:val="en-US" w:eastAsia="zh-CN"/>
        </w:rPr>
        <w:t>乙方</w:t>
      </w:r>
      <w:r>
        <w:rPr>
          <w:rFonts w:hint="eastAsia" w:ascii="仿宋_GB2312" w:hAnsi="仿宋_GB2312" w:eastAsia="仿宋_GB2312" w:cs="仿宋_GB2312"/>
          <w:i w:val="0"/>
          <w:iCs w:val="0"/>
          <w:caps w:val="0"/>
          <w:color w:val="auto"/>
          <w:spacing w:val="0"/>
          <w:sz w:val="32"/>
          <w:szCs w:val="32"/>
          <w:shd w:val="clear" w:fill="FFFFFF"/>
        </w:rPr>
        <w:t>开具对应税点的增值税专用发票，</w:t>
      </w:r>
      <w:r>
        <w:rPr>
          <w:rFonts w:hint="eastAsia" w:ascii="仿宋_GB2312" w:hAnsi="仿宋_GB2312" w:eastAsia="仿宋_GB2312" w:cs="仿宋_GB2312"/>
          <w:i w:val="0"/>
          <w:iCs w:val="0"/>
          <w:caps w:val="0"/>
          <w:color w:val="auto"/>
          <w:spacing w:val="0"/>
          <w:sz w:val="32"/>
          <w:szCs w:val="32"/>
          <w:shd w:val="clear" w:fill="FFFFFF"/>
          <w:lang w:val="en-US" w:eastAsia="zh-CN"/>
        </w:rPr>
        <w:t>甲方</w:t>
      </w:r>
      <w:r>
        <w:rPr>
          <w:rFonts w:hint="eastAsia" w:ascii="仿宋_GB2312" w:hAnsi="仿宋_GB2312" w:eastAsia="仿宋_GB2312" w:cs="仿宋_GB2312"/>
          <w:i w:val="0"/>
          <w:iCs w:val="0"/>
          <w:caps w:val="0"/>
          <w:color w:val="auto"/>
          <w:spacing w:val="0"/>
          <w:sz w:val="32"/>
          <w:szCs w:val="32"/>
          <w:shd w:val="clear" w:fill="FFFFFF"/>
        </w:rPr>
        <w:t>自收到</w:t>
      </w:r>
      <w:r>
        <w:rPr>
          <w:rFonts w:hint="eastAsia" w:ascii="仿宋_GB2312" w:hAnsi="仿宋_GB2312" w:eastAsia="仿宋_GB2312" w:cs="仿宋_GB2312"/>
          <w:i w:val="0"/>
          <w:iCs w:val="0"/>
          <w:caps w:val="0"/>
          <w:color w:val="auto"/>
          <w:spacing w:val="0"/>
          <w:sz w:val="32"/>
          <w:szCs w:val="32"/>
          <w:shd w:val="clear" w:fill="FFFFFF"/>
          <w:lang w:val="en-US" w:eastAsia="zh-CN"/>
        </w:rPr>
        <w:t>合规有效</w:t>
      </w:r>
      <w:r>
        <w:rPr>
          <w:rFonts w:hint="eastAsia" w:ascii="仿宋_GB2312" w:hAnsi="仿宋_GB2312" w:eastAsia="仿宋_GB2312" w:cs="仿宋_GB2312"/>
          <w:i w:val="0"/>
          <w:iCs w:val="0"/>
          <w:caps w:val="0"/>
          <w:color w:val="auto"/>
          <w:spacing w:val="0"/>
          <w:sz w:val="32"/>
          <w:szCs w:val="32"/>
          <w:shd w:val="clear" w:fill="FFFFFF"/>
        </w:rPr>
        <w:t>的增值税专用发票之日起10个工作日内向</w:t>
      </w:r>
      <w:r>
        <w:rPr>
          <w:rFonts w:hint="eastAsia" w:ascii="仿宋_GB2312" w:hAnsi="仿宋_GB2312" w:eastAsia="仿宋_GB2312" w:cs="仿宋_GB2312"/>
          <w:i w:val="0"/>
          <w:iCs w:val="0"/>
          <w:caps w:val="0"/>
          <w:color w:val="auto"/>
          <w:spacing w:val="0"/>
          <w:sz w:val="32"/>
          <w:szCs w:val="32"/>
          <w:shd w:val="clear" w:fill="FFFFFF"/>
          <w:lang w:val="en-US" w:eastAsia="zh-CN"/>
        </w:rPr>
        <w:t>乙方</w:t>
      </w:r>
      <w:r>
        <w:rPr>
          <w:rFonts w:hint="eastAsia" w:ascii="仿宋_GB2312" w:hAnsi="仿宋_GB2312" w:eastAsia="仿宋_GB2312" w:cs="仿宋_GB2312"/>
          <w:i w:val="0"/>
          <w:iCs w:val="0"/>
          <w:caps w:val="0"/>
          <w:color w:val="auto"/>
          <w:spacing w:val="0"/>
          <w:sz w:val="32"/>
          <w:szCs w:val="32"/>
          <w:shd w:val="clear" w:fill="FFFFFF"/>
        </w:rPr>
        <w:t>收款账户一次性支付对应金额</w:t>
      </w:r>
      <w:r>
        <w:rPr>
          <w:rFonts w:hint="eastAsia" w:ascii="仿宋_GB2312" w:hAnsi="仿宋_GB2312" w:eastAsia="仿宋_GB2312" w:cs="仿宋_GB2312"/>
          <w:sz w:val="32"/>
          <w:szCs w:val="32"/>
          <w:highlight w:val="none"/>
          <w:lang w:val="en-US" w:eastAsia="zh-CN"/>
        </w:rPr>
        <w:t>。</w:t>
      </w:r>
    </w:p>
    <w:p w14:paraId="71623325">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三、货物包装、交货及验收</w:t>
      </w:r>
    </w:p>
    <w:p w14:paraId="0A0D6112">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货物包装：货物交付前，应保证垃圾袋完好无损且满足使用要求。有尺寸规格区分的，在包装上标识简要信息，方便甲方发放。整装以全新的坚固包装，适合长途运输及气候变化，并妥善防潮、抗震。如因包装不良造成货物残损及因包装防护设备不当导致货物发生损坏由乙方承担责任，包装费由乙方承担，包装物不回收。</w:t>
      </w:r>
    </w:p>
    <w:p w14:paraId="10D2B9E3">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（二）交货地点：甲方指定地点（深圳市龙华区范围内）。收货地点及收货人具体以订单为准。甲方联系人：</w:t>
      </w:r>
      <w:r>
        <w:rPr>
          <w:rFonts w:hint="eastAsia" w:ascii="仿宋_GB2312" w:hAnsi="仿宋_GB2312" w:eastAsia="仿宋_GB2312" w:cs="仿宋_GB2312"/>
          <w:sz w:val="32"/>
          <w:szCs w:val="32"/>
          <w:u w:val="single"/>
          <w:lang w:val="en-US" w:eastAsia="zh-CN"/>
        </w:rPr>
        <w:t>许工</w:t>
      </w:r>
      <w:r>
        <w:rPr>
          <w:rFonts w:hint="eastAsia" w:ascii="仿宋_GB2312" w:hAnsi="仿宋_GB2312" w:eastAsia="仿宋_GB2312" w:cs="仿宋_GB2312"/>
          <w:sz w:val="32"/>
          <w:szCs w:val="32"/>
          <w:highlight w:val="none"/>
          <w:lang w:val="en-US" w:eastAsia="zh-CN"/>
        </w:rPr>
        <w:t>，联系电话：</w:t>
      </w:r>
      <w:r>
        <w:rPr>
          <w:rFonts w:hint="eastAsia" w:ascii="仿宋_GB2312" w:hAnsi="仿宋_GB2312" w:eastAsia="仿宋_GB2312" w:cs="仿宋_GB2312"/>
          <w:sz w:val="32"/>
          <w:szCs w:val="32"/>
          <w:u w:val="single"/>
        </w:rPr>
        <w:t>15818592677</w:t>
      </w:r>
      <w:r>
        <w:rPr>
          <w:rFonts w:hint="eastAsia" w:ascii="仿宋_GB2312" w:hAnsi="仿宋_GB2312" w:eastAsia="仿宋_GB2312" w:cs="仿宋_GB2312"/>
          <w:sz w:val="32"/>
          <w:szCs w:val="32"/>
          <w:highlight w:val="none"/>
          <w:lang w:val="en-US" w:eastAsia="zh-CN"/>
        </w:rPr>
        <w:t>，乙方联系人：</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none"/>
          <w:lang w:val="en-US" w:eastAsia="zh-CN"/>
        </w:rPr>
        <w:t>，</w:t>
      </w:r>
      <w:r>
        <w:rPr>
          <w:rFonts w:hint="eastAsia" w:ascii="仿宋_GB2312" w:hAnsi="仿宋_GB2312" w:eastAsia="仿宋_GB2312" w:cs="仿宋_GB2312"/>
          <w:sz w:val="32"/>
          <w:szCs w:val="32"/>
          <w:highlight w:val="none"/>
          <w:lang w:val="en-US" w:eastAsia="zh-CN"/>
        </w:rPr>
        <w:t>联系电话：</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lang w:val="en-US" w:eastAsia="zh-CN"/>
        </w:rPr>
        <w:t>，双方如有联系人变更，应在1个日历天内通知对方，如未通知，原联系人的文件送达依然有效。</w:t>
      </w:r>
    </w:p>
    <w:p w14:paraId="04197E29">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货物的验收：乙方保证所交货物是全新、未曾使用过的，货物的质量按国家有关的规定、规范，货物品质应不低于样品。验收时如发现所交付的货物有次品、损坏或其他不符合要求之情形者，甲方有权利要求立即更换，由此产生的有关费用由乙方承担。如出现3次上述情形，甲方有权单方面无责解除合同，且乙方须承担</w:t>
      </w:r>
      <w:r>
        <w:rPr>
          <w:rFonts w:hint="eastAsia" w:ascii="仿宋_GB2312" w:hAnsi="仿宋_GB2312" w:eastAsia="仿宋_GB2312" w:cs="仿宋_GB2312"/>
          <w:i w:val="0"/>
          <w:iCs w:val="0"/>
          <w:caps w:val="0"/>
          <w:color w:val="auto"/>
          <w:spacing w:val="0"/>
          <w:sz w:val="32"/>
          <w:szCs w:val="32"/>
          <w:shd w:val="clear" w:fill="FFFFFF"/>
          <w:lang w:val="en-US" w:eastAsia="zh-CN"/>
        </w:rPr>
        <w:t>由此产生的全部违约责任及相关损失。</w:t>
      </w:r>
    </w:p>
    <w:p w14:paraId="199793B6">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（四）如果合同货物运输过程中因故造成货物短缺、损坏，乙方应及时安排补换，补换产生的相关费用由乙方承担。不能及时补充的，甲方有权要求减少支付相应的货款。</w:t>
      </w:r>
    </w:p>
    <w:p w14:paraId="01D1DFF4">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3" w:firstLineChars="200"/>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四、违约责任</w:t>
      </w:r>
    </w:p>
    <w:p w14:paraId="5EA92DFC">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（一）甲方应依合同规定时间内，向乙方支付货款，每拖延一天乙方可向甲方加收当次逾期货款总金额的0.05‰的违约金。</w:t>
      </w:r>
    </w:p>
    <w:p w14:paraId="60DE4954">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乙方未能按时交货，每拖延一天，须向甲方支付当次货款总金额的0.05‰的违约金。超过10个日历天（含）未交货的，视为乙方无法交付货物，甲方有权单方解除合同，乙方除应支付违约金外，还应承担赔偿责任（包括不限于直接损失、间接损失以及因诉讼产生的诉讼费、保全费、担保费、律师费、鉴定费、差旅费等）。</w:t>
      </w:r>
    </w:p>
    <w:p w14:paraId="4B396D0C">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（三）甲方及工作人员使用过程中，因乙方提供货物质量问题造成损害的，因包装不符合规定造成货物损坏或丢失的，乙方应当负责赔偿。</w:t>
      </w:r>
    </w:p>
    <w:p w14:paraId="77ECB3FE">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六、争议解决</w:t>
      </w:r>
    </w:p>
    <w:p w14:paraId="1C3D42BD">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因本合同产生的一切争议，由甲乙双方协商解决，协商不成的任何一方可向甲方所在地的法院提起诉讼。</w:t>
      </w:r>
    </w:p>
    <w:p w14:paraId="53968F81">
      <w:pPr>
        <w:keepNext w:val="0"/>
        <w:keepLines w:val="0"/>
        <w:pageBreakBefore w:val="0"/>
        <w:widowControl w:val="0"/>
        <w:kinsoku/>
        <w:wordWrap/>
        <w:overflowPunct/>
        <w:topLinePunct w:val="0"/>
        <w:autoSpaceDE/>
        <w:autoSpaceDN/>
        <w:bidi w:val="0"/>
        <w:adjustRightInd/>
        <w:snapToGrid/>
        <w:spacing w:line="530" w:lineRule="exact"/>
        <w:ind w:firstLine="643"/>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七</w:t>
      </w:r>
      <w:r>
        <w:rPr>
          <w:rFonts w:hint="eastAsia" w:ascii="楷体_GB2312" w:hAnsi="楷体_GB2312" w:eastAsia="楷体_GB2312" w:cs="楷体_GB2312"/>
          <w:b/>
          <w:bCs/>
          <w:sz w:val="32"/>
          <w:szCs w:val="32"/>
        </w:rPr>
        <w:t>、文本及份数</w:t>
      </w:r>
    </w:p>
    <w:p w14:paraId="75629B6B">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本合同一式陆份，甲乙双方各执叁份，</w:t>
      </w:r>
      <w:r>
        <w:rPr>
          <w:rFonts w:hint="eastAsia" w:ascii="仿宋_GB2312" w:hAnsi="仿宋_GB2312" w:eastAsia="仿宋_GB2312" w:cs="仿宋_GB2312"/>
          <w:sz w:val="32"/>
          <w:szCs w:val="32"/>
          <w:lang w:val="en-US" w:eastAsia="zh-CN"/>
        </w:rPr>
        <w:t>自甲乙双方签字并盖章之日起生效，</w:t>
      </w:r>
      <w:r>
        <w:rPr>
          <w:rFonts w:hint="eastAsia" w:ascii="仿宋_GB2312" w:hAnsi="仿宋_GB2312" w:eastAsia="仿宋_GB2312" w:cs="仿宋_GB2312"/>
          <w:sz w:val="32"/>
          <w:szCs w:val="32"/>
        </w:rPr>
        <w:t>均具有同等法律效力。</w:t>
      </w:r>
    </w:p>
    <w:p w14:paraId="1D80296F">
      <w:pPr>
        <w:keepNext w:val="0"/>
        <w:keepLines w:val="0"/>
        <w:pageBreakBefore w:val="0"/>
        <w:widowControl w:val="0"/>
        <w:kinsoku/>
        <w:wordWrap/>
        <w:overflowPunct/>
        <w:topLinePunct w:val="0"/>
        <w:autoSpaceDE/>
        <w:autoSpaceDN/>
        <w:bidi w:val="0"/>
        <w:adjustRightInd/>
        <w:snapToGrid/>
        <w:spacing w:line="530" w:lineRule="exact"/>
        <w:ind w:firstLine="643"/>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八</w:t>
      </w:r>
      <w:r>
        <w:rPr>
          <w:rFonts w:hint="eastAsia" w:ascii="楷体_GB2312" w:hAnsi="楷体_GB2312" w:eastAsia="楷体_GB2312" w:cs="楷体_GB2312"/>
          <w:b/>
          <w:bCs/>
          <w:sz w:val="32"/>
          <w:szCs w:val="32"/>
        </w:rPr>
        <w:t>、合同附件</w:t>
      </w:r>
    </w:p>
    <w:p w14:paraId="5323EA8D">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本合同由合同协议书、中标通知书、投标文件、</w:t>
      </w:r>
      <w:r>
        <w:rPr>
          <w:rFonts w:hint="eastAsia" w:ascii="仿宋_GB2312" w:hAnsi="仿宋_GB2312" w:eastAsia="仿宋_GB2312" w:cs="仿宋_GB2312"/>
          <w:color w:val="auto"/>
          <w:sz w:val="32"/>
          <w:szCs w:val="32"/>
          <w:lang w:val="en-US" w:eastAsia="zh-CN"/>
        </w:rPr>
        <w:t>遴选</w:t>
      </w:r>
      <w:r>
        <w:rPr>
          <w:rFonts w:hint="eastAsia" w:ascii="仿宋_GB2312" w:hAnsi="仿宋_GB2312" w:eastAsia="仿宋_GB2312" w:cs="仿宋_GB2312"/>
          <w:color w:val="auto"/>
          <w:sz w:val="32"/>
          <w:szCs w:val="32"/>
        </w:rPr>
        <w:t>文件等文件组成。上述文件互为补充和解释，若文件间存在冲突，以合同协议书为准，其次为中标通知书、投标文件、招标文件。若招标文件中某些条款在合同中未被明确修改或排除，则这些条款与合同具有同等法律效力。</w:t>
      </w:r>
    </w:p>
    <w:p w14:paraId="40C9FFDC">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下列文件属本合同不可分割的组成部分，均具有同等的法律效力：</w:t>
      </w:r>
    </w:p>
    <w:p w14:paraId="034CE12D">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投标报价一览表及明细表</w:t>
      </w:r>
    </w:p>
    <w:p w14:paraId="61381A85">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2.采购廉洁承诺书</w:t>
      </w:r>
    </w:p>
    <w:p w14:paraId="53486F37">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3.货物类合同履约评价评分表</w:t>
      </w:r>
    </w:p>
    <w:p w14:paraId="6595BE6A">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以下无正文。</w:t>
      </w:r>
    </w:p>
    <w:p w14:paraId="29BB51B0">
      <w:pPr>
        <w:keepNext w:val="0"/>
        <w:keepLines w:val="0"/>
        <w:pageBreakBefore w:val="0"/>
        <w:widowControl w:val="0"/>
        <w:kinsoku/>
        <w:wordWrap/>
        <w:overflowPunct/>
        <w:topLinePunct w:val="0"/>
        <w:autoSpaceDE/>
        <w:autoSpaceDN/>
        <w:bidi w:val="0"/>
        <w:adjustRightInd/>
        <w:snapToGrid/>
        <w:spacing w:line="530" w:lineRule="exact"/>
        <w:textAlignment w:val="auto"/>
        <w:rPr>
          <w:rFonts w:ascii="仿宋_GB2312" w:hAnsi="仿宋_GB2312" w:eastAsia="仿宋_GB2312" w:cs="仿宋_GB2312"/>
          <w:sz w:val="28"/>
          <w:szCs w:val="28"/>
        </w:rPr>
        <w:sectPr>
          <w:pgSz w:w="11906" w:h="16838"/>
          <w:pgMar w:top="2098" w:right="1474" w:bottom="1984" w:left="1587" w:header="851" w:footer="992" w:gutter="0"/>
          <w:cols w:space="425" w:num="1"/>
          <w:docGrid w:type="lines" w:linePitch="312" w:charSpace="0"/>
        </w:sectPr>
      </w:pPr>
    </w:p>
    <w:tbl>
      <w:tblPr>
        <w:tblStyle w:val="10"/>
        <w:tblpPr w:leftFromText="180" w:rightFromText="180" w:vertAnchor="text" w:horzAnchor="page" w:tblpXSpec="center" w:tblpY="454"/>
        <w:tblOverlap w:val="never"/>
        <w:tblW w:w="5567" w:type="pct"/>
        <w:jc w:val="center"/>
        <w:tblLayout w:type="autofit"/>
        <w:tblCellMar>
          <w:top w:w="0" w:type="dxa"/>
          <w:left w:w="108" w:type="dxa"/>
          <w:bottom w:w="0" w:type="dxa"/>
          <w:right w:w="108" w:type="dxa"/>
        </w:tblCellMar>
      </w:tblPr>
      <w:tblGrid>
        <w:gridCol w:w="5045"/>
        <w:gridCol w:w="5045"/>
      </w:tblGrid>
      <w:tr w14:paraId="7E5DF4D1">
        <w:tblPrEx>
          <w:tblCellMar>
            <w:top w:w="0" w:type="dxa"/>
            <w:left w:w="108" w:type="dxa"/>
            <w:bottom w:w="0" w:type="dxa"/>
            <w:right w:w="108" w:type="dxa"/>
          </w:tblCellMar>
        </w:tblPrEx>
        <w:trPr>
          <w:trHeight w:val="743" w:hRule="atLeast"/>
          <w:jc w:val="center"/>
        </w:trPr>
        <w:tc>
          <w:tcPr>
            <w:tcW w:w="5000" w:type="pct"/>
            <w:gridSpan w:val="2"/>
            <w:noWrap w:val="0"/>
            <w:vAlign w:val="center"/>
          </w:tcPr>
          <w:p w14:paraId="219E9EE6">
            <w:pPr>
              <w:widowControl w:val="0"/>
              <w:ind w:firstLine="0" w:firstLineChars="0"/>
              <w:rPr>
                <w:rFonts w:hint="eastAsia" w:ascii="仿宋_GB2312" w:hAnsi="仿宋_GB2312" w:eastAsia="仿宋_GB2312" w:cs="仿宋_GB2312"/>
                <w:sz w:val="32"/>
                <w:szCs w:val="32"/>
              </w:rPr>
            </w:pPr>
            <w:r>
              <w:rPr>
                <w:rFonts w:ascii="宋体" w:hAnsi="宋体"/>
                <w:sz w:val="24"/>
              </w:rPr>
              <w:br w:type="page"/>
            </w:r>
            <w:r>
              <w:rPr>
                <w:rFonts w:hint="eastAsia" w:ascii="仿宋_GB2312" w:hAnsi="仿宋_GB2312" w:eastAsia="仿宋_GB2312" w:cs="仿宋_GB2312"/>
                <w:spacing w:val="6"/>
                <w:w w:val="100"/>
                <w:kern w:val="0"/>
                <w:sz w:val="32"/>
                <w:szCs w:val="32"/>
                <w:fitText w:val="9600" w:id="390624545"/>
              </w:rPr>
              <w:t>（</w:t>
            </w:r>
            <w:r>
              <w:rPr>
                <w:rFonts w:hint="eastAsia" w:ascii="仿宋_GB2312" w:hAnsi="仿宋_GB2312" w:eastAsia="仿宋_GB2312" w:cs="仿宋_GB2312"/>
                <w:color w:val="000000"/>
                <w:spacing w:val="6"/>
                <w:w w:val="100"/>
                <w:kern w:val="0"/>
                <w:sz w:val="32"/>
                <w:szCs w:val="32"/>
                <w:fitText w:val="9600" w:id="390624545"/>
              </w:rPr>
              <w:t>深圳市龙华环境有限公司城市管家项目</w:t>
            </w:r>
            <w:r>
              <w:rPr>
                <w:rFonts w:hint="eastAsia" w:ascii="仿宋_GB2312" w:hAnsi="仿宋_GB2312" w:eastAsia="仿宋_GB2312" w:cs="仿宋_GB2312"/>
                <w:color w:val="000000"/>
                <w:spacing w:val="6"/>
                <w:w w:val="93"/>
                <w:kern w:val="0"/>
                <w:sz w:val="32"/>
                <w:szCs w:val="32"/>
                <w:fitText w:val="9600" w:id="390624545"/>
                <w:lang w:val="en-US" w:eastAsia="zh-CN"/>
              </w:rPr>
              <w:t>垃圾袋</w:t>
            </w:r>
            <w:r>
              <w:rPr>
                <w:rFonts w:hint="eastAsia" w:ascii="仿宋_GB2312" w:hAnsi="仿宋_GB2312" w:eastAsia="仿宋_GB2312" w:cs="仿宋_GB2312"/>
                <w:color w:val="000000"/>
                <w:spacing w:val="6"/>
                <w:w w:val="100"/>
                <w:kern w:val="0"/>
                <w:sz w:val="32"/>
                <w:szCs w:val="32"/>
                <w:fitText w:val="9600" w:id="390624545"/>
              </w:rPr>
              <w:t>采购</w:t>
            </w:r>
            <w:r>
              <w:rPr>
                <w:rFonts w:hint="eastAsia" w:ascii="仿宋_GB2312" w:hAnsi="仿宋_GB2312" w:eastAsia="仿宋_GB2312" w:cs="仿宋_GB2312"/>
                <w:spacing w:val="6"/>
                <w:w w:val="100"/>
                <w:kern w:val="0"/>
                <w:sz w:val="32"/>
                <w:szCs w:val="32"/>
                <w:fitText w:val="9600" w:id="390624545"/>
              </w:rPr>
              <w:t>合同签署页</w:t>
            </w:r>
            <w:r>
              <w:rPr>
                <w:rFonts w:hint="eastAsia" w:ascii="仿宋_GB2312" w:hAnsi="仿宋_GB2312" w:eastAsia="仿宋_GB2312" w:cs="仿宋_GB2312"/>
                <w:spacing w:val="25"/>
                <w:w w:val="100"/>
                <w:kern w:val="0"/>
                <w:sz w:val="32"/>
                <w:szCs w:val="32"/>
                <w:fitText w:val="9600" w:id="390624545"/>
              </w:rPr>
              <w:t>）</w:t>
            </w:r>
          </w:p>
        </w:tc>
      </w:tr>
      <w:tr w14:paraId="576B4910">
        <w:tblPrEx>
          <w:tblCellMar>
            <w:top w:w="0" w:type="dxa"/>
            <w:left w:w="108" w:type="dxa"/>
            <w:bottom w:w="0" w:type="dxa"/>
            <w:right w:w="108" w:type="dxa"/>
          </w:tblCellMar>
        </w:tblPrEx>
        <w:trPr>
          <w:trHeight w:val="1701" w:hRule="atLeast"/>
          <w:jc w:val="center"/>
        </w:trPr>
        <w:tc>
          <w:tcPr>
            <w:tcW w:w="2500" w:type="pct"/>
            <w:noWrap w:val="0"/>
            <w:vAlign w:val="center"/>
          </w:tcPr>
          <w:p w14:paraId="1D3E3F6E">
            <w:pPr>
              <w:widowControl w:val="0"/>
              <w:spacing w:line="3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甲方（公章）：</w:t>
            </w:r>
          </w:p>
          <w:p w14:paraId="71E92280">
            <w:pPr>
              <w:widowControl w:val="0"/>
              <w:spacing w:line="3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深圳市龙华环境有限公司</w:t>
            </w:r>
          </w:p>
        </w:tc>
        <w:tc>
          <w:tcPr>
            <w:tcW w:w="2499" w:type="pct"/>
            <w:noWrap w:val="0"/>
            <w:vAlign w:val="center"/>
          </w:tcPr>
          <w:p w14:paraId="4AFADAEF">
            <w:pPr>
              <w:widowControl w:val="0"/>
              <w:spacing w:line="3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乙方（公章）：</w:t>
            </w:r>
          </w:p>
          <w:p w14:paraId="6DFFCD32">
            <w:pPr>
              <w:widowControl w:val="0"/>
              <w:spacing w:line="360" w:lineRule="exact"/>
              <w:ind w:firstLine="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p>
        </w:tc>
      </w:tr>
      <w:tr w14:paraId="3C45BC90">
        <w:tblPrEx>
          <w:tblCellMar>
            <w:top w:w="0" w:type="dxa"/>
            <w:left w:w="108" w:type="dxa"/>
            <w:bottom w:w="0" w:type="dxa"/>
            <w:right w:w="108" w:type="dxa"/>
          </w:tblCellMar>
        </w:tblPrEx>
        <w:trPr>
          <w:trHeight w:val="1109" w:hRule="atLeast"/>
          <w:jc w:val="center"/>
        </w:trPr>
        <w:tc>
          <w:tcPr>
            <w:tcW w:w="2500" w:type="pct"/>
            <w:noWrap w:val="0"/>
            <w:vAlign w:val="center"/>
          </w:tcPr>
          <w:p w14:paraId="0199D5C0">
            <w:pPr>
              <w:widowControl w:val="0"/>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法定代表人或</w:t>
            </w:r>
          </w:p>
          <w:p w14:paraId="67627589">
            <w:pPr>
              <w:widowControl w:val="0"/>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其委托代理人（签名）：</w:t>
            </w:r>
          </w:p>
          <w:p w14:paraId="24B46CF8">
            <w:pPr>
              <w:pStyle w:val="3"/>
              <w:widowControl w:val="0"/>
              <w:ind w:firstLine="420"/>
              <w:rPr>
                <w:rFonts w:hint="eastAsia"/>
              </w:rPr>
            </w:pPr>
          </w:p>
        </w:tc>
        <w:tc>
          <w:tcPr>
            <w:tcW w:w="2499" w:type="pct"/>
            <w:noWrap w:val="0"/>
            <w:vAlign w:val="center"/>
          </w:tcPr>
          <w:p w14:paraId="57EEDEC1">
            <w:pPr>
              <w:widowControl w:val="0"/>
              <w:spacing w:line="560" w:lineRule="exact"/>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法定代表人或</w:t>
            </w:r>
          </w:p>
          <w:p w14:paraId="3FA929C3">
            <w:pPr>
              <w:widowControl w:val="0"/>
              <w:spacing w:line="560" w:lineRule="exact"/>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其委托代理人（签名）：</w:t>
            </w:r>
          </w:p>
          <w:p w14:paraId="25C52061">
            <w:pPr>
              <w:pStyle w:val="3"/>
              <w:widowControl w:val="0"/>
              <w:ind w:firstLine="420"/>
              <w:rPr>
                <w:rFonts w:hint="eastAsia"/>
              </w:rPr>
            </w:pPr>
          </w:p>
        </w:tc>
      </w:tr>
      <w:tr w14:paraId="583F5145">
        <w:tblPrEx>
          <w:tblCellMar>
            <w:top w:w="0" w:type="dxa"/>
            <w:left w:w="108" w:type="dxa"/>
            <w:bottom w:w="0" w:type="dxa"/>
            <w:right w:w="108" w:type="dxa"/>
          </w:tblCellMar>
        </w:tblPrEx>
        <w:trPr>
          <w:trHeight w:val="937" w:hRule="atLeast"/>
          <w:jc w:val="center"/>
        </w:trPr>
        <w:tc>
          <w:tcPr>
            <w:tcW w:w="2500" w:type="pct"/>
            <w:noWrap w:val="0"/>
            <w:vAlign w:val="center"/>
          </w:tcPr>
          <w:p w14:paraId="5537C242">
            <w:pPr>
              <w:widowControl w:val="0"/>
              <w:spacing w:line="560" w:lineRule="exact"/>
              <w:ind w:firstLine="0" w:firstLineChars="0"/>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统一社会信用代码：</w:t>
            </w:r>
          </w:p>
          <w:p w14:paraId="0467AA65">
            <w:pPr>
              <w:widowControl w:val="0"/>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91440300MA5F4K33XD</w:t>
            </w:r>
          </w:p>
        </w:tc>
        <w:tc>
          <w:tcPr>
            <w:tcW w:w="2499" w:type="pct"/>
            <w:noWrap w:val="0"/>
            <w:vAlign w:val="center"/>
          </w:tcPr>
          <w:p w14:paraId="69ACCEC8">
            <w:pPr>
              <w:widowControl w:val="0"/>
              <w:spacing w:line="560" w:lineRule="exact"/>
              <w:ind w:firstLine="0" w:firstLineChars="0"/>
              <w:rPr>
                <w:rFonts w:hint="eastAsia" w:ascii="仿宋_GB2312" w:hAnsi="仿宋_GB2312" w:eastAsia="仿宋_GB2312" w:cs="仿宋_GB2312"/>
                <w:sz w:val="32"/>
                <w:szCs w:val="32"/>
                <w:highlight w:val="none"/>
                <w:lang w:eastAsia="en-US"/>
              </w:rPr>
            </w:pPr>
            <w:r>
              <w:rPr>
                <w:rFonts w:hint="eastAsia" w:ascii="仿宋_GB2312" w:hAnsi="仿宋_GB2312" w:eastAsia="仿宋_GB2312" w:cs="仿宋_GB2312"/>
                <w:sz w:val="32"/>
                <w:szCs w:val="32"/>
                <w:highlight w:val="none"/>
                <w:lang w:eastAsia="en-US"/>
              </w:rPr>
              <w:t>统一社会信用代码：</w:t>
            </w:r>
          </w:p>
          <w:p w14:paraId="439D0FB8">
            <w:pPr>
              <w:widowControl w:val="0"/>
              <w:spacing w:line="560" w:lineRule="exact"/>
              <w:ind w:firstLine="0" w:firstLineChars="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p>
        </w:tc>
      </w:tr>
      <w:tr w14:paraId="68F8CB46">
        <w:tblPrEx>
          <w:tblCellMar>
            <w:top w:w="0" w:type="dxa"/>
            <w:left w:w="108" w:type="dxa"/>
            <w:bottom w:w="0" w:type="dxa"/>
            <w:right w:w="108" w:type="dxa"/>
          </w:tblCellMar>
        </w:tblPrEx>
        <w:trPr>
          <w:trHeight w:val="1182" w:hRule="atLeast"/>
          <w:jc w:val="center"/>
        </w:trPr>
        <w:tc>
          <w:tcPr>
            <w:tcW w:w="2500" w:type="pct"/>
            <w:noWrap w:val="0"/>
            <w:vAlign w:val="center"/>
          </w:tcPr>
          <w:p w14:paraId="07A37726">
            <w:pPr>
              <w:widowControl w:val="0"/>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地址：深圳市龙华区观湖街道鹭湖社区观盛三路10号龙馨家园A栋1501 </w:t>
            </w:r>
          </w:p>
        </w:tc>
        <w:tc>
          <w:tcPr>
            <w:tcW w:w="2499" w:type="pct"/>
            <w:noWrap w:val="0"/>
            <w:vAlign w:val="top"/>
          </w:tcPr>
          <w:p w14:paraId="5C7DC18E">
            <w:pPr>
              <w:widowControl w:val="0"/>
              <w:spacing w:line="560" w:lineRule="exact"/>
              <w:ind w:firstLine="0" w:firstLineChars="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en-US"/>
              </w:rPr>
              <w:t>地址：</w:t>
            </w:r>
            <w:r>
              <w:rPr>
                <w:rFonts w:hint="eastAsia" w:ascii="仿宋_GB2312" w:hAnsi="仿宋_GB2312" w:eastAsia="仿宋_GB2312" w:cs="仿宋_GB2312"/>
                <w:sz w:val="32"/>
                <w:szCs w:val="32"/>
                <w:highlight w:val="none"/>
                <w:lang w:val="en-US" w:eastAsia="zh-CN"/>
              </w:rPr>
              <w:t xml:space="preserve"> </w:t>
            </w:r>
          </w:p>
        </w:tc>
      </w:tr>
      <w:tr w14:paraId="0ABC2A31">
        <w:tblPrEx>
          <w:tblCellMar>
            <w:top w:w="0" w:type="dxa"/>
            <w:left w:w="108" w:type="dxa"/>
            <w:bottom w:w="0" w:type="dxa"/>
            <w:right w:w="108" w:type="dxa"/>
          </w:tblCellMar>
        </w:tblPrEx>
        <w:trPr>
          <w:trHeight w:val="962" w:hRule="atLeast"/>
          <w:jc w:val="center"/>
        </w:trPr>
        <w:tc>
          <w:tcPr>
            <w:tcW w:w="2500" w:type="pct"/>
            <w:noWrap w:val="0"/>
            <w:vAlign w:val="top"/>
          </w:tcPr>
          <w:p w14:paraId="3A83E415">
            <w:pPr>
              <w:widowControl w:val="0"/>
              <w:spacing w:line="560" w:lineRule="exact"/>
              <w:ind w:firstLine="0" w:firstLineChars="0"/>
              <w:rPr>
                <w:rFonts w:hint="eastAsia" w:ascii="仿宋_GB2312" w:hAnsi="仿宋_GB2312" w:eastAsia="仿宋_GB2312" w:cs="仿宋_GB2312"/>
                <w:sz w:val="32"/>
                <w:szCs w:val="32"/>
                <w:lang w:eastAsia="en-US"/>
              </w:rPr>
            </w:pPr>
          </w:p>
        </w:tc>
        <w:tc>
          <w:tcPr>
            <w:tcW w:w="2499" w:type="pct"/>
            <w:noWrap w:val="0"/>
            <w:vAlign w:val="top"/>
          </w:tcPr>
          <w:p w14:paraId="1BA0CAF4">
            <w:pPr>
              <w:widowControl w:val="0"/>
              <w:spacing w:line="560" w:lineRule="exact"/>
              <w:ind w:firstLine="0" w:firstLineChars="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en-US"/>
              </w:rPr>
              <w:t>开户银行：</w:t>
            </w:r>
            <w:r>
              <w:rPr>
                <w:rFonts w:hint="eastAsia" w:ascii="仿宋_GB2312" w:hAnsi="仿宋_GB2312" w:eastAsia="仿宋_GB2312" w:cs="仿宋_GB2312"/>
                <w:sz w:val="32"/>
                <w:szCs w:val="32"/>
                <w:highlight w:val="none"/>
                <w:lang w:val="en-US" w:eastAsia="zh-CN"/>
              </w:rPr>
              <w:t xml:space="preserve"> </w:t>
            </w:r>
          </w:p>
        </w:tc>
      </w:tr>
      <w:tr w14:paraId="789A87A0">
        <w:tblPrEx>
          <w:tblCellMar>
            <w:top w:w="0" w:type="dxa"/>
            <w:left w:w="108" w:type="dxa"/>
            <w:bottom w:w="0" w:type="dxa"/>
            <w:right w:w="108" w:type="dxa"/>
          </w:tblCellMar>
        </w:tblPrEx>
        <w:trPr>
          <w:trHeight w:val="457" w:hRule="atLeast"/>
          <w:jc w:val="center"/>
        </w:trPr>
        <w:tc>
          <w:tcPr>
            <w:tcW w:w="2500" w:type="pct"/>
            <w:noWrap w:val="0"/>
            <w:vAlign w:val="top"/>
          </w:tcPr>
          <w:p w14:paraId="6129022F">
            <w:pPr>
              <w:widowControl w:val="0"/>
              <w:spacing w:line="560" w:lineRule="exact"/>
              <w:ind w:firstLine="0" w:firstLineChars="0"/>
              <w:rPr>
                <w:rFonts w:hint="eastAsia" w:ascii="仿宋_GB2312" w:hAnsi="仿宋_GB2312" w:eastAsia="仿宋_GB2312" w:cs="仿宋_GB2312"/>
                <w:sz w:val="32"/>
                <w:szCs w:val="32"/>
                <w:lang w:eastAsia="en-US"/>
              </w:rPr>
            </w:pPr>
          </w:p>
        </w:tc>
        <w:tc>
          <w:tcPr>
            <w:tcW w:w="2499" w:type="pct"/>
            <w:noWrap w:val="0"/>
            <w:vAlign w:val="top"/>
          </w:tcPr>
          <w:p w14:paraId="46AEBEE6">
            <w:pPr>
              <w:widowControl w:val="0"/>
              <w:spacing w:line="560" w:lineRule="exact"/>
              <w:ind w:firstLine="0" w:firstLineChars="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en-US"/>
              </w:rPr>
              <w:t>银行账号：</w:t>
            </w:r>
            <w:r>
              <w:rPr>
                <w:rFonts w:hint="eastAsia" w:ascii="仿宋_GB2312" w:hAnsi="仿宋_GB2312" w:eastAsia="仿宋_GB2312" w:cs="仿宋_GB2312"/>
                <w:sz w:val="32"/>
                <w:szCs w:val="32"/>
                <w:highlight w:val="none"/>
                <w:lang w:val="en-US" w:eastAsia="zh-CN"/>
              </w:rPr>
              <w:t xml:space="preserve"> </w:t>
            </w:r>
          </w:p>
        </w:tc>
      </w:tr>
      <w:tr w14:paraId="0D50122A">
        <w:tblPrEx>
          <w:tblCellMar>
            <w:top w:w="0" w:type="dxa"/>
            <w:left w:w="108" w:type="dxa"/>
            <w:bottom w:w="0" w:type="dxa"/>
            <w:right w:w="108" w:type="dxa"/>
          </w:tblCellMar>
        </w:tblPrEx>
        <w:trPr>
          <w:trHeight w:val="637" w:hRule="atLeast"/>
          <w:jc w:val="center"/>
        </w:trPr>
        <w:tc>
          <w:tcPr>
            <w:tcW w:w="2500" w:type="pct"/>
            <w:noWrap w:val="0"/>
            <w:vAlign w:val="center"/>
          </w:tcPr>
          <w:p w14:paraId="439C018B">
            <w:pPr>
              <w:widowControl w:val="0"/>
              <w:spacing w:line="560" w:lineRule="exact"/>
              <w:ind w:firstLine="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en-US"/>
              </w:rPr>
              <w:t>合同联系人：</w:t>
            </w:r>
            <w:r>
              <w:rPr>
                <w:rFonts w:hint="eastAsia" w:ascii="仿宋_GB2312" w:hAnsi="仿宋_GB2312" w:eastAsia="仿宋_GB2312" w:cs="仿宋_GB2312"/>
                <w:sz w:val="32"/>
                <w:szCs w:val="32"/>
              </w:rPr>
              <w:t>许</w:t>
            </w:r>
            <w:r>
              <w:rPr>
                <w:rFonts w:hint="eastAsia" w:ascii="仿宋_GB2312" w:hAnsi="仿宋_GB2312" w:eastAsia="仿宋_GB2312" w:cs="仿宋_GB2312"/>
                <w:sz w:val="32"/>
                <w:szCs w:val="32"/>
                <w:lang w:val="en-US" w:eastAsia="zh-CN"/>
              </w:rPr>
              <w:t>工</w:t>
            </w:r>
          </w:p>
        </w:tc>
        <w:tc>
          <w:tcPr>
            <w:tcW w:w="2499" w:type="pct"/>
            <w:noWrap w:val="0"/>
            <w:vAlign w:val="center"/>
          </w:tcPr>
          <w:p w14:paraId="35318177">
            <w:pPr>
              <w:widowControl w:val="0"/>
              <w:spacing w:line="560" w:lineRule="exact"/>
              <w:ind w:firstLine="0" w:firstLineChars="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en-US"/>
              </w:rPr>
              <w:t>合同联系人：</w:t>
            </w:r>
            <w:r>
              <w:rPr>
                <w:rFonts w:hint="eastAsia" w:ascii="仿宋_GB2312" w:hAnsi="仿宋_GB2312" w:eastAsia="仿宋_GB2312" w:cs="仿宋_GB2312"/>
                <w:sz w:val="32"/>
                <w:szCs w:val="32"/>
                <w:highlight w:val="none"/>
                <w:lang w:val="en-US" w:eastAsia="zh-CN"/>
              </w:rPr>
              <w:t xml:space="preserve"> </w:t>
            </w:r>
          </w:p>
        </w:tc>
      </w:tr>
      <w:tr w14:paraId="63E999DB">
        <w:tblPrEx>
          <w:tblCellMar>
            <w:top w:w="0" w:type="dxa"/>
            <w:left w:w="108" w:type="dxa"/>
            <w:bottom w:w="0" w:type="dxa"/>
            <w:right w:w="108" w:type="dxa"/>
          </w:tblCellMar>
        </w:tblPrEx>
        <w:trPr>
          <w:trHeight w:val="450" w:hRule="atLeast"/>
          <w:jc w:val="center"/>
        </w:trPr>
        <w:tc>
          <w:tcPr>
            <w:tcW w:w="2500" w:type="pct"/>
            <w:noWrap w:val="0"/>
            <w:vAlign w:val="center"/>
          </w:tcPr>
          <w:p w14:paraId="5888AD31">
            <w:pPr>
              <w:widowControl w:val="0"/>
              <w:spacing w:line="560" w:lineRule="exact"/>
              <w:ind w:firstLine="0" w:firstLineChars="0"/>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联系方式：</w:t>
            </w:r>
            <w:r>
              <w:rPr>
                <w:rFonts w:hint="eastAsia" w:ascii="仿宋_GB2312" w:hAnsi="仿宋_GB2312" w:eastAsia="仿宋_GB2312" w:cs="仿宋_GB2312"/>
                <w:sz w:val="32"/>
                <w:szCs w:val="32"/>
                <w:u w:val="none"/>
              </w:rPr>
              <w:t>15818592677</w:t>
            </w:r>
          </w:p>
        </w:tc>
        <w:tc>
          <w:tcPr>
            <w:tcW w:w="2499" w:type="pct"/>
            <w:noWrap w:val="0"/>
            <w:vAlign w:val="center"/>
          </w:tcPr>
          <w:p w14:paraId="32498ED7">
            <w:pPr>
              <w:widowControl w:val="0"/>
              <w:spacing w:line="560" w:lineRule="exact"/>
              <w:ind w:firstLine="0" w:firstLineChars="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en-US"/>
              </w:rPr>
              <w:t>联系方式：</w:t>
            </w:r>
            <w:r>
              <w:rPr>
                <w:rFonts w:hint="eastAsia" w:ascii="仿宋_GB2312" w:hAnsi="仿宋_GB2312" w:eastAsia="仿宋_GB2312" w:cs="仿宋_GB2312"/>
                <w:sz w:val="32"/>
                <w:szCs w:val="32"/>
                <w:highlight w:val="none"/>
                <w:lang w:val="en-US" w:eastAsia="zh-CN"/>
              </w:rPr>
              <w:t xml:space="preserve"> </w:t>
            </w:r>
          </w:p>
        </w:tc>
      </w:tr>
      <w:tr w14:paraId="52500AF8">
        <w:tblPrEx>
          <w:tblCellMar>
            <w:top w:w="0" w:type="dxa"/>
            <w:left w:w="108" w:type="dxa"/>
            <w:bottom w:w="0" w:type="dxa"/>
            <w:right w:w="108" w:type="dxa"/>
          </w:tblCellMar>
        </w:tblPrEx>
        <w:trPr>
          <w:trHeight w:val="473" w:hRule="atLeast"/>
          <w:jc w:val="center"/>
        </w:trPr>
        <w:tc>
          <w:tcPr>
            <w:tcW w:w="2500" w:type="pct"/>
            <w:noWrap w:val="0"/>
            <w:vAlign w:val="center"/>
          </w:tcPr>
          <w:p w14:paraId="16D1B7BE">
            <w:pPr>
              <w:widowControl w:val="0"/>
              <w:spacing w:line="560" w:lineRule="exact"/>
              <w:ind w:firstLine="640"/>
              <w:rPr>
                <w:rFonts w:hint="eastAsia" w:ascii="仿宋_GB2312" w:hAnsi="仿宋_GB2312" w:eastAsia="仿宋_GB2312" w:cs="仿宋_GB2312"/>
                <w:sz w:val="32"/>
                <w:szCs w:val="32"/>
                <w:lang w:eastAsia="en-US"/>
              </w:rPr>
            </w:pPr>
          </w:p>
        </w:tc>
        <w:tc>
          <w:tcPr>
            <w:tcW w:w="2499" w:type="pct"/>
            <w:noWrap w:val="0"/>
            <w:vAlign w:val="center"/>
          </w:tcPr>
          <w:p w14:paraId="535CCCB6">
            <w:pPr>
              <w:widowControl w:val="0"/>
              <w:spacing w:line="560" w:lineRule="exact"/>
              <w:ind w:firstLine="640"/>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w:t>
            </w:r>
          </w:p>
        </w:tc>
      </w:tr>
      <w:tr w14:paraId="0F783E85">
        <w:tblPrEx>
          <w:tblCellMar>
            <w:top w:w="0" w:type="dxa"/>
            <w:left w:w="108" w:type="dxa"/>
            <w:bottom w:w="0" w:type="dxa"/>
            <w:right w:w="108" w:type="dxa"/>
          </w:tblCellMar>
        </w:tblPrEx>
        <w:trPr>
          <w:trHeight w:val="567" w:hRule="atLeast"/>
          <w:jc w:val="center"/>
        </w:trPr>
        <w:tc>
          <w:tcPr>
            <w:tcW w:w="2500" w:type="pct"/>
            <w:noWrap w:val="0"/>
            <w:vAlign w:val="center"/>
          </w:tcPr>
          <w:p w14:paraId="63E1BC88">
            <w:pPr>
              <w:widowControl w:val="0"/>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合同签订时间：202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  日</w:t>
            </w:r>
          </w:p>
        </w:tc>
        <w:tc>
          <w:tcPr>
            <w:tcW w:w="2499" w:type="pct"/>
            <w:noWrap w:val="0"/>
            <w:vAlign w:val="center"/>
          </w:tcPr>
          <w:p w14:paraId="2785BF4D">
            <w:pPr>
              <w:widowControl w:val="0"/>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合同签订时间：202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  日</w:t>
            </w:r>
          </w:p>
        </w:tc>
      </w:tr>
    </w:tbl>
    <w:p w14:paraId="7501D82B">
      <w:pPr>
        <w:widowControl w:val="0"/>
        <w:tabs>
          <w:tab w:val="left" w:pos="3510"/>
        </w:tabs>
        <w:spacing w:line="240" w:lineRule="auto"/>
        <w:ind w:firstLine="0" w:firstLineChars="0"/>
      </w:pPr>
    </w:p>
    <w:p w14:paraId="3271B17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4D4AFF67">
      <w:pPr>
        <w:widowControl w:val="0"/>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投标报价一览表及明细表</w:t>
      </w:r>
    </w:p>
    <w:p w14:paraId="0F2872F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p>
    <w:p w14:paraId="01C4C6B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4DC117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14:paraId="096376E1">
      <w:pPr>
        <w:adjustRightInd w:val="0"/>
        <w:snapToGrid w:val="0"/>
        <w:spacing w:line="580" w:lineRule="exact"/>
        <w:ind w:firstLine="924"/>
        <w:jc w:val="center"/>
        <w:textAlignment w:val="baseline"/>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采购廉洁承诺书</w:t>
      </w:r>
    </w:p>
    <w:p w14:paraId="6FA2ED37">
      <w:pPr>
        <w:pStyle w:val="2"/>
        <w:spacing w:line="580" w:lineRule="exact"/>
        <w:ind w:firstLine="640"/>
        <w:rPr>
          <w:rFonts w:ascii="仿宋_GB2312" w:hAnsi="仿宋_GB2312" w:eastAsia="仿宋_GB2312" w:cs="仿宋_GB2312"/>
          <w:sz w:val="32"/>
          <w:szCs w:val="32"/>
        </w:rPr>
      </w:pPr>
    </w:p>
    <w:p w14:paraId="54CA61BD">
      <w:pPr>
        <w:snapToGrid w:val="0"/>
        <w:spacing w:line="580" w:lineRule="exact"/>
        <w:ind w:firstLine="64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b/>
          <w:bCs/>
          <w:sz w:val="32"/>
          <w:szCs w:val="32"/>
          <w:u w:val="single"/>
        </w:rPr>
        <w:t>深圳市龙华环境有限公司</w:t>
      </w:r>
      <w:r>
        <w:rPr>
          <w:rFonts w:hint="eastAsia" w:ascii="仿宋_GB2312" w:hAnsi="仿宋_GB2312" w:eastAsia="仿宋_GB2312" w:cs="仿宋_GB2312"/>
          <w:sz w:val="32"/>
          <w:szCs w:val="32"/>
          <w:u w:val="single"/>
        </w:rPr>
        <w:t xml:space="preserve"> </w:t>
      </w:r>
    </w:p>
    <w:p w14:paraId="6A6FB2A9">
      <w:pPr>
        <w:snapToGrid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b/>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14:paraId="095E742F">
      <w:pPr>
        <w:spacing w:line="580" w:lineRule="exact"/>
        <w:ind w:firstLine="640"/>
        <w:rPr>
          <w:rFonts w:ascii="仿宋_GB2312" w:hAnsi="仿宋_GB2312" w:eastAsia="仿宋_GB2312" w:cs="仿宋_GB2312"/>
          <w:sz w:val="32"/>
          <w:szCs w:val="32"/>
        </w:rPr>
      </w:pPr>
    </w:p>
    <w:p w14:paraId="642DA949">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为加强</w:t>
      </w:r>
      <w:r>
        <w:rPr>
          <w:rFonts w:hint="eastAsia" w:ascii="仿宋_GB2312" w:hAnsi="仿宋_GB2312" w:eastAsia="仿宋_GB2312" w:cs="仿宋_GB2312"/>
          <w:sz w:val="32"/>
          <w:szCs w:val="32"/>
          <w:u w:val="single"/>
        </w:rPr>
        <w:t xml:space="preserve"> 深圳市龙华环境有限公司城市管家项目垃圾袋采购 </w:t>
      </w:r>
      <w:r>
        <w:rPr>
          <w:rFonts w:hint="eastAsia" w:ascii="仿宋_GB2312" w:hAnsi="仿宋_GB2312" w:eastAsia="仿宋_GB2312" w:cs="仿宋_GB2312"/>
          <w:sz w:val="32"/>
          <w:szCs w:val="32"/>
        </w:rPr>
        <w:t>项目采购中的廉洁建设，规范甲乙双方的各项活动，防止发生各种谋取不正当利益的违法违纪行为，保护甲乙双方的合法权益，保证国有资产的安全和有效使用，根据国家有关规定和廉洁从业的各项要求，双方签订本廉洁承诺书（以下简称“承诺书”）。</w:t>
      </w:r>
    </w:p>
    <w:p w14:paraId="280B0D41">
      <w:pPr>
        <w:widowControl w:val="0"/>
        <w:spacing w:line="58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第一条 甲乙双方的权利和责任</w:t>
      </w:r>
    </w:p>
    <w:p w14:paraId="44658CC7">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（一）严格遵守国家法律法规、廉洁从业规定以及相关行业规定。</w:t>
      </w:r>
    </w:p>
    <w:p w14:paraId="5758D1E7">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（二）严格执行一切合同文件及本承诺条款，自觉履行权利和责任。</w:t>
      </w:r>
    </w:p>
    <w:p w14:paraId="246B5C60">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（三）双方的业务活动应坚持公平、公开、公正和诚信的原则（法律法规另有规定除外），不得损害国家、集体和对方利益，不得违反相关规章制度。</w:t>
      </w:r>
    </w:p>
    <w:p w14:paraId="73C9971A">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（四）建立健全廉洁制度，开展廉洁教育，公布监督部门和电话，监督并认真查处违纪违法行为。</w:t>
      </w:r>
    </w:p>
    <w:p w14:paraId="05F72960">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（五）发现对方在业务活动中有违反本承诺的行为倾向，在三个作日内有权利和义务及时给予提醒和纠正。</w:t>
      </w:r>
    </w:p>
    <w:p w14:paraId="4975F6D8">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（六）发现对方有违反本承诺的行为，应五个工作日内向指定的监督部门举报控告，也有权向纪检监察或司法机关举报控告。</w:t>
      </w:r>
    </w:p>
    <w:p w14:paraId="471B865C">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（七）双方应互相配合，积极开展廉洁教育、学习和宣传活动，有配合对方履行本承诺的责任。</w:t>
      </w:r>
    </w:p>
    <w:p w14:paraId="27069686">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（八）一方有不履行或不完全履行廉洁宣传教育责任的，另一方有权利和责任要求对方履行和督促改进。</w:t>
      </w:r>
    </w:p>
    <w:p w14:paraId="6EFFDBFC">
      <w:pPr>
        <w:widowControl w:val="0"/>
        <w:spacing w:line="58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第二条 甲方的责任</w:t>
      </w:r>
    </w:p>
    <w:p w14:paraId="25E486C9">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（一）甲方人员不得要求乙方购买合同约定以外的商品、物品、设备和服务等。</w:t>
      </w:r>
    </w:p>
    <w:p w14:paraId="6EDE3E5F">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（二）甲方人员不得索要、接受乙方违反法规赠送的现金、有价证券、支付凭证或股份等各种财物；不得索要、接受乙方违反法规提供的通讯工具、交通工具、高档办公用品。</w:t>
      </w:r>
    </w:p>
    <w:p w14:paraId="1A5D568B">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（三）甲方人员不得索要、接受乙方对个人或配偶子女等亲属亲友的馈赠、赞助、费用报销、装修、旅游、疗养、健身以及各种高消费娱乐等活动。</w:t>
      </w:r>
    </w:p>
    <w:p w14:paraId="59F06C6B">
      <w:pPr>
        <w:widowControl w:val="0"/>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甲方人员不得索要、接受乙方为本人配偶子女等亲属亲友提供工作的安排、照顾和便利等；本人及配偶子女等亲属亲友不得从事与乙方单位有关的业务活动（包括但不限于招投标、合同签订、履约、验收等环节，不得承接乙方与本项目相关的分包业务或关联业务）。</w:t>
      </w:r>
    </w:p>
    <w:p w14:paraId="3601B431">
      <w:pPr>
        <w:pStyle w:val="2"/>
        <w:widowControl w:val="0"/>
        <w:spacing w:line="580" w:lineRule="exact"/>
        <w:ind w:firstLine="640"/>
        <w:rPr>
          <w:rFonts w:eastAsia="仿宋_GB2312"/>
        </w:rPr>
      </w:pPr>
      <w:r>
        <w:rPr>
          <w:rFonts w:hint="eastAsia" w:ascii="仿宋_GB2312" w:hAnsi="仿宋_GB2312" w:eastAsia="仿宋_GB2312" w:cs="仿宋_GB2312"/>
          <w:sz w:val="32"/>
          <w:szCs w:val="32"/>
        </w:rPr>
        <w:t>（五）不得以任何理由要求乙方和相关单位在业务活动中进行违反廉政规定的行为。</w:t>
      </w:r>
    </w:p>
    <w:p w14:paraId="13DA6F4D">
      <w:pPr>
        <w:widowControl w:val="0"/>
        <w:spacing w:line="58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第三条 乙方的责任</w:t>
      </w:r>
    </w:p>
    <w:p w14:paraId="543343F9">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（一）乙方不得接受甲方要求购买合同约定以外的商品、物品、设备和服务等要求。</w:t>
      </w:r>
    </w:p>
    <w:p w14:paraId="489C7F6E">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（二）乙方不得以任何理由违反法规向甲方人员赠送现金、有价证券、支付凭证或股份等各种财物；不得违反法规向甲方人员提供通讯工具、交通工具、高档办公用品等。</w:t>
      </w:r>
    </w:p>
    <w:p w14:paraId="38094351">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（三）乙方不得对甲方人员个人或其配偶子女等亲属亲友提供馈赠、赞助、费用报销、装修、旅游、疗养、健身以及各种高消费娱乐等活动。</w:t>
      </w:r>
    </w:p>
    <w:p w14:paraId="52A16B80">
      <w:pPr>
        <w:widowControl w:val="0"/>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乙方不得为甲方人员个人的配偶子女等亲属亲友提供工作的安排、照顾和便利等；不得接受甲方人员个人及配偶子女等亲属亲友从事与乙方有关的业务活动的要求（包括但不限于招投标、合同签订、履约、验收等环节，不得承接乙方与本项目相关的分包业务或关联业务）</w:t>
      </w:r>
    </w:p>
    <w:p w14:paraId="37DB6BFC">
      <w:pPr>
        <w:widowControl w:val="0"/>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（五）乙方发现甲方人员存在违反本承诺书的行为，应在 5 个工作日内向甲方监督部门举报；若乙方隐瞒不报，视同乙方共同违规，承担连带责任”。</w:t>
      </w:r>
    </w:p>
    <w:p w14:paraId="6CE533B1">
      <w:pPr>
        <w:widowControl w:val="0"/>
        <w:spacing w:line="58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第四条 违约责任</w:t>
      </w:r>
    </w:p>
    <w:p w14:paraId="467D7EFE">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（一）甲方人员违反本承诺第一条和第二条规定的，由甲方按照管理权限，依据有关法律和规定给予党纪、政纪处分或组织处理，涉嫌犯罪的，移交司法机关追究刑事责任；给乙方造成经济损失的，应予赔偿。</w:t>
      </w:r>
    </w:p>
    <w:p w14:paraId="55FF1A53">
      <w:pPr>
        <w:widowControl w:val="0"/>
        <w:spacing w:line="58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（二）乙方人员违反本承诺第一条和第三条规定的，由乙方按照管理权限，依据有关法律和规定给予党纪、政纪处分或组织处理，涉嫌犯罪的，移交司法机关追究刑事责任；给甲方造成经济损失的，应予赔偿。</w:t>
      </w:r>
    </w:p>
    <w:p w14:paraId="7BC6B8D9">
      <w:pPr>
        <w:widowControl w:val="0"/>
        <w:spacing w:line="58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第五条 本承诺书作为采购合同的附件，与合同具有同等法律效力。在双方签订采购合同的同时签订本承诺，经双方</w:t>
      </w:r>
      <w:r>
        <w:rPr>
          <w:rFonts w:hint="eastAsia" w:ascii="楷体_GB2312" w:hAnsi="楷体_GB2312" w:eastAsia="楷体_GB2312" w:cs="楷体_GB2312"/>
          <w:sz w:val="32"/>
          <w:szCs w:val="32"/>
          <w:lang w:val="en-US" w:eastAsia="zh-CN"/>
        </w:rPr>
        <w:t>签字并盖章</w:t>
      </w:r>
      <w:r>
        <w:rPr>
          <w:rFonts w:hint="eastAsia" w:ascii="楷体_GB2312" w:hAnsi="楷体_GB2312" w:eastAsia="楷体_GB2312" w:cs="楷体_GB2312"/>
          <w:sz w:val="32"/>
          <w:szCs w:val="32"/>
        </w:rPr>
        <w:t>后生效，有效时间为双方签订之日起至合同执行完毕时止。本承诺书份数与合同份数相同。</w:t>
      </w:r>
    </w:p>
    <w:p w14:paraId="3865F482">
      <w:pPr>
        <w:spacing w:line="580" w:lineRule="exact"/>
        <w:ind w:firstLine="640"/>
        <w:rPr>
          <w:rFonts w:ascii="仿宋_GB2312" w:hAnsi="仿宋_GB2312" w:eastAsia="仿宋_GB2312" w:cs="仿宋_GB2312"/>
          <w:sz w:val="32"/>
          <w:szCs w:val="32"/>
        </w:rPr>
      </w:pPr>
    </w:p>
    <w:tbl>
      <w:tblPr>
        <w:tblStyle w:val="10"/>
        <w:tblpPr w:leftFromText="180" w:rightFromText="180" w:vertAnchor="text" w:horzAnchor="page" w:tblpXSpec="center" w:tblpY="559"/>
        <w:tblOverlap w:val="never"/>
        <w:tblW w:w="9298" w:type="dxa"/>
        <w:jc w:val="center"/>
        <w:tblLayout w:type="autofit"/>
        <w:tblCellMar>
          <w:top w:w="0" w:type="dxa"/>
          <w:left w:w="108" w:type="dxa"/>
          <w:bottom w:w="0" w:type="dxa"/>
          <w:right w:w="108" w:type="dxa"/>
        </w:tblCellMar>
      </w:tblPr>
      <w:tblGrid>
        <w:gridCol w:w="4649"/>
        <w:gridCol w:w="4649"/>
      </w:tblGrid>
      <w:tr w14:paraId="5FD0D7D2">
        <w:trPr>
          <w:trHeight w:val="1191" w:hRule="atLeast"/>
          <w:jc w:val="center"/>
        </w:trPr>
        <w:tc>
          <w:tcPr>
            <w:tcW w:w="4649" w:type="dxa"/>
            <w:noWrap w:val="0"/>
            <w:vAlign w:val="center"/>
          </w:tcPr>
          <w:p w14:paraId="2B96ED24">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甲方（盖章）：深圳市龙华环境有限公司</w:t>
            </w:r>
          </w:p>
        </w:tc>
        <w:tc>
          <w:tcPr>
            <w:tcW w:w="4649" w:type="dxa"/>
            <w:noWrap w:val="0"/>
            <w:vAlign w:val="center"/>
          </w:tcPr>
          <w:p w14:paraId="1059EF56">
            <w:pPr>
              <w:spacing w:line="400" w:lineRule="exact"/>
              <w:ind w:firstLine="0" w:firstLineChars="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乙方（盖章）：</w:t>
            </w:r>
          </w:p>
        </w:tc>
      </w:tr>
      <w:tr w14:paraId="6E5DECB1">
        <w:tblPrEx>
          <w:tblCellMar>
            <w:top w:w="0" w:type="dxa"/>
            <w:left w:w="108" w:type="dxa"/>
            <w:bottom w:w="0" w:type="dxa"/>
            <w:right w:w="108" w:type="dxa"/>
          </w:tblCellMar>
        </w:tblPrEx>
        <w:trPr>
          <w:trHeight w:val="1702" w:hRule="atLeast"/>
          <w:jc w:val="center"/>
        </w:trPr>
        <w:tc>
          <w:tcPr>
            <w:tcW w:w="4649" w:type="dxa"/>
            <w:noWrap w:val="0"/>
            <w:vAlign w:val="center"/>
          </w:tcPr>
          <w:p w14:paraId="28BA657E">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w:t>
            </w:r>
          </w:p>
          <w:p w14:paraId="47DF407F">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（签字或盖章）：</w:t>
            </w:r>
          </w:p>
        </w:tc>
        <w:tc>
          <w:tcPr>
            <w:tcW w:w="4649" w:type="dxa"/>
            <w:noWrap w:val="0"/>
            <w:vAlign w:val="center"/>
          </w:tcPr>
          <w:p w14:paraId="67B8C236">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w:t>
            </w:r>
          </w:p>
          <w:p w14:paraId="6B040448">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（签字或盖章）：</w:t>
            </w:r>
          </w:p>
        </w:tc>
      </w:tr>
      <w:tr w14:paraId="3D51C12E">
        <w:tblPrEx>
          <w:tblCellMar>
            <w:top w:w="0" w:type="dxa"/>
            <w:left w:w="108" w:type="dxa"/>
            <w:bottom w:w="0" w:type="dxa"/>
            <w:right w:w="108" w:type="dxa"/>
          </w:tblCellMar>
        </w:tblPrEx>
        <w:trPr>
          <w:trHeight w:val="1077" w:hRule="atLeast"/>
          <w:jc w:val="center"/>
        </w:trPr>
        <w:tc>
          <w:tcPr>
            <w:tcW w:w="4649" w:type="dxa"/>
            <w:noWrap w:val="0"/>
            <w:vAlign w:val="center"/>
          </w:tcPr>
          <w:p w14:paraId="4A707D15">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日期：    年    月    日</w:t>
            </w:r>
          </w:p>
        </w:tc>
        <w:tc>
          <w:tcPr>
            <w:tcW w:w="4649" w:type="dxa"/>
            <w:noWrap w:val="0"/>
            <w:vAlign w:val="center"/>
          </w:tcPr>
          <w:p w14:paraId="37B75C3A">
            <w:pPr>
              <w:widowControl w:val="0"/>
              <w:spacing w:line="400" w:lineRule="exact"/>
              <w:ind w:firstLine="0" w:firstLineChars="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日期：    年    月    日</w:t>
            </w:r>
          </w:p>
        </w:tc>
      </w:tr>
    </w:tbl>
    <w:p w14:paraId="240D85F0">
      <w:pPr>
        <w:ind w:firstLine="640"/>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lang w:val="zh-CN"/>
        </w:rPr>
        <w:br w:type="page"/>
      </w:r>
      <w:r>
        <w:rPr>
          <w:rFonts w:hint="eastAsia" w:ascii="仿宋_GB2312" w:hAnsi="仿宋_GB2312" w:eastAsia="仿宋_GB2312" w:cs="仿宋_GB2312"/>
          <w:sz w:val="32"/>
          <w:szCs w:val="32"/>
          <w:lang w:val="zh-CN"/>
        </w:rPr>
        <w:t>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w:t>
      </w:r>
      <w:bookmarkStart w:id="0" w:name="_Toc71617088"/>
      <w:r>
        <w:rPr>
          <w:rFonts w:hint="eastAsia" w:ascii="仿宋_GB2312" w:hAnsi="仿宋_GB2312" w:eastAsia="仿宋_GB2312" w:cs="仿宋_GB2312"/>
          <w:sz w:val="32"/>
          <w:szCs w:val="32"/>
          <w:lang w:val="zh-CN"/>
        </w:rPr>
        <w:t>货物类合同履约评价评分表</w:t>
      </w:r>
    </w:p>
    <w:p w14:paraId="60207BD0">
      <w:pPr>
        <w:pStyle w:val="2"/>
        <w:spacing w:line="56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货物类合同履约评价评分表</w:t>
      </w:r>
    </w:p>
    <w:p w14:paraId="26491602">
      <w:pPr>
        <w:pStyle w:val="2"/>
        <w:ind w:firstLine="562"/>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合同名称：</w:t>
      </w:r>
      <w:r>
        <w:rPr>
          <w:rFonts w:hint="eastAsia" w:ascii="仿宋" w:hAnsi="仿宋" w:eastAsia="仿宋" w:cs="仿宋"/>
          <w:b/>
          <w:bCs/>
          <w:color w:val="000000"/>
          <w:sz w:val="28"/>
          <w:szCs w:val="28"/>
          <w:u w:val="single"/>
          <w:lang w:bidi="ar"/>
        </w:rPr>
        <w:t xml:space="preserve">                        </w:t>
      </w:r>
      <w:r>
        <w:rPr>
          <w:rFonts w:hint="eastAsia" w:ascii="仿宋" w:hAnsi="仿宋" w:eastAsia="仿宋" w:cs="仿宋"/>
          <w:b/>
          <w:bCs/>
          <w:color w:val="000000"/>
          <w:sz w:val="28"/>
          <w:szCs w:val="28"/>
          <w:lang w:bidi="ar"/>
        </w:rPr>
        <w:t xml:space="preserve"> 评价时间：</w:t>
      </w:r>
      <w:r>
        <w:rPr>
          <w:rFonts w:hint="eastAsia" w:ascii="仿宋" w:hAnsi="仿宋" w:eastAsia="仿宋" w:cs="仿宋"/>
          <w:b/>
          <w:bCs/>
          <w:color w:val="000000"/>
          <w:sz w:val="28"/>
          <w:szCs w:val="28"/>
          <w:u w:val="single"/>
          <w:lang w:bidi="ar"/>
        </w:rPr>
        <w:t xml:space="preserve">    </w:t>
      </w:r>
      <w:r>
        <w:rPr>
          <w:rFonts w:hint="eastAsia" w:ascii="仿宋" w:hAnsi="仿宋" w:eastAsia="仿宋" w:cs="仿宋"/>
          <w:b/>
          <w:bCs/>
          <w:color w:val="000000"/>
          <w:sz w:val="28"/>
          <w:szCs w:val="28"/>
          <w:lang w:bidi="ar"/>
        </w:rPr>
        <w:t>年</w:t>
      </w:r>
      <w:r>
        <w:rPr>
          <w:rFonts w:hint="eastAsia" w:ascii="仿宋" w:hAnsi="仿宋" w:eastAsia="仿宋" w:cs="仿宋"/>
          <w:b/>
          <w:bCs/>
          <w:color w:val="000000"/>
          <w:sz w:val="28"/>
          <w:szCs w:val="28"/>
          <w:u w:val="single"/>
          <w:lang w:bidi="ar"/>
        </w:rPr>
        <w:t xml:space="preserve">  </w:t>
      </w:r>
      <w:r>
        <w:rPr>
          <w:rFonts w:hint="eastAsia" w:ascii="仿宋" w:hAnsi="仿宋" w:eastAsia="仿宋" w:cs="仿宋"/>
          <w:b/>
          <w:bCs/>
          <w:color w:val="000000"/>
          <w:sz w:val="28"/>
          <w:szCs w:val="28"/>
          <w:lang w:bidi="ar"/>
        </w:rPr>
        <w:t>月</w:t>
      </w:r>
      <w:r>
        <w:rPr>
          <w:rFonts w:hint="eastAsia" w:ascii="仿宋" w:hAnsi="仿宋" w:eastAsia="仿宋" w:cs="仿宋"/>
          <w:b/>
          <w:bCs/>
          <w:color w:val="000000"/>
          <w:sz w:val="28"/>
          <w:szCs w:val="28"/>
          <w:u w:val="single"/>
          <w:lang w:bidi="ar"/>
        </w:rPr>
        <w:t xml:space="preserve">  </w:t>
      </w:r>
      <w:r>
        <w:rPr>
          <w:rFonts w:hint="eastAsia" w:ascii="仿宋" w:hAnsi="仿宋" w:eastAsia="仿宋" w:cs="仿宋"/>
          <w:b/>
          <w:bCs/>
          <w:color w:val="000000"/>
          <w:sz w:val="28"/>
          <w:szCs w:val="28"/>
          <w:lang w:bidi="ar"/>
        </w:rPr>
        <w:t>日</w:t>
      </w:r>
    </w:p>
    <w:p w14:paraId="22F8AC3F">
      <w:pPr>
        <w:ind w:firstLine="562"/>
        <w:rPr>
          <w:rFonts w:eastAsia="仿宋"/>
        </w:rPr>
      </w:pPr>
      <w:r>
        <w:rPr>
          <w:rFonts w:hint="eastAsia" w:ascii="仿宋" w:hAnsi="仿宋" w:eastAsia="仿宋" w:cs="仿宋"/>
          <w:b/>
          <w:bCs/>
          <w:color w:val="000000"/>
          <w:kern w:val="0"/>
          <w:sz w:val="28"/>
          <w:szCs w:val="28"/>
          <w:lang w:bidi="ar"/>
        </w:rPr>
        <w:t>评价类型：□即时履约 □最终履约</w:t>
      </w:r>
    </w:p>
    <w:tbl>
      <w:tblPr>
        <w:tblStyle w:val="10"/>
        <w:tblW w:w="10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283"/>
        <w:gridCol w:w="862"/>
        <w:gridCol w:w="642"/>
        <w:gridCol w:w="4766"/>
        <w:gridCol w:w="1869"/>
      </w:tblGrid>
      <w:tr w14:paraId="3D65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60" w:type="dxa"/>
            <w:noWrap w:val="0"/>
            <w:vAlign w:val="center"/>
          </w:tcPr>
          <w:p w14:paraId="578B912B">
            <w:pPr>
              <w:spacing w:line="340" w:lineRule="exact"/>
              <w:ind w:firstLine="0" w:firstLineChars="0"/>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序号</w:t>
            </w:r>
          </w:p>
        </w:tc>
        <w:tc>
          <w:tcPr>
            <w:tcW w:w="2145" w:type="dxa"/>
            <w:gridSpan w:val="2"/>
            <w:noWrap w:val="0"/>
            <w:vAlign w:val="center"/>
          </w:tcPr>
          <w:p w14:paraId="56526AAD">
            <w:pPr>
              <w:spacing w:line="340" w:lineRule="exact"/>
              <w:ind w:firstLine="0" w:firstLineChars="0"/>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分项内容</w:t>
            </w:r>
          </w:p>
        </w:tc>
        <w:tc>
          <w:tcPr>
            <w:tcW w:w="642" w:type="dxa"/>
            <w:noWrap w:val="0"/>
            <w:vAlign w:val="center"/>
          </w:tcPr>
          <w:p w14:paraId="38328D36">
            <w:pPr>
              <w:spacing w:line="340" w:lineRule="exact"/>
              <w:ind w:firstLine="0" w:firstLineChars="0"/>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分值</w:t>
            </w:r>
          </w:p>
        </w:tc>
        <w:tc>
          <w:tcPr>
            <w:tcW w:w="4766" w:type="dxa"/>
            <w:noWrap w:val="0"/>
            <w:vAlign w:val="center"/>
          </w:tcPr>
          <w:p w14:paraId="5001FFB2">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评价指标</w:t>
            </w:r>
          </w:p>
        </w:tc>
        <w:tc>
          <w:tcPr>
            <w:tcW w:w="1869" w:type="dxa"/>
            <w:noWrap w:val="0"/>
            <w:vAlign w:val="center"/>
          </w:tcPr>
          <w:p w14:paraId="05ACC5E8">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实得分</w:t>
            </w:r>
          </w:p>
        </w:tc>
      </w:tr>
      <w:tr w14:paraId="4859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noWrap w:val="0"/>
            <w:vAlign w:val="center"/>
          </w:tcPr>
          <w:p w14:paraId="23E2F121">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一</w:t>
            </w:r>
          </w:p>
        </w:tc>
        <w:tc>
          <w:tcPr>
            <w:tcW w:w="2145" w:type="dxa"/>
            <w:gridSpan w:val="2"/>
            <w:vMerge w:val="restart"/>
            <w:noWrap w:val="0"/>
            <w:vAlign w:val="center"/>
          </w:tcPr>
          <w:p w14:paraId="328442EF">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直接评定为</w:t>
            </w:r>
          </w:p>
          <w:p w14:paraId="4BF4A0F0">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不合格的情形</w:t>
            </w:r>
          </w:p>
          <w:p w14:paraId="32AD2AFE">
            <w:pPr>
              <w:spacing w:line="340" w:lineRule="exact"/>
              <w:ind w:firstLine="0" w:firstLineChars="0"/>
              <w:jc w:val="center"/>
              <w:rPr>
                <w:rFonts w:hint="eastAsia" w:ascii="仿宋" w:hAnsi="仿宋" w:eastAsia="仿宋" w:cs="仿宋"/>
                <w:sz w:val="28"/>
                <w:szCs w:val="28"/>
              </w:rPr>
            </w:pPr>
          </w:p>
        </w:tc>
        <w:tc>
          <w:tcPr>
            <w:tcW w:w="642" w:type="dxa"/>
            <w:vMerge w:val="restart"/>
            <w:noWrap w:val="0"/>
            <w:vAlign w:val="center"/>
          </w:tcPr>
          <w:p w14:paraId="7E4C048A">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w:t>
            </w:r>
          </w:p>
        </w:tc>
        <w:tc>
          <w:tcPr>
            <w:tcW w:w="4766" w:type="dxa"/>
            <w:noWrap w:val="0"/>
            <w:vAlign w:val="top"/>
          </w:tcPr>
          <w:p w14:paraId="023A7165">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1.公司在供货项目擅自转让的行为；</w:t>
            </w:r>
          </w:p>
        </w:tc>
        <w:tc>
          <w:tcPr>
            <w:tcW w:w="1869" w:type="dxa"/>
            <w:vMerge w:val="restart"/>
            <w:noWrap w:val="0"/>
            <w:vAlign w:val="top"/>
          </w:tcPr>
          <w:p w14:paraId="4B9826A2">
            <w:pPr>
              <w:spacing w:line="340" w:lineRule="exact"/>
              <w:ind w:left="840" w:firstLine="560"/>
              <w:rPr>
                <w:rFonts w:hint="eastAsia" w:ascii="仿宋" w:hAnsi="仿宋" w:eastAsia="仿宋" w:cs="仿宋"/>
                <w:sz w:val="28"/>
                <w:szCs w:val="28"/>
              </w:rPr>
            </w:pPr>
          </w:p>
        </w:tc>
      </w:tr>
      <w:tr w14:paraId="5658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451909EC">
            <w:pPr>
              <w:spacing w:line="340" w:lineRule="exact"/>
              <w:ind w:firstLine="0" w:firstLineChars="0"/>
              <w:rPr>
                <w:rFonts w:hint="eastAsia" w:ascii="仿宋" w:hAnsi="仿宋" w:eastAsia="仿宋" w:cs="仿宋"/>
                <w:sz w:val="28"/>
                <w:szCs w:val="28"/>
              </w:rPr>
            </w:pPr>
          </w:p>
        </w:tc>
        <w:tc>
          <w:tcPr>
            <w:tcW w:w="2145" w:type="dxa"/>
            <w:gridSpan w:val="2"/>
            <w:vMerge w:val="continue"/>
            <w:noWrap w:val="0"/>
            <w:vAlign w:val="top"/>
          </w:tcPr>
          <w:p w14:paraId="0EA8F50B">
            <w:pPr>
              <w:spacing w:line="340" w:lineRule="exact"/>
              <w:ind w:firstLine="0" w:firstLineChars="0"/>
              <w:rPr>
                <w:rFonts w:hint="eastAsia" w:ascii="仿宋" w:hAnsi="仿宋" w:eastAsia="仿宋" w:cs="仿宋"/>
                <w:sz w:val="28"/>
                <w:szCs w:val="28"/>
              </w:rPr>
            </w:pPr>
          </w:p>
        </w:tc>
        <w:tc>
          <w:tcPr>
            <w:tcW w:w="642" w:type="dxa"/>
            <w:vMerge w:val="continue"/>
            <w:noWrap w:val="0"/>
            <w:vAlign w:val="top"/>
          </w:tcPr>
          <w:p w14:paraId="0479099E">
            <w:pPr>
              <w:spacing w:line="340" w:lineRule="exact"/>
              <w:ind w:firstLine="0" w:firstLineChars="0"/>
              <w:rPr>
                <w:rFonts w:hint="eastAsia" w:ascii="仿宋" w:hAnsi="仿宋" w:eastAsia="仿宋" w:cs="仿宋"/>
                <w:sz w:val="28"/>
                <w:szCs w:val="28"/>
              </w:rPr>
            </w:pPr>
          </w:p>
        </w:tc>
        <w:tc>
          <w:tcPr>
            <w:tcW w:w="4766" w:type="dxa"/>
            <w:noWrap w:val="0"/>
            <w:vAlign w:val="top"/>
          </w:tcPr>
          <w:p w14:paraId="4417C758">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2.提供的资料文件存在弄虚造假现象的；</w:t>
            </w:r>
          </w:p>
        </w:tc>
        <w:tc>
          <w:tcPr>
            <w:tcW w:w="1869" w:type="dxa"/>
            <w:vMerge w:val="continue"/>
            <w:noWrap w:val="0"/>
            <w:vAlign w:val="top"/>
          </w:tcPr>
          <w:p w14:paraId="32351292">
            <w:pPr>
              <w:spacing w:line="340" w:lineRule="exact"/>
              <w:ind w:left="840" w:firstLine="560"/>
              <w:rPr>
                <w:rFonts w:hint="eastAsia" w:ascii="仿宋" w:hAnsi="仿宋" w:eastAsia="仿宋" w:cs="仿宋"/>
                <w:sz w:val="28"/>
                <w:szCs w:val="28"/>
              </w:rPr>
            </w:pPr>
          </w:p>
        </w:tc>
      </w:tr>
      <w:tr w14:paraId="7D60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420AD7D0">
            <w:pPr>
              <w:spacing w:line="340" w:lineRule="exact"/>
              <w:ind w:firstLine="0" w:firstLineChars="0"/>
              <w:rPr>
                <w:rFonts w:hint="eastAsia" w:ascii="仿宋" w:hAnsi="仿宋" w:eastAsia="仿宋" w:cs="仿宋"/>
                <w:sz w:val="28"/>
                <w:szCs w:val="28"/>
              </w:rPr>
            </w:pPr>
          </w:p>
        </w:tc>
        <w:tc>
          <w:tcPr>
            <w:tcW w:w="2145" w:type="dxa"/>
            <w:gridSpan w:val="2"/>
            <w:vMerge w:val="continue"/>
            <w:noWrap w:val="0"/>
            <w:vAlign w:val="top"/>
          </w:tcPr>
          <w:p w14:paraId="57460B4B">
            <w:pPr>
              <w:spacing w:line="340" w:lineRule="exact"/>
              <w:ind w:firstLine="0" w:firstLineChars="0"/>
              <w:rPr>
                <w:rFonts w:hint="eastAsia" w:ascii="仿宋" w:hAnsi="仿宋" w:eastAsia="仿宋" w:cs="仿宋"/>
                <w:sz w:val="28"/>
                <w:szCs w:val="28"/>
              </w:rPr>
            </w:pPr>
          </w:p>
        </w:tc>
        <w:tc>
          <w:tcPr>
            <w:tcW w:w="642" w:type="dxa"/>
            <w:vMerge w:val="continue"/>
            <w:noWrap w:val="0"/>
            <w:vAlign w:val="top"/>
          </w:tcPr>
          <w:p w14:paraId="56B01171">
            <w:pPr>
              <w:spacing w:line="340" w:lineRule="exact"/>
              <w:ind w:firstLine="0" w:firstLineChars="0"/>
              <w:rPr>
                <w:rFonts w:hint="eastAsia" w:ascii="仿宋" w:hAnsi="仿宋" w:eastAsia="仿宋" w:cs="仿宋"/>
                <w:sz w:val="28"/>
                <w:szCs w:val="28"/>
              </w:rPr>
            </w:pPr>
          </w:p>
        </w:tc>
        <w:tc>
          <w:tcPr>
            <w:tcW w:w="4766" w:type="dxa"/>
            <w:noWrap w:val="0"/>
            <w:vAlign w:val="top"/>
          </w:tcPr>
          <w:p w14:paraId="1C81C267">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3.泄露应当保密的有关情况或资料的；</w:t>
            </w:r>
          </w:p>
        </w:tc>
        <w:tc>
          <w:tcPr>
            <w:tcW w:w="1869" w:type="dxa"/>
            <w:vMerge w:val="continue"/>
            <w:noWrap w:val="0"/>
            <w:vAlign w:val="top"/>
          </w:tcPr>
          <w:p w14:paraId="0936B35D">
            <w:pPr>
              <w:spacing w:line="340" w:lineRule="exact"/>
              <w:ind w:left="840" w:firstLine="560"/>
              <w:rPr>
                <w:rFonts w:hint="eastAsia" w:ascii="仿宋" w:hAnsi="仿宋" w:eastAsia="仿宋" w:cs="仿宋"/>
                <w:sz w:val="28"/>
                <w:szCs w:val="28"/>
              </w:rPr>
            </w:pPr>
          </w:p>
        </w:tc>
      </w:tr>
      <w:tr w14:paraId="4A71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2FC09972">
            <w:pPr>
              <w:spacing w:line="340" w:lineRule="exact"/>
              <w:ind w:firstLine="0" w:firstLineChars="0"/>
              <w:rPr>
                <w:rFonts w:hint="eastAsia" w:ascii="仿宋" w:hAnsi="仿宋" w:eastAsia="仿宋" w:cs="仿宋"/>
                <w:sz w:val="28"/>
                <w:szCs w:val="28"/>
              </w:rPr>
            </w:pPr>
          </w:p>
        </w:tc>
        <w:tc>
          <w:tcPr>
            <w:tcW w:w="2145" w:type="dxa"/>
            <w:gridSpan w:val="2"/>
            <w:vMerge w:val="continue"/>
            <w:noWrap w:val="0"/>
            <w:vAlign w:val="top"/>
          </w:tcPr>
          <w:p w14:paraId="0ED8A6F8">
            <w:pPr>
              <w:spacing w:line="340" w:lineRule="exact"/>
              <w:ind w:firstLine="0" w:firstLineChars="0"/>
              <w:rPr>
                <w:rFonts w:hint="eastAsia" w:ascii="仿宋" w:hAnsi="仿宋" w:eastAsia="仿宋" w:cs="仿宋"/>
                <w:sz w:val="28"/>
                <w:szCs w:val="28"/>
              </w:rPr>
            </w:pPr>
          </w:p>
        </w:tc>
        <w:tc>
          <w:tcPr>
            <w:tcW w:w="642" w:type="dxa"/>
            <w:vMerge w:val="continue"/>
            <w:noWrap w:val="0"/>
            <w:vAlign w:val="top"/>
          </w:tcPr>
          <w:p w14:paraId="5F8D8AFC">
            <w:pPr>
              <w:spacing w:line="340" w:lineRule="exact"/>
              <w:ind w:firstLine="0" w:firstLineChars="0"/>
              <w:rPr>
                <w:rFonts w:hint="eastAsia" w:ascii="仿宋" w:hAnsi="仿宋" w:eastAsia="仿宋" w:cs="仿宋"/>
                <w:sz w:val="28"/>
                <w:szCs w:val="28"/>
              </w:rPr>
            </w:pPr>
          </w:p>
        </w:tc>
        <w:tc>
          <w:tcPr>
            <w:tcW w:w="4766" w:type="dxa"/>
            <w:noWrap w:val="0"/>
            <w:vAlign w:val="top"/>
          </w:tcPr>
          <w:p w14:paraId="768E0BF8">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4.所提供的货物为假冒伪劣产品；</w:t>
            </w:r>
          </w:p>
        </w:tc>
        <w:tc>
          <w:tcPr>
            <w:tcW w:w="1869" w:type="dxa"/>
            <w:vMerge w:val="continue"/>
            <w:noWrap w:val="0"/>
            <w:vAlign w:val="top"/>
          </w:tcPr>
          <w:p w14:paraId="08F80835">
            <w:pPr>
              <w:spacing w:line="340" w:lineRule="exact"/>
              <w:ind w:left="840" w:firstLine="560"/>
              <w:rPr>
                <w:rFonts w:hint="eastAsia" w:ascii="仿宋" w:hAnsi="仿宋" w:eastAsia="仿宋" w:cs="仿宋"/>
                <w:sz w:val="28"/>
                <w:szCs w:val="28"/>
              </w:rPr>
            </w:pPr>
          </w:p>
        </w:tc>
      </w:tr>
      <w:tr w14:paraId="4E9C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0BD4712B">
            <w:pPr>
              <w:spacing w:line="340" w:lineRule="exact"/>
              <w:ind w:firstLine="0" w:firstLineChars="0"/>
              <w:rPr>
                <w:rFonts w:hint="eastAsia" w:ascii="仿宋" w:hAnsi="仿宋" w:eastAsia="仿宋" w:cs="仿宋"/>
                <w:sz w:val="28"/>
                <w:szCs w:val="28"/>
              </w:rPr>
            </w:pPr>
          </w:p>
        </w:tc>
        <w:tc>
          <w:tcPr>
            <w:tcW w:w="2145" w:type="dxa"/>
            <w:gridSpan w:val="2"/>
            <w:vMerge w:val="continue"/>
            <w:noWrap w:val="0"/>
            <w:vAlign w:val="top"/>
          </w:tcPr>
          <w:p w14:paraId="1C4099A6">
            <w:pPr>
              <w:spacing w:line="340" w:lineRule="exact"/>
              <w:ind w:firstLine="0" w:firstLineChars="0"/>
              <w:rPr>
                <w:rFonts w:hint="eastAsia" w:ascii="仿宋" w:hAnsi="仿宋" w:eastAsia="仿宋" w:cs="仿宋"/>
                <w:sz w:val="28"/>
                <w:szCs w:val="28"/>
              </w:rPr>
            </w:pPr>
          </w:p>
        </w:tc>
        <w:tc>
          <w:tcPr>
            <w:tcW w:w="642" w:type="dxa"/>
            <w:vMerge w:val="continue"/>
            <w:noWrap w:val="0"/>
            <w:vAlign w:val="top"/>
          </w:tcPr>
          <w:p w14:paraId="1F84F836">
            <w:pPr>
              <w:spacing w:line="340" w:lineRule="exact"/>
              <w:ind w:firstLine="0" w:firstLineChars="0"/>
              <w:rPr>
                <w:rFonts w:hint="eastAsia" w:ascii="仿宋" w:hAnsi="仿宋" w:eastAsia="仿宋" w:cs="仿宋"/>
                <w:sz w:val="28"/>
                <w:szCs w:val="28"/>
              </w:rPr>
            </w:pPr>
          </w:p>
        </w:tc>
        <w:tc>
          <w:tcPr>
            <w:tcW w:w="4766" w:type="dxa"/>
            <w:noWrap w:val="0"/>
            <w:vAlign w:val="top"/>
          </w:tcPr>
          <w:p w14:paraId="3D011819">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5.供货过程中出现重大失误导致严重后果的；</w:t>
            </w:r>
          </w:p>
        </w:tc>
        <w:tc>
          <w:tcPr>
            <w:tcW w:w="1869" w:type="dxa"/>
            <w:vMerge w:val="continue"/>
            <w:noWrap w:val="0"/>
            <w:vAlign w:val="top"/>
          </w:tcPr>
          <w:p w14:paraId="72D79C5E">
            <w:pPr>
              <w:spacing w:line="340" w:lineRule="exact"/>
              <w:ind w:left="840" w:firstLine="560"/>
              <w:rPr>
                <w:rFonts w:hint="eastAsia" w:ascii="仿宋" w:hAnsi="仿宋" w:eastAsia="仿宋" w:cs="仿宋"/>
                <w:sz w:val="28"/>
                <w:szCs w:val="28"/>
              </w:rPr>
            </w:pPr>
          </w:p>
        </w:tc>
      </w:tr>
      <w:tr w14:paraId="71BE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5AA519DF">
            <w:pPr>
              <w:spacing w:line="340" w:lineRule="exact"/>
              <w:ind w:firstLine="0" w:firstLineChars="0"/>
              <w:rPr>
                <w:rFonts w:hint="eastAsia" w:ascii="仿宋" w:hAnsi="仿宋" w:eastAsia="仿宋" w:cs="仿宋"/>
                <w:sz w:val="28"/>
                <w:szCs w:val="28"/>
              </w:rPr>
            </w:pPr>
          </w:p>
        </w:tc>
        <w:tc>
          <w:tcPr>
            <w:tcW w:w="2145" w:type="dxa"/>
            <w:gridSpan w:val="2"/>
            <w:vMerge w:val="continue"/>
            <w:noWrap w:val="0"/>
            <w:vAlign w:val="top"/>
          </w:tcPr>
          <w:p w14:paraId="76F19B33">
            <w:pPr>
              <w:spacing w:line="340" w:lineRule="exact"/>
              <w:ind w:firstLine="0" w:firstLineChars="0"/>
              <w:rPr>
                <w:rFonts w:hint="eastAsia" w:ascii="仿宋" w:hAnsi="仿宋" w:eastAsia="仿宋" w:cs="仿宋"/>
                <w:sz w:val="28"/>
                <w:szCs w:val="28"/>
              </w:rPr>
            </w:pPr>
          </w:p>
        </w:tc>
        <w:tc>
          <w:tcPr>
            <w:tcW w:w="642" w:type="dxa"/>
            <w:vMerge w:val="continue"/>
            <w:noWrap w:val="0"/>
            <w:vAlign w:val="top"/>
          </w:tcPr>
          <w:p w14:paraId="6150A704">
            <w:pPr>
              <w:spacing w:line="340" w:lineRule="exact"/>
              <w:ind w:firstLine="0" w:firstLineChars="0"/>
              <w:rPr>
                <w:rFonts w:hint="eastAsia" w:ascii="仿宋" w:hAnsi="仿宋" w:eastAsia="仿宋" w:cs="仿宋"/>
                <w:sz w:val="28"/>
                <w:szCs w:val="28"/>
              </w:rPr>
            </w:pPr>
          </w:p>
        </w:tc>
        <w:tc>
          <w:tcPr>
            <w:tcW w:w="4766" w:type="dxa"/>
            <w:noWrap w:val="0"/>
            <w:vAlign w:val="top"/>
          </w:tcPr>
          <w:p w14:paraId="4E9BABC1">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6.违反执业规范或职业道德，弄虚作假，以暴力或其他手段妨碍公司正常管理工作，纪检监察机关认定存在行贿受贿行为，或串通损害他人利益造成严重后果或恶劣影响；</w:t>
            </w:r>
          </w:p>
        </w:tc>
        <w:tc>
          <w:tcPr>
            <w:tcW w:w="1869" w:type="dxa"/>
            <w:vMerge w:val="continue"/>
            <w:noWrap w:val="0"/>
            <w:vAlign w:val="top"/>
          </w:tcPr>
          <w:p w14:paraId="1679CD59">
            <w:pPr>
              <w:spacing w:line="340" w:lineRule="exact"/>
              <w:ind w:left="840" w:firstLine="560"/>
              <w:rPr>
                <w:rFonts w:hint="eastAsia" w:ascii="仿宋" w:hAnsi="仿宋" w:eastAsia="仿宋" w:cs="仿宋"/>
                <w:sz w:val="28"/>
                <w:szCs w:val="28"/>
              </w:rPr>
            </w:pPr>
          </w:p>
        </w:tc>
      </w:tr>
      <w:tr w14:paraId="6879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5802B095">
            <w:pPr>
              <w:spacing w:line="340" w:lineRule="exact"/>
              <w:ind w:firstLine="0" w:firstLineChars="0"/>
              <w:rPr>
                <w:rFonts w:hint="eastAsia" w:ascii="仿宋" w:hAnsi="仿宋" w:eastAsia="仿宋" w:cs="仿宋"/>
                <w:sz w:val="28"/>
                <w:szCs w:val="28"/>
              </w:rPr>
            </w:pPr>
          </w:p>
        </w:tc>
        <w:tc>
          <w:tcPr>
            <w:tcW w:w="2145" w:type="dxa"/>
            <w:gridSpan w:val="2"/>
            <w:vMerge w:val="continue"/>
            <w:noWrap w:val="0"/>
            <w:vAlign w:val="top"/>
          </w:tcPr>
          <w:p w14:paraId="3BAFBFB3">
            <w:pPr>
              <w:spacing w:line="340" w:lineRule="exact"/>
              <w:ind w:firstLine="0" w:firstLineChars="0"/>
              <w:rPr>
                <w:rFonts w:hint="eastAsia" w:ascii="仿宋" w:hAnsi="仿宋" w:eastAsia="仿宋" w:cs="仿宋"/>
                <w:sz w:val="28"/>
                <w:szCs w:val="28"/>
              </w:rPr>
            </w:pPr>
          </w:p>
        </w:tc>
        <w:tc>
          <w:tcPr>
            <w:tcW w:w="642" w:type="dxa"/>
            <w:vMerge w:val="continue"/>
            <w:noWrap w:val="0"/>
            <w:vAlign w:val="top"/>
          </w:tcPr>
          <w:p w14:paraId="6C28054A">
            <w:pPr>
              <w:spacing w:line="340" w:lineRule="exact"/>
              <w:ind w:firstLine="0" w:firstLineChars="0"/>
              <w:rPr>
                <w:rFonts w:hint="eastAsia" w:ascii="仿宋" w:hAnsi="仿宋" w:eastAsia="仿宋" w:cs="仿宋"/>
                <w:sz w:val="28"/>
                <w:szCs w:val="28"/>
              </w:rPr>
            </w:pPr>
          </w:p>
        </w:tc>
        <w:tc>
          <w:tcPr>
            <w:tcW w:w="4766" w:type="dxa"/>
            <w:noWrap w:val="0"/>
            <w:vAlign w:val="top"/>
          </w:tcPr>
          <w:p w14:paraId="4D1403CD">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7.法律、法规或规章禁止的其他行为或甲方认为具有的其他可直接判定为不合格的情形。</w:t>
            </w:r>
          </w:p>
        </w:tc>
        <w:tc>
          <w:tcPr>
            <w:tcW w:w="1869" w:type="dxa"/>
            <w:vMerge w:val="continue"/>
            <w:noWrap w:val="0"/>
            <w:vAlign w:val="top"/>
          </w:tcPr>
          <w:p w14:paraId="69A9EDF0">
            <w:pPr>
              <w:spacing w:line="340" w:lineRule="exact"/>
              <w:ind w:left="840" w:firstLine="560"/>
              <w:rPr>
                <w:rFonts w:hint="eastAsia" w:ascii="仿宋" w:hAnsi="仿宋" w:eastAsia="仿宋" w:cs="仿宋"/>
                <w:sz w:val="28"/>
                <w:szCs w:val="28"/>
              </w:rPr>
            </w:pPr>
          </w:p>
        </w:tc>
      </w:tr>
      <w:tr w14:paraId="77CD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noWrap w:val="0"/>
            <w:vAlign w:val="center"/>
          </w:tcPr>
          <w:p w14:paraId="6DB098F8">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二</w:t>
            </w:r>
          </w:p>
        </w:tc>
        <w:tc>
          <w:tcPr>
            <w:tcW w:w="1283" w:type="dxa"/>
            <w:vMerge w:val="restart"/>
            <w:noWrap w:val="0"/>
            <w:vAlign w:val="center"/>
          </w:tcPr>
          <w:p w14:paraId="40189C41">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供货服务(15分)</w:t>
            </w:r>
          </w:p>
        </w:tc>
        <w:tc>
          <w:tcPr>
            <w:tcW w:w="862" w:type="dxa"/>
            <w:noWrap w:val="0"/>
            <w:vAlign w:val="center"/>
          </w:tcPr>
          <w:p w14:paraId="6FDED0ED">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设计配合</w:t>
            </w:r>
          </w:p>
        </w:tc>
        <w:tc>
          <w:tcPr>
            <w:tcW w:w="642" w:type="dxa"/>
            <w:noWrap w:val="0"/>
            <w:vAlign w:val="center"/>
          </w:tcPr>
          <w:p w14:paraId="455EF07B">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c>
          <w:tcPr>
            <w:tcW w:w="4766" w:type="dxa"/>
            <w:noWrap w:val="0"/>
            <w:vAlign w:val="top"/>
          </w:tcPr>
          <w:p w14:paraId="517BEEE7">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材料、设备选型过程中配合的主动性、积极性。</w:t>
            </w:r>
          </w:p>
        </w:tc>
        <w:tc>
          <w:tcPr>
            <w:tcW w:w="1869" w:type="dxa"/>
            <w:noWrap w:val="0"/>
            <w:vAlign w:val="top"/>
          </w:tcPr>
          <w:p w14:paraId="75A4294F">
            <w:pPr>
              <w:spacing w:line="340" w:lineRule="exact"/>
              <w:ind w:left="840" w:firstLine="560"/>
              <w:rPr>
                <w:rFonts w:hint="eastAsia" w:ascii="仿宋" w:hAnsi="仿宋" w:eastAsia="仿宋" w:cs="仿宋"/>
                <w:sz w:val="28"/>
                <w:szCs w:val="28"/>
              </w:rPr>
            </w:pPr>
          </w:p>
        </w:tc>
      </w:tr>
      <w:tr w14:paraId="2637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center"/>
          </w:tcPr>
          <w:p w14:paraId="1E9FCAE0">
            <w:pPr>
              <w:spacing w:line="340" w:lineRule="exact"/>
              <w:ind w:firstLine="0" w:firstLineChars="0"/>
              <w:jc w:val="center"/>
              <w:rPr>
                <w:rFonts w:hint="eastAsia" w:ascii="仿宋" w:hAnsi="仿宋" w:eastAsia="仿宋" w:cs="仿宋"/>
                <w:sz w:val="28"/>
                <w:szCs w:val="28"/>
              </w:rPr>
            </w:pPr>
          </w:p>
        </w:tc>
        <w:tc>
          <w:tcPr>
            <w:tcW w:w="1283" w:type="dxa"/>
            <w:vMerge w:val="continue"/>
            <w:noWrap w:val="0"/>
            <w:vAlign w:val="center"/>
          </w:tcPr>
          <w:p w14:paraId="2A7B3E98">
            <w:pPr>
              <w:spacing w:line="340" w:lineRule="exact"/>
              <w:ind w:firstLine="0" w:firstLineChars="0"/>
              <w:jc w:val="center"/>
              <w:rPr>
                <w:rFonts w:hint="eastAsia" w:ascii="仿宋" w:hAnsi="仿宋" w:eastAsia="仿宋" w:cs="仿宋"/>
                <w:sz w:val="28"/>
                <w:szCs w:val="28"/>
              </w:rPr>
            </w:pPr>
          </w:p>
        </w:tc>
        <w:tc>
          <w:tcPr>
            <w:tcW w:w="862" w:type="dxa"/>
            <w:noWrap w:val="0"/>
            <w:vAlign w:val="center"/>
          </w:tcPr>
          <w:p w14:paraId="11BFEE5C">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现场配合</w:t>
            </w:r>
          </w:p>
        </w:tc>
        <w:tc>
          <w:tcPr>
            <w:tcW w:w="642" w:type="dxa"/>
            <w:noWrap w:val="0"/>
            <w:vAlign w:val="center"/>
          </w:tcPr>
          <w:p w14:paraId="3D1C49D5">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top"/>
          </w:tcPr>
          <w:p w14:paraId="10F1DAFD">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通知甲方到货时间的及时性、主动性，安排人员到场协调交接、验收动作的及时性、主动性，按合同或甲方要求组织验货的及时性、主动性，配合安装、调试、验收工作的主动性、及时性，配合产品调整（退、换、补货等）的主动性、及时性。</w:t>
            </w:r>
          </w:p>
        </w:tc>
        <w:tc>
          <w:tcPr>
            <w:tcW w:w="1869" w:type="dxa"/>
            <w:noWrap w:val="0"/>
            <w:vAlign w:val="top"/>
          </w:tcPr>
          <w:p w14:paraId="568AA0E1">
            <w:pPr>
              <w:spacing w:line="340" w:lineRule="exact"/>
              <w:ind w:left="840" w:firstLine="560"/>
              <w:rPr>
                <w:rFonts w:hint="eastAsia" w:ascii="仿宋" w:hAnsi="仿宋" w:eastAsia="仿宋" w:cs="仿宋"/>
                <w:sz w:val="28"/>
                <w:szCs w:val="28"/>
              </w:rPr>
            </w:pPr>
          </w:p>
        </w:tc>
      </w:tr>
      <w:tr w14:paraId="0D73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noWrap w:val="0"/>
            <w:vAlign w:val="center"/>
          </w:tcPr>
          <w:p w14:paraId="6BEFCB16">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三</w:t>
            </w:r>
          </w:p>
        </w:tc>
        <w:tc>
          <w:tcPr>
            <w:tcW w:w="1283" w:type="dxa"/>
            <w:vMerge w:val="restart"/>
            <w:noWrap w:val="0"/>
            <w:vAlign w:val="center"/>
          </w:tcPr>
          <w:p w14:paraId="10B0DD52">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产品质量</w:t>
            </w:r>
          </w:p>
          <w:p w14:paraId="01D0744F">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（40分）</w:t>
            </w:r>
          </w:p>
        </w:tc>
        <w:tc>
          <w:tcPr>
            <w:tcW w:w="862" w:type="dxa"/>
            <w:noWrap w:val="0"/>
            <w:vAlign w:val="center"/>
          </w:tcPr>
          <w:p w14:paraId="5EF394F0">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到货数量</w:t>
            </w:r>
          </w:p>
        </w:tc>
        <w:tc>
          <w:tcPr>
            <w:tcW w:w="642" w:type="dxa"/>
            <w:noWrap w:val="0"/>
            <w:vAlign w:val="center"/>
          </w:tcPr>
          <w:p w14:paraId="23BF2FB1">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top"/>
          </w:tcPr>
          <w:p w14:paraId="31E6F82C">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到货数量、规格、型号与供货合同约定及现场要求的符合性。</w:t>
            </w:r>
          </w:p>
        </w:tc>
        <w:tc>
          <w:tcPr>
            <w:tcW w:w="1869" w:type="dxa"/>
            <w:noWrap w:val="0"/>
            <w:vAlign w:val="top"/>
          </w:tcPr>
          <w:p w14:paraId="784F4AD4">
            <w:pPr>
              <w:spacing w:line="340" w:lineRule="exact"/>
              <w:ind w:left="840" w:firstLine="560"/>
              <w:rPr>
                <w:rFonts w:hint="eastAsia" w:ascii="仿宋" w:hAnsi="仿宋" w:eastAsia="仿宋" w:cs="仿宋"/>
                <w:sz w:val="28"/>
                <w:szCs w:val="28"/>
              </w:rPr>
            </w:pPr>
          </w:p>
        </w:tc>
      </w:tr>
      <w:tr w14:paraId="32BE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5FA58D4F">
            <w:pPr>
              <w:spacing w:line="340" w:lineRule="exact"/>
              <w:ind w:firstLine="0" w:firstLineChars="0"/>
              <w:rPr>
                <w:rFonts w:hint="eastAsia" w:ascii="仿宋" w:hAnsi="仿宋" w:eastAsia="仿宋" w:cs="仿宋"/>
                <w:sz w:val="28"/>
                <w:szCs w:val="28"/>
              </w:rPr>
            </w:pPr>
          </w:p>
        </w:tc>
        <w:tc>
          <w:tcPr>
            <w:tcW w:w="1283" w:type="dxa"/>
            <w:vMerge w:val="continue"/>
            <w:noWrap w:val="0"/>
            <w:vAlign w:val="center"/>
          </w:tcPr>
          <w:p w14:paraId="558F3679">
            <w:pPr>
              <w:spacing w:line="340" w:lineRule="exact"/>
              <w:ind w:firstLine="0" w:firstLineChars="0"/>
              <w:jc w:val="center"/>
              <w:rPr>
                <w:rFonts w:hint="eastAsia" w:ascii="仿宋" w:hAnsi="仿宋" w:eastAsia="仿宋" w:cs="仿宋"/>
                <w:sz w:val="28"/>
                <w:szCs w:val="28"/>
              </w:rPr>
            </w:pPr>
          </w:p>
        </w:tc>
        <w:tc>
          <w:tcPr>
            <w:tcW w:w="862" w:type="dxa"/>
            <w:noWrap w:val="0"/>
            <w:vAlign w:val="center"/>
          </w:tcPr>
          <w:p w14:paraId="4167211F">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货物外观品质</w:t>
            </w:r>
          </w:p>
        </w:tc>
        <w:tc>
          <w:tcPr>
            <w:tcW w:w="642" w:type="dxa"/>
            <w:noWrap w:val="0"/>
            <w:vAlign w:val="center"/>
          </w:tcPr>
          <w:p w14:paraId="05C0F234">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top"/>
          </w:tcPr>
          <w:p w14:paraId="40B2DCBE">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货物包装和外观完整性，到货货物与封样货物的一致性，产品是否为全新、未使用及与合同规定质量和性能要求的符合性，辅材、辅助设备和专用工具、配备齐全性和性能。</w:t>
            </w:r>
          </w:p>
        </w:tc>
        <w:tc>
          <w:tcPr>
            <w:tcW w:w="1869" w:type="dxa"/>
            <w:noWrap w:val="0"/>
            <w:vAlign w:val="top"/>
          </w:tcPr>
          <w:p w14:paraId="6EDD0058">
            <w:pPr>
              <w:spacing w:line="340" w:lineRule="exact"/>
              <w:ind w:left="840" w:firstLine="560"/>
              <w:rPr>
                <w:rFonts w:hint="eastAsia" w:ascii="仿宋" w:hAnsi="仿宋" w:eastAsia="仿宋" w:cs="仿宋"/>
                <w:sz w:val="28"/>
                <w:szCs w:val="28"/>
              </w:rPr>
            </w:pPr>
          </w:p>
        </w:tc>
      </w:tr>
      <w:tr w14:paraId="7E84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614861BC">
            <w:pPr>
              <w:spacing w:line="340" w:lineRule="exact"/>
              <w:ind w:firstLine="0" w:firstLineChars="0"/>
              <w:rPr>
                <w:rFonts w:hint="eastAsia" w:ascii="仿宋" w:hAnsi="仿宋" w:eastAsia="仿宋" w:cs="仿宋"/>
                <w:sz w:val="28"/>
                <w:szCs w:val="28"/>
              </w:rPr>
            </w:pPr>
          </w:p>
        </w:tc>
        <w:tc>
          <w:tcPr>
            <w:tcW w:w="1283" w:type="dxa"/>
            <w:vMerge w:val="continue"/>
            <w:noWrap w:val="0"/>
            <w:vAlign w:val="center"/>
          </w:tcPr>
          <w:p w14:paraId="75056951">
            <w:pPr>
              <w:spacing w:line="340" w:lineRule="exact"/>
              <w:ind w:firstLine="0" w:firstLineChars="0"/>
              <w:jc w:val="center"/>
              <w:rPr>
                <w:rFonts w:hint="eastAsia" w:ascii="仿宋" w:hAnsi="仿宋" w:eastAsia="仿宋" w:cs="仿宋"/>
                <w:sz w:val="28"/>
                <w:szCs w:val="28"/>
              </w:rPr>
            </w:pPr>
          </w:p>
        </w:tc>
        <w:tc>
          <w:tcPr>
            <w:tcW w:w="862" w:type="dxa"/>
            <w:noWrap w:val="0"/>
            <w:vAlign w:val="center"/>
          </w:tcPr>
          <w:p w14:paraId="536172B1">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货物生产及质保资料</w:t>
            </w:r>
          </w:p>
        </w:tc>
        <w:tc>
          <w:tcPr>
            <w:tcW w:w="642" w:type="dxa"/>
            <w:noWrap w:val="0"/>
            <w:vAlign w:val="center"/>
          </w:tcPr>
          <w:p w14:paraId="1ED84F5E">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top"/>
          </w:tcPr>
          <w:p w14:paraId="23FF1712">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随货提供的相关认证、铭牌、合格证、许可证等证明资料的完整性、及时性以及与规范和合同的符合性，第三方检测报告结果（技术参数、质量等级与规范和合同要求的符合性）（若有）。</w:t>
            </w:r>
          </w:p>
        </w:tc>
        <w:tc>
          <w:tcPr>
            <w:tcW w:w="1869" w:type="dxa"/>
            <w:noWrap w:val="0"/>
            <w:vAlign w:val="top"/>
          </w:tcPr>
          <w:p w14:paraId="28C834EC">
            <w:pPr>
              <w:spacing w:line="340" w:lineRule="exact"/>
              <w:ind w:left="840" w:firstLine="560"/>
              <w:rPr>
                <w:rFonts w:hint="eastAsia" w:ascii="仿宋" w:hAnsi="仿宋" w:eastAsia="仿宋" w:cs="仿宋"/>
                <w:sz w:val="28"/>
                <w:szCs w:val="28"/>
              </w:rPr>
            </w:pPr>
          </w:p>
        </w:tc>
      </w:tr>
      <w:tr w14:paraId="3095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top"/>
          </w:tcPr>
          <w:p w14:paraId="490E48CA">
            <w:pPr>
              <w:spacing w:line="340" w:lineRule="exact"/>
              <w:ind w:firstLine="0" w:firstLineChars="0"/>
              <w:rPr>
                <w:rFonts w:hint="eastAsia" w:ascii="仿宋" w:hAnsi="仿宋" w:eastAsia="仿宋" w:cs="仿宋"/>
                <w:sz w:val="28"/>
                <w:szCs w:val="28"/>
              </w:rPr>
            </w:pPr>
          </w:p>
        </w:tc>
        <w:tc>
          <w:tcPr>
            <w:tcW w:w="1283" w:type="dxa"/>
            <w:vMerge w:val="continue"/>
            <w:noWrap w:val="0"/>
            <w:vAlign w:val="center"/>
          </w:tcPr>
          <w:p w14:paraId="506C3548">
            <w:pPr>
              <w:spacing w:line="340" w:lineRule="exact"/>
              <w:ind w:firstLine="0" w:firstLineChars="0"/>
              <w:jc w:val="center"/>
              <w:rPr>
                <w:rFonts w:hint="eastAsia" w:ascii="仿宋" w:hAnsi="仿宋" w:eastAsia="仿宋" w:cs="仿宋"/>
                <w:sz w:val="28"/>
                <w:szCs w:val="28"/>
              </w:rPr>
            </w:pPr>
          </w:p>
        </w:tc>
        <w:tc>
          <w:tcPr>
            <w:tcW w:w="862" w:type="dxa"/>
            <w:noWrap w:val="0"/>
            <w:vAlign w:val="center"/>
          </w:tcPr>
          <w:p w14:paraId="1735FFA1">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货物抽检</w:t>
            </w:r>
          </w:p>
          <w:p w14:paraId="2048D5BB">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情况</w:t>
            </w:r>
          </w:p>
        </w:tc>
        <w:tc>
          <w:tcPr>
            <w:tcW w:w="642" w:type="dxa"/>
            <w:noWrap w:val="0"/>
            <w:vAlign w:val="center"/>
          </w:tcPr>
          <w:p w14:paraId="2813F4C1">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top"/>
          </w:tcPr>
          <w:p w14:paraId="7DB1BEDF">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现场监造过程中对生产环节的质量控制评价、货到现场甲方抽检情况。</w:t>
            </w:r>
          </w:p>
        </w:tc>
        <w:tc>
          <w:tcPr>
            <w:tcW w:w="1869" w:type="dxa"/>
            <w:noWrap w:val="0"/>
            <w:vAlign w:val="top"/>
          </w:tcPr>
          <w:p w14:paraId="7289DF55">
            <w:pPr>
              <w:spacing w:line="340" w:lineRule="exact"/>
              <w:ind w:left="840" w:firstLine="560"/>
              <w:rPr>
                <w:rFonts w:hint="eastAsia" w:ascii="仿宋" w:hAnsi="仿宋" w:eastAsia="仿宋" w:cs="仿宋"/>
                <w:sz w:val="28"/>
                <w:szCs w:val="28"/>
              </w:rPr>
            </w:pPr>
          </w:p>
        </w:tc>
      </w:tr>
      <w:tr w14:paraId="2C8B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noWrap w:val="0"/>
            <w:vAlign w:val="center"/>
          </w:tcPr>
          <w:p w14:paraId="489CB877">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四</w:t>
            </w:r>
          </w:p>
        </w:tc>
        <w:tc>
          <w:tcPr>
            <w:tcW w:w="1283" w:type="dxa"/>
            <w:vMerge w:val="restart"/>
            <w:noWrap w:val="0"/>
            <w:vAlign w:val="center"/>
          </w:tcPr>
          <w:p w14:paraId="61EE4054">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供货速度</w:t>
            </w:r>
          </w:p>
          <w:p w14:paraId="073797F7">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（30分）</w:t>
            </w:r>
          </w:p>
        </w:tc>
        <w:tc>
          <w:tcPr>
            <w:tcW w:w="862" w:type="dxa"/>
            <w:noWrap w:val="0"/>
            <w:vAlign w:val="center"/>
          </w:tcPr>
          <w:p w14:paraId="1CC2B4DB">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按合同到</w:t>
            </w:r>
          </w:p>
          <w:p w14:paraId="7F7A3FB7">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货时间</w:t>
            </w:r>
          </w:p>
        </w:tc>
        <w:tc>
          <w:tcPr>
            <w:tcW w:w="642" w:type="dxa"/>
            <w:noWrap w:val="0"/>
            <w:vAlign w:val="center"/>
          </w:tcPr>
          <w:p w14:paraId="2873A04F">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20</w:t>
            </w:r>
          </w:p>
        </w:tc>
        <w:tc>
          <w:tcPr>
            <w:tcW w:w="4766" w:type="dxa"/>
            <w:noWrap w:val="0"/>
            <w:vAlign w:val="top"/>
          </w:tcPr>
          <w:p w14:paraId="321F7702">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按合同或订货单约定的时间和地点，各批次产品的到货情况及对现场进度的保证情况，按甲方要求调整到货时间的配合情况。</w:t>
            </w:r>
          </w:p>
        </w:tc>
        <w:tc>
          <w:tcPr>
            <w:tcW w:w="1869" w:type="dxa"/>
            <w:noWrap w:val="0"/>
            <w:vAlign w:val="top"/>
          </w:tcPr>
          <w:p w14:paraId="6C4AEF29">
            <w:pPr>
              <w:spacing w:line="340" w:lineRule="exact"/>
              <w:ind w:left="840" w:firstLine="560"/>
              <w:rPr>
                <w:rFonts w:hint="eastAsia" w:ascii="仿宋" w:hAnsi="仿宋" w:eastAsia="仿宋" w:cs="仿宋"/>
                <w:sz w:val="28"/>
                <w:szCs w:val="28"/>
              </w:rPr>
            </w:pPr>
          </w:p>
        </w:tc>
      </w:tr>
      <w:tr w14:paraId="717D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noWrap w:val="0"/>
            <w:vAlign w:val="center"/>
          </w:tcPr>
          <w:p w14:paraId="1EF6F3DC">
            <w:pPr>
              <w:spacing w:line="340" w:lineRule="exact"/>
              <w:ind w:firstLine="0" w:firstLineChars="0"/>
              <w:jc w:val="center"/>
              <w:rPr>
                <w:rFonts w:hint="eastAsia" w:ascii="仿宋" w:hAnsi="仿宋" w:eastAsia="仿宋" w:cs="仿宋"/>
                <w:sz w:val="28"/>
                <w:szCs w:val="28"/>
              </w:rPr>
            </w:pPr>
          </w:p>
        </w:tc>
        <w:tc>
          <w:tcPr>
            <w:tcW w:w="1283" w:type="dxa"/>
            <w:vMerge w:val="continue"/>
            <w:noWrap w:val="0"/>
            <w:vAlign w:val="center"/>
          </w:tcPr>
          <w:p w14:paraId="0C5B30FA">
            <w:pPr>
              <w:spacing w:line="340" w:lineRule="exact"/>
              <w:ind w:firstLine="0" w:firstLineChars="0"/>
              <w:jc w:val="center"/>
              <w:rPr>
                <w:rFonts w:hint="eastAsia" w:ascii="仿宋" w:hAnsi="仿宋" w:eastAsia="仿宋" w:cs="仿宋"/>
                <w:b/>
                <w:bCs/>
                <w:color w:val="000000"/>
                <w:kern w:val="0"/>
                <w:sz w:val="28"/>
                <w:szCs w:val="28"/>
                <w:lang w:bidi="ar"/>
              </w:rPr>
            </w:pPr>
          </w:p>
        </w:tc>
        <w:tc>
          <w:tcPr>
            <w:tcW w:w="862" w:type="dxa"/>
            <w:noWrap w:val="0"/>
            <w:vAlign w:val="center"/>
          </w:tcPr>
          <w:p w14:paraId="5C716FF9">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到货时间</w:t>
            </w:r>
          </w:p>
          <w:p w14:paraId="4C7F1B6D">
            <w:pPr>
              <w:spacing w:line="340" w:lineRule="exact"/>
              <w:ind w:firstLine="0" w:firstLineChars="0"/>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调整配合</w:t>
            </w:r>
          </w:p>
        </w:tc>
        <w:tc>
          <w:tcPr>
            <w:tcW w:w="642" w:type="dxa"/>
            <w:noWrap w:val="0"/>
            <w:vAlign w:val="center"/>
          </w:tcPr>
          <w:p w14:paraId="4EA3BCAB">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center"/>
          </w:tcPr>
          <w:p w14:paraId="2D1C6D63">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按甲方要求调整到货时间的配合情况。</w:t>
            </w:r>
          </w:p>
        </w:tc>
        <w:tc>
          <w:tcPr>
            <w:tcW w:w="1869" w:type="dxa"/>
            <w:noWrap w:val="0"/>
            <w:vAlign w:val="top"/>
          </w:tcPr>
          <w:p w14:paraId="6431B382">
            <w:pPr>
              <w:spacing w:line="340" w:lineRule="exact"/>
              <w:ind w:left="840" w:firstLine="560"/>
              <w:rPr>
                <w:rFonts w:hint="eastAsia" w:ascii="仿宋" w:hAnsi="仿宋" w:eastAsia="仿宋" w:cs="仿宋"/>
                <w:sz w:val="28"/>
                <w:szCs w:val="28"/>
              </w:rPr>
            </w:pPr>
          </w:p>
        </w:tc>
      </w:tr>
      <w:tr w14:paraId="7E50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noWrap w:val="0"/>
            <w:vAlign w:val="center"/>
          </w:tcPr>
          <w:p w14:paraId="5A58F48F">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五</w:t>
            </w:r>
          </w:p>
        </w:tc>
        <w:tc>
          <w:tcPr>
            <w:tcW w:w="1283" w:type="dxa"/>
            <w:vMerge w:val="restart"/>
            <w:noWrap w:val="0"/>
            <w:vAlign w:val="center"/>
          </w:tcPr>
          <w:p w14:paraId="5D320A17">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b/>
                <w:bCs/>
                <w:color w:val="000000"/>
                <w:kern w:val="0"/>
                <w:sz w:val="28"/>
                <w:szCs w:val="28"/>
                <w:lang w:bidi="ar"/>
              </w:rPr>
              <w:t>售后服务（15分）</w:t>
            </w:r>
          </w:p>
        </w:tc>
        <w:tc>
          <w:tcPr>
            <w:tcW w:w="862" w:type="dxa"/>
            <w:noWrap w:val="0"/>
            <w:vAlign w:val="center"/>
          </w:tcPr>
          <w:p w14:paraId="65B751A8">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售后质保</w:t>
            </w:r>
          </w:p>
        </w:tc>
        <w:tc>
          <w:tcPr>
            <w:tcW w:w="642" w:type="dxa"/>
            <w:noWrap w:val="0"/>
            <w:vAlign w:val="center"/>
          </w:tcPr>
          <w:p w14:paraId="1FD9801B">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c>
          <w:tcPr>
            <w:tcW w:w="4766" w:type="dxa"/>
            <w:noWrap w:val="0"/>
            <w:vAlign w:val="top"/>
          </w:tcPr>
          <w:p w14:paraId="0481D8EE">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质保期内，若货物出现问题，乙方接到甲方通知后赶到现场处理的积极性；质保期内乙方免费维修及更换配件的配合度；质保期内，非甲方原因而出现产品质量及安装问题，乙方负责包修、包换或包退的积极性。</w:t>
            </w:r>
          </w:p>
        </w:tc>
        <w:tc>
          <w:tcPr>
            <w:tcW w:w="1869" w:type="dxa"/>
            <w:noWrap w:val="0"/>
            <w:vAlign w:val="top"/>
          </w:tcPr>
          <w:p w14:paraId="14C3A2F8">
            <w:pPr>
              <w:spacing w:line="340" w:lineRule="exact"/>
              <w:ind w:left="840" w:firstLine="560"/>
              <w:rPr>
                <w:rFonts w:hint="eastAsia" w:ascii="仿宋" w:hAnsi="仿宋" w:eastAsia="仿宋" w:cs="仿宋"/>
                <w:sz w:val="28"/>
                <w:szCs w:val="28"/>
              </w:rPr>
            </w:pPr>
          </w:p>
        </w:tc>
      </w:tr>
      <w:tr w14:paraId="70AA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vMerge w:val="continue"/>
            <w:noWrap w:val="0"/>
            <w:vAlign w:val="center"/>
          </w:tcPr>
          <w:p w14:paraId="02CCB59C">
            <w:pPr>
              <w:spacing w:line="340" w:lineRule="exact"/>
              <w:ind w:firstLine="0" w:firstLineChars="0"/>
              <w:jc w:val="center"/>
              <w:rPr>
                <w:rFonts w:hint="eastAsia" w:ascii="仿宋" w:hAnsi="仿宋" w:eastAsia="仿宋" w:cs="仿宋"/>
                <w:sz w:val="28"/>
                <w:szCs w:val="28"/>
              </w:rPr>
            </w:pPr>
          </w:p>
        </w:tc>
        <w:tc>
          <w:tcPr>
            <w:tcW w:w="1283" w:type="dxa"/>
            <w:vMerge w:val="continue"/>
            <w:noWrap w:val="0"/>
            <w:vAlign w:val="center"/>
          </w:tcPr>
          <w:p w14:paraId="2EDE27C8">
            <w:pPr>
              <w:spacing w:line="340" w:lineRule="exact"/>
              <w:ind w:firstLine="0" w:firstLineChars="0"/>
              <w:jc w:val="center"/>
              <w:rPr>
                <w:rFonts w:hint="eastAsia" w:ascii="仿宋" w:hAnsi="仿宋" w:eastAsia="仿宋" w:cs="仿宋"/>
                <w:sz w:val="28"/>
                <w:szCs w:val="28"/>
              </w:rPr>
            </w:pPr>
          </w:p>
        </w:tc>
        <w:tc>
          <w:tcPr>
            <w:tcW w:w="862" w:type="dxa"/>
            <w:noWrap w:val="0"/>
            <w:vAlign w:val="center"/>
          </w:tcPr>
          <w:p w14:paraId="7839EE84">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维修备件</w:t>
            </w:r>
          </w:p>
        </w:tc>
        <w:tc>
          <w:tcPr>
            <w:tcW w:w="642" w:type="dxa"/>
            <w:noWrap w:val="0"/>
            <w:vAlign w:val="center"/>
          </w:tcPr>
          <w:p w14:paraId="5172A35E">
            <w:pPr>
              <w:spacing w:line="34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c>
          <w:tcPr>
            <w:tcW w:w="4766" w:type="dxa"/>
            <w:noWrap w:val="0"/>
            <w:vAlign w:val="top"/>
          </w:tcPr>
          <w:p w14:paraId="4580BDC1">
            <w:pPr>
              <w:spacing w:line="340" w:lineRule="exact"/>
              <w:ind w:firstLine="0" w:firstLineChars="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提供备品备件至现场数量的充足性、及时性。</w:t>
            </w:r>
          </w:p>
        </w:tc>
        <w:tc>
          <w:tcPr>
            <w:tcW w:w="1869" w:type="dxa"/>
            <w:noWrap w:val="0"/>
            <w:vAlign w:val="top"/>
          </w:tcPr>
          <w:p w14:paraId="28CE7370">
            <w:pPr>
              <w:spacing w:line="340" w:lineRule="exact"/>
              <w:ind w:left="840" w:firstLine="560"/>
              <w:rPr>
                <w:rFonts w:hint="eastAsia" w:ascii="仿宋" w:hAnsi="仿宋" w:eastAsia="仿宋" w:cs="仿宋"/>
                <w:sz w:val="28"/>
                <w:szCs w:val="28"/>
              </w:rPr>
            </w:pPr>
          </w:p>
        </w:tc>
      </w:tr>
      <w:tr w14:paraId="0A9F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10082" w:type="dxa"/>
            <w:gridSpan w:val="6"/>
            <w:noWrap w:val="0"/>
            <w:vAlign w:val="center"/>
          </w:tcPr>
          <w:p w14:paraId="157AD707">
            <w:pPr>
              <w:spacing w:line="340" w:lineRule="exact"/>
              <w:ind w:firstLine="0" w:firstLineChars="0"/>
              <w:rPr>
                <w:rFonts w:hint="eastAsia" w:ascii="仿宋" w:hAnsi="仿宋" w:eastAsia="仿宋" w:cs="仿宋"/>
                <w:sz w:val="28"/>
                <w:szCs w:val="28"/>
              </w:rPr>
            </w:pPr>
            <w:r>
              <w:rPr>
                <w:rFonts w:hint="eastAsia" w:ascii="仿宋" w:hAnsi="仿宋" w:eastAsia="仿宋" w:cs="仿宋"/>
                <w:b/>
                <w:bCs/>
                <w:color w:val="000000"/>
                <w:kern w:val="0"/>
                <w:sz w:val="28"/>
                <w:szCs w:val="28"/>
                <w:lang w:bidi="ar"/>
              </w:rPr>
              <w:t>合同执行部门评价人员、部门负责人签字：</w:t>
            </w:r>
          </w:p>
        </w:tc>
      </w:tr>
      <w:tr w14:paraId="1740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2" w:type="dxa"/>
            <w:gridSpan w:val="6"/>
            <w:noWrap w:val="0"/>
            <w:vAlign w:val="top"/>
          </w:tcPr>
          <w:p w14:paraId="0B573C3B">
            <w:pPr>
              <w:spacing w:line="340" w:lineRule="exact"/>
              <w:ind w:firstLine="0" w:firstLineChars="0"/>
              <w:jc w:val="left"/>
              <w:rPr>
                <w:rFonts w:hint="eastAsia" w:ascii="仿宋" w:hAnsi="仿宋" w:eastAsia="仿宋" w:cs="仿宋"/>
                <w:sz w:val="28"/>
                <w:szCs w:val="28"/>
              </w:rPr>
            </w:pPr>
            <w:r>
              <w:rPr>
                <w:rFonts w:hint="eastAsia" w:ascii="仿宋" w:hAnsi="仿宋" w:eastAsia="仿宋" w:cs="仿宋"/>
                <w:b/>
                <w:bCs/>
                <w:color w:val="000000"/>
                <w:kern w:val="0"/>
                <w:sz w:val="24"/>
                <w:lang w:bidi="ar"/>
              </w:rPr>
              <w:t>注：</w:t>
            </w:r>
            <w:r>
              <w:rPr>
                <w:rFonts w:hint="eastAsia" w:ascii="仿宋" w:hAnsi="仿宋" w:eastAsia="仿宋" w:cs="仿宋"/>
                <w:color w:val="000000"/>
                <w:kern w:val="0"/>
                <w:sz w:val="24"/>
                <w:lang w:bidi="ar"/>
              </w:rPr>
              <w:t>评价人员应根据服务合同的特点，明确评价指标指向，按照合同执行的不同阶段，灵活运用各评价指标。</w:t>
            </w:r>
          </w:p>
        </w:tc>
      </w:tr>
      <w:bookmarkEnd w:id="0"/>
    </w:tbl>
    <w:p w14:paraId="69988684">
      <w:pPr>
        <w:pStyle w:val="15"/>
        <w:spacing w:before="0" w:beforeAutospacing="0" w:after="0" w:afterAutospacing="0" w:line="40" w:lineRule="exact"/>
        <w:jc w:val="both"/>
        <w:rPr>
          <w:rFonts w:hint="default"/>
        </w:rPr>
      </w:pPr>
    </w:p>
    <w:p w14:paraId="4FF6BDE9">
      <w:pPr>
        <w:pStyle w:val="3"/>
        <w:ind w:firstLine="420"/>
      </w:pPr>
    </w:p>
    <w:p w14:paraId="58348DEF">
      <w:pPr>
        <w:rPr>
          <w:rFonts w:ascii="仿宋_GB2312" w:hAnsi="仿宋_GB2312" w:eastAsia="仿宋_GB2312" w:cs="仿宋_GB2312"/>
          <w:sz w:val="28"/>
          <w:szCs w:val="28"/>
        </w:rPr>
      </w:pPr>
    </w:p>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84" w:left="1587" w:header="567" w:footer="567" w:gutter="0"/>
      <w:pgNumType w:fmt="numberInDash"/>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871CF">
    <w:pPr>
      <w:pStyle w:val="7"/>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4ABF7FD">
                          <w:pPr>
                            <w:pStyle w:val="7"/>
                            <w:ind w:firstLine="360"/>
                          </w:pPr>
                          <w:r>
                            <w:fldChar w:fldCharType="begin"/>
                          </w:r>
                          <w:r>
                            <w:instrText xml:space="preserve"> PAGE  \* MERGEFORMAT </w:instrText>
                          </w:r>
                          <w:r>
                            <w:fldChar w:fldCharType="separate"/>
                          </w:r>
                          <w:r>
                            <w:t>- 8 -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64ABF7FD">
                    <w:pPr>
                      <w:pStyle w:val="7"/>
                      <w:ind w:firstLine="360"/>
                    </w:pPr>
                    <w:r>
                      <w:fldChar w:fldCharType="begin"/>
                    </w:r>
                    <w:r>
                      <w:instrText xml:space="preserve"> PAGE  \* MERGEFORMAT </w:instrText>
                    </w:r>
                    <w:r>
                      <w:fldChar w:fldCharType="separate"/>
                    </w:r>
                    <w:r>
                      <w:t>- 8 -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31B22">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7B746">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8B905">
    <w:pPr>
      <w:pStyle w:val="8"/>
      <w:pBdr>
        <w:bottom w:val="none" w:color="auto" w:sz="0" w:space="0"/>
      </w:pBdr>
      <w:ind w:firstLine="0" w:firstLineChars="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C870">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1A42">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mN2E2YTFkNWI5ODZjNmJhMjA4MWJlYTcwNjg2Y2EifQ=="/>
  </w:docVars>
  <w:rsids>
    <w:rsidRoot w:val="00835355"/>
    <w:rsid w:val="003E5A41"/>
    <w:rsid w:val="00625DEA"/>
    <w:rsid w:val="00700DAF"/>
    <w:rsid w:val="0075072F"/>
    <w:rsid w:val="00835355"/>
    <w:rsid w:val="00917948"/>
    <w:rsid w:val="068E0BA6"/>
    <w:rsid w:val="0CC86E3B"/>
    <w:rsid w:val="0EFC21A6"/>
    <w:rsid w:val="11101161"/>
    <w:rsid w:val="124A6154"/>
    <w:rsid w:val="13EA3602"/>
    <w:rsid w:val="152F6155"/>
    <w:rsid w:val="15F969DB"/>
    <w:rsid w:val="16640041"/>
    <w:rsid w:val="198367E0"/>
    <w:rsid w:val="1DD776B4"/>
    <w:rsid w:val="225E0A1A"/>
    <w:rsid w:val="259B5344"/>
    <w:rsid w:val="26A55E55"/>
    <w:rsid w:val="29BE1C1D"/>
    <w:rsid w:val="2B057D91"/>
    <w:rsid w:val="2CCE400E"/>
    <w:rsid w:val="2DBC1C51"/>
    <w:rsid w:val="2EBD027F"/>
    <w:rsid w:val="2FBB103E"/>
    <w:rsid w:val="30CE1806"/>
    <w:rsid w:val="33080E93"/>
    <w:rsid w:val="36BA695A"/>
    <w:rsid w:val="3A14648E"/>
    <w:rsid w:val="3C193A91"/>
    <w:rsid w:val="3F6E6F30"/>
    <w:rsid w:val="42491E8B"/>
    <w:rsid w:val="42C56017"/>
    <w:rsid w:val="43FB34E3"/>
    <w:rsid w:val="4D314CF3"/>
    <w:rsid w:val="4F1E1B73"/>
    <w:rsid w:val="53230361"/>
    <w:rsid w:val="5C157C3D"/>
    <w:rsid w:val="5C2C453E"/>
    <w:rsid w:val="5EB97DCB"/>
    <w:rsid w:val="62CE0D36"/>
    <w:rsid w:val="64D13A17"/>
    <w:rsid w:val="657607C4"/>
    <w:rsid w:val="65E877E6"/>
    <w:rsid w:val="6C9F557F"/>
    <w:rsid w:val="6CA65E33"/>
    <w:rsid w:val="6CB654E9"/>
    <w:rsid w:val="72AF0674"/>
    <w:rsid w:val="77B76C83"/>
    <w:rsid w:val="77B80311"/>
    <w:rsid w:val="785B3CC4"/>
    <w:rsid w:val="78A67C5C"/>
    <w:rsid w:val="7C076569"/>
    <w:rsid w:val="7C31396B"/>
    <w:rsid w:val="7C33093A"/>
    <w:rsid w:val="7CB352D2"/>
    <w:rsid w:val="7D190095"/>
    <w:rsid w:val="7E132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ind w:firstLine="420"/>
      <w:jc w:val="left"/>
    </w:pPr>
    <w:rPr>
      <w:rFonts w:ascii="宋体" w:hAnsi="宋体" w:eastAsia="宋体" w:cs="宋体"/>
      <w:kern w:val="0"/>
      <w:sz w:val="24"/>
      <w:szCs w:val="20"/>
    </w:rPr>
  </w:style>
  <w:style w:type="paragraph" w:styleId="3">
    <w:name w:val="Body Text"/>
    <w:basedOn w:val="1"/>
    <w:next w:val="4"/>
    <w:qFormat/>
    <w:uiPriority w:val="0"/>
    <w:pPr>
      <w:spacing w:after="120" w:afterLines="0" w:afterAutospacing="0"/>
    </w:pPr>
  </w:style>
  <w:style w:type="paragraph" w:styleId="4">
    <w:name w:val="toc 2"/>
    <w:basedOn w:val="1"/>
    <w:next w:val="1"/>
    <w:qFormat/>
    <w:uiPriority w:val="0"/>
    <w:pPr>
      <w:ind w:left="420" w:leftChars="200"/>
    </w:pPr>
  </w:style>
  <w:style w:type="paragraph" w:styleId="5">
    <w:name w:val="Body Text Indent"/>
    <w:basedOn w:val="1"/>
    <w:qFormat/>
    <w:uiPriority w:val="99"/>
    <w:pPr>
      <w:spacing w:after="120"/>
      <w:ind w:left="420" w:leftChars="200"/>
    </w:pPr>
  </w:style>
  <w:style w:type="paragraph" w:styleId="6">
    <w:name w:val="Plain Text"/>
    <w:basedOn w:val="1"/>
    <w:qFormat/>
    <w:uiPriority w:val="0"/>
    <w:rPr>
      <w:rFonts w:ascii="宋体" w:hAnsi="Courier New"/>
      <w:szCs w:val="21"/>
    </w:r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qFormat/>
    <w:uiPriority w:val="0"/>
    <w:pPr>
      <w:adjustRightInd w:val="0"/>
      <w:spacing w:line="312" w:lineRule="atLeast"/>
      <w:ind w:firstLine="420"/>
      <w:textAlignment w:val="baseline"/>
    </w:pPr>
  </w:style>
  <w:style w:type="character" w:customStyle="1" w:styleId="12">
    <w:name w:val="页眉 字符"/>
    <w:basedOn w:val="11"/>
    <w:link w:val="8"/>
    <w:qFormat/>
    <w:uiPriority w:val="0"/>
    <w:rPr>
      <w:kern w:val="2"/>
      <w:sz w:val="18"/>
      <w:szCs w:val="18"/>
    </w:rPr>
  </w:style>
  <w:style w:type="character" w:customStyle="1" w:styleId="13">
    <w:name w:val="页脚 字符"/>
    <w:basedOn w:val="11"/>
    <w:link w:val="7"/>
    <w:qFormat/>
    <w:uiPriority w:val="0"/>
    <w:rPr>
      <w:kern w:val="2"/>
      <w:sz w:val="18"/>
      <w:szCs w:val="18"/>
    </w:rPr>
  </w:style>
  <w:style w:type="paragraph" w:customStyle="1" w:styleId="14">
    <w:name w:val="非政府正文"/>
    <w:qFormat/>
    <w:uiPriority w:val="0"/>
    <w:pPr>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5">
    <w:name w:val="xl53"/>
    <w:basedOn w:val="1"/>
    <w:qFormat/>
    <w:uiPriority w:val="0"/>
    <w:pPr>
      <w:spacing w:before="100" w:beforeAutospacing="1" w:after="100" w:afterAutospacing="1"/>
      <w:ind w:firstLine="0" w:firstLineChars="0"/>
      <w:jc w:val="left"/>
    </w:pPr>
    <w:rPr>
      <w:rFonts w:hint="eastAsia" w:ascii="黑体" w:hAnsi="宋体" w:eastAsia="黑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4657</Words>
  <Characters>4762</Characters>
  <Lines>15</Lines>
  <Paragraphs>4</Paragraphs>
  <TotalTime>0</TotalTime>
  <ScaleCrop>false</ScaleCrop>
  <LinksUpToDate>false</LinksUpToDate>
  <CharactersWithSpaces>4933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2021-09-13T01:01:00Z</dcterms:created>
  <dc:creator>Administrator</dc:creator>
  <cp:lastModifiedBy>Y</cp:lastModifiedBy>
  <dcterms:modified xsi:type="dcterms:W3CDTF">2026-08-03T06:26:49Z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806AD68A43274374A5C1015873271CF8</vt:lpwstr>
  </property>
  <property fmtid="{D5CDD505-2E9C-101B-9397-08002B2CF9AE}" pid="4" name="KSOTemplateDocerSaveRecord">
    <vt:lpwstr>eyJoZGlkIjoiNTExN2IzMGY4Y2EwNTk1NjIwNzJlOGQyNDZjNTdiMjAiLCJ1c2VySWQiOiIyNDk5NDY0NDIifQ==</vt:lpwstr>
  </property>
</Properties>
</file>