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D8BBC">
      <w:pPr>
        <w:jc w:val="left"/>
        <w:rPr>
          <w:rFonts w:ascii="仿宋" w:hAnsi="仿宋" w:eastAsia="仿宋" w:cs="仿宋"/>
          <w:sz w:val="22"/>
          <w:szCs w:val="22"/>
        </w:rPr>
      </w:pPr>
      <w:r>
        <w:rPr>
          <w:rFonts w:hint="eastAsia" w:ascii="仿宋" w:hAnsi="仿宋" w:eastAsia="仿宋" w:cs="仿宋"/>
          <w:sz w:val="22"/>
          <w:szCs w:val="22"/>
        </w:rPr>
        <w:t>深圳市龙祺商业运营管理有限公司美憬阁酒店分公司</w:t>
      </w:r>
    </w:p>
    <w:p w14:paraId="4CEB7F34">
      <w:pPr>
        <w:jc w:val="center"/>
        <w:rPr>
          <w:rFonts w:ascii="仿宋" w:hAnsi="仿宋" w:eastAsia="仿宋" w:cs="仿宋"/>
          <w:b/>
          <w:bCs/>
          <w:sz w:val="52"/>
          <w:szCs w:val="52"/>
        </w:rPr>
      </w:pPr>
      <w:r>
        <w:rPr>
          <w:rFonts w:hint="eastAsia" w:ascii="仿宋" w:hAnsi="仿宋" w:eastAsia="仿宋" w:cs="仿宋"/>
          <w:b/>
          <w:bCs/>
          <w:sz w:val="44"/>
          <w:szCs w:val="44"/>
        </w:rPr>
        <w:t>招标需求单</w:t>
      </w:r>
    </w:p>
    <w:p w14:paraId="711E4F5F">
      <w:pPr>
        <w:jc w:val="right"/>
        <w:rPr>
          <w:rFonts w:ascii="仿宋" w:hAnsi="仿宋" w:eastAsia="仿宋" w:cs="仿宋"/>
          <w:b/>
          <w:bCs/>
          <w:sz w:val="52"/>
          <w:szCs w:val="52"/>
        </w:rPr>
      </w:pPr>
      <w:r>
        <w:rPr>
          <w:rFonts w:hint="eastAsia" w:ascii="仿宋" w:hAnsi="仿宋" w:eastAsia="仿宋" w:cs="仿宋"/>
          <w:sz w:val="24"/>
        </w:rPr>
        <w:t>2026年</w:t>
      </w:r>
      <w:r>
        <w:rPr>
          <w:rFonts w:hint="eastAsia" w:ascii="仿宋" w:hAnsi="仿宋" w:eastAsia="仿宋" w:cs="仿宋"/>
          <w:sz w:val="24"/>
          <w:lang w:val="en-US" w:eastAsia="zh-CN"/>
        </w:rPr>
        <w:t>05</w:t>
      </w:r>
      <w:r>
        <w:rPr>
          <w:rFonts w:hint="eastAsia" w:ascii="仿宋" w:hAnsi="仿宋" w:eastAsia="仿宋" w:cs="仿宋"/>
          <w:sz w:val="24"/>
        </w:rPr>
        <w:t>月</w:t>
      </w:r>
      <w:r>
        <w:rPr>
          <w:rFonts w:hint="eastAsia" w:ascii="仿宋" w:hAnsi="仿宋" w:eastAsia="仿宋" w:cs="仿宋"/>
          <w:sz w:val="24"/>
          <w:lang w:val="en-US" w:eastAsia="zh-CN"/>
        </w:rPr>
        <w:t>13</w:t>
      </w:r>
      <w:r>
        <w:rPr>
          <w:rFonts w:hint="eastAsia" w:ascii="仿宋" w:hAnsi="仿宋" w:eastAsia="仿宋" w:cs="仿宋"/>
          <w:sz w:val="24"/>
        </w:rPr>
        <w:t>日</w:t>
      </w:r>
    </w:p>
    <w:tbl>
      <w:tblPr>
        <w:tblStyle w:val="11"/>
        <w:tblW w:w="10217" w:type="dxa"/>
        <w:tblInd w:w="-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1831"/>
        <w:gridCol w:w="1040"/>
        <w:gridCol w:w="214"/>
        <w:gridCol w:w="1046"/>
        <w:gridCol w:w="1198"/>
        <w:gridCol w:w="858"/>
        <w:gridCol w:w="988"/>
        <w:gridCol w:w="1274"/>
      </w:tblGrid>
      <w:tr w14:paraId="77B5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5886A75">
            <w:pPr>
              <w:jc w:val="center"/>
              <w:rPr>
                <w:rFonts w:ascii="仿宋" w:hAnsi="仿宋" w:eastAsia="仿宋" w:cs="仿宋"/>
                <w:sz w:val="22"/>
                <w:szCs w:val="22"/>
              </w:rPr>
            </w:pPr>
            <w:r>
              <w:rPr>
                <w:rFonts w:hint="eastAsia" w:ascii="仿宋" w:hAnsi="仿宋" w:eastAsia="仿宋" w:cs="仿宋"/>
                <w:sz w:val="22"/>
                <w:szCs w:val="22"/>
              </w:rPr>
              <w:t>编号</w:t>
            </w:r>
          </w:p>
        </w:tc>
        <w:tc>
          <w:tcPr>
            <w:tcW w:w="1831" w:type="dxa"/>
            <w:vAlign w:val="center"/>
          </w:tcPr>
          <w:p w14:paraId="16A51C8E">
            <w:pPr>
              <w:jc w:val="center"/>
              <w:rPr>
                <w:rFonts w:ascii="仿宋" w:hAnsi="仿宋" w:eastAsia="仿宋" w:cs="仿宋"/>
                <w:sz w:val="22"/>
                <w:szCs w:val="22"/>
              </w:rPr>
            </w:pPr>
          </w:p>
        </w:tc>
        <w:tc>
          <w:tcPr>
            <w:tcW w:w="1254" w:type="dxa"/>
            <w:gridSpan w:val="2"/>
            <w:vAlign w:val="center"/>
          </w:tcPr>
          <w:p w14:paraId="5287D9EB">
            <w:pPr>
              <w:jc w:val="center"/>
              <w:rPr>
                <w:rFonts w:ascii="仿宋" w:hAnsi="仿宋" w:eastAsia="仿宋" w:cs="仿宋"/>
                <w:sz w:val="22"/>
                <w:szCs w:val="22"/>
              </w:rPr>
            </w:pPr>
            <w:r>
              <w:rPr>
                <w:rFonts w:hint="eastAsia" w:ascii="仿宋" w:hAnsi="仿宋" w:eastAsia="仿宋" w:cs="仿宋"/>
                <w:sz w:val="22"/>
                <w:szCs w:val="22"/>
              </w:rPr>
              <w:t>*申请部门</w:t>
            </w:r>
          </w:p>
        </w:tc>
        <w:tc>
          <w:tcPr>
            <w:tcW w:w="2244" w:type="dxa"/>
            <w:gridSpan w:val="2"/>
            <w:vAlign w:val="center"/>
          </w:tcPr>
          <w:p w14:paraId="16DB925D">
            <w:pPr>
              <w:jc w:val="center"/>
              <w:rPr>
                <w:rFonts w:ascii="仿宋" w:hAnsi="仿宋" w:eastAsia="仿宋" w:cs="仿宋"/>
                <w:sz w:val="22"/>
                <w:szCs w:val="22"/>
              </w:rPr>
            </w:pPr>
            <w:r>
              <w:rPr>
                <w:rFonts w:hint="eastAsia" w:ascii="仿宋" w:hAnsi="仿宋" w:eastAsia="仿宋" w:cs="仿宋"/>
                <w:sz w:val="22"/>
                <w:szCs w:val="22"/>
              </w:rPr>
              <w:t>酒店餐饮部</w:t>
            </w:r>
          </w:p>
        </w:tc>
        <w:tc>
          <w:tcPr>
            <w:tcW w:w="1846" w:type="dxa"/>
            <w:gridSpan w:val="2"/>
            <w:vAlign w:val="center"/>
          </w:tcPr>
          <w:p w14:paraId="22F4FA7C">
            <w:pPr>
              <w:jc w:val="center"/>
              <w:rPr>
                <w:rFonts w:ascii="仿宋" w:hAnsi="仿宋" w:eastAsia="仿宋" w:cs="仿宋"/>
                <w:sz w:val="22"/>
                <w:szCs w:val="22"/>
              </w:rPr>
            </w:pPr>
            <w:r>
              <w:rPr>
                <w:rFonts w:hint="eastAsia" w:ascii="仿宋" w:hAnsi="仿宋" w:eastAsia="仿宋" w:cs="仿宋"/>
                <w:sz w:val="22"/>
                <w:szCs w:val="22"/>
              </w:rPr>
              <w:t>*申请人</w:t>
            </w:r>
          </w:p>
          <w:p w14:paraId="575B428E">
            <w:pPr>
              <w:jc w:val="center"/>
              <w:rPr>
                <w:rFonts w:ascii="仿宋" w:hAnsi="仿宋" w:eastAsia="仿宋" w:cs="仿宋"/>
                <w:sz w:val="22"/>
                <w:szCs w:val="22"/>
              </w:rPr>
            </w:pPr>
            <w:r>
              <w:rPr>
                <w:rFonts w:hint="eastAsia" w:ascii="仿宋" w:hAnsi="仿宋" w:eastAsia="仿宋" w:cs="仿宋"/>
                <w:sz w:val="22"/>
                <w:szCs w:val="22"/>
              </w:rPr>
              <w:t>(直接对接人)</w:t>
            </w:r>
          </w:p>
        </w:tc>
        <w:tc>
          <w:tcPr>
            <w:tcW w:w="1274" w:type="dxa"/>
            <w:vAlign w:val="center"/>
          </w:tcPr>
          <w:p w14:paraId="750931B4">
            <w:pPr>
              <w:jc w:val="center"/>
              <w:rPr>
                <w:rFonts w:ascii="仿宋" w:hAnsi="仿宋" w:eastAsia="仿宋" w:cs="仿宋"/>
                <w:sz w:val="22"/>
                <w:szCs w:val="22"/>
              </w:rPr>
            </w:pPr>
            <w:r>
              <w:rPr>
                <w:rFonts w:hint="eastAsia" w:ascii="仿宋" w:hAnsi="仿宋" w:eastAsia="仿宋" w:cs="仿宋"/>
                <w:sz w:val="22"/>
                <w:szCs w:val="22"/>
              </w:rPr>
              <w:t>潘德会</w:t>
            </w:r>
          </w:p>
        </w:tc>
      </w:tr>
      <w:tr w14:paraId="658B0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C063860">
            <w:pPr>
              <w:jc w:val="center"/>
              <w:rPr>
                <w:rFonts w:ascii="仿宋" w:hAnsi="仿宋" w:eastAsia="仿宋" w:cs="仿宋"/>
                <w:sz w:val="22"/>
                <w:szCs w:val="22"/>
              </w:rPr>
            </w:pPr>
            <w:r>
              <w:rPr>
                <w:rFonts w:hint="eastAsia" w:ascii="仿宋" w:hAnsi="仿宋" w:eastAsia="仿宋" w:cs="仿宋"/>
                <w:sz w:val="22"/>
                <w:szCs w:val="22"/>
              </w:rPr>
              <w:t>*所属项目</w:t>
            </w:r>
          </w:p>
        </w:tc>
        <w:tc>
          <w:tcPr>
            <w:tcW w:w="1831" w:type="dxa"/>
            <w:vAlign w:val="center"/>
          </w:tcPr>
          <w:p w14:paraId="05711473">
            <w:pPr>
              <w:rPr>
                <w:rFonts w:ascii="仿宋" w:hAnsi="仿宋" w:eastAsia="仿宋" w:cs="仿宋"/>
              </w:rPr>
            </w:pPr>
            <w:r>
              <w:rPr>
                <w:rFonts w:hint="eastAsia" w:ascii="仿宋" w:hAnsi="仿宋" w:eastAsia="仿宋" w:cs="仿宋"/>
              </w:rPr>
              <w:t>深圳大浪时尚小镇美憬阁酒店</w:t>
            </w:r>
          </w:p>
        </w:tc>
        <w:tc>
          <w:tcPr>
            <w:tcW w:w="1254" w:type="dxa"/>
            <w:gridSpan w:val="2"/>
            <w:vAlign w:val="center"/>
          </w:tcPr>
          <w:p w14:paraId="25A67A15">
            <w:pPr>
              <w:jc w:val="center"/>
              <w:rPr>
                <w:rFonts w:ascii="仿宋" w:hAnsi="仿宋" w:eastAsia="仿宋" w:cs="仿宋"/>
                <w:sz w:val="22"/>
                <w:szCs w:val="22"/>
              </w:rPr>
            </w:pPr>
            <w:r>
              <w:rPr>
                <w:rFonts w:hint="eastAsia" w:ascii="仿宋" w:hAnsi="仿宋" w:eastAsia="仿宋" w:cs="仿宋"/>
                <w:sz w:val="22"/>
                <w:szCs w:val="22"/>
              </w:rPr>
              <w:t>*招标需求</w:t>
            </w:r>
          </w:p>
          <w:p w14:paraId="0D2362C9">
            <w:pPr>
              <w:jc w:val="center"/>
              <w:rPr>
                <w:rFonts w:ascii="仿宋" w:hAnsi="仿宋" w:eastAsia="仿宋" w:cs="仿宋"/>
                <w:sz w:val="22"/>
                <w:szCs w:val="22"/>
              </w:rPr>
            </w:pPr>
            <w:r>
              <w:rPr>
                <w:rFonts w:hint="eastAsia" w:ascii="仿宋" w:hAnsi="仿宋" w:eastAsia="仿宋" w:cs="仿宋"/>
                <w:sz w:val="22"/>
                <w:szCs w:val="22"/>
              </w:rPr>
              <w:t>完整名称</w:t>
            </w:r>
          </w:p>
        </w:tc>
        <w:tc>
          <w:tcPr>
            <w:tcW w:w="2244" w:type="dxa"/>
            <w:gridSpan w:val="2"/>
            <w:vAlign w:val="center"/>
          </w:tcPr>
          <w:p w14:paraId="61454952">
            <w:pPr>
              <w:jc w:val="left"/>
              <w:rPr>
                <w:rFonts w:ascii="仿宋" w:hAnsi="仿宋" w:eastAsia="仿宋" w:cs="仿宋"/>
                <w:sz w:val="22"/>
                <w:szCs w:val="22"/>
              </w:rPr>
            </w:pPr>
            <w:r>
              <w:rPr>
                <w:rFonts w:hint="eastAsia" w:ascii="仿宋" w:hAnsi="仿宋" w:eastAsia="仿宋" w:cs="仿宋"/>
                <w:sz w:val="22"/>
                <w:szCs w:val="22"/>
              </w:rPr>
              <w:t>酒店茶艺服务采购项目</w:t>
            </w:r>
          </w:p>
        </w:tc>
        <w:tc>
          <w:tcPr>
            <w:tcW w:w="1846" w:type="dxa"/>
            <w:gridSpan w:val="2"/>
            <w:vAlign w:val="center"/>
          </w:tcPr>
          <w:p w14:paraId="445D3EF5">
            <w:pPr>
              <w:jc w:val="center"/>
              <w:rPr>
                <w:rFonts w:ascii="仿宋" w:hAnsi="仿宋" w:eastAsia="仿宋" w:cs="仿宋"/>
                <w:sz w:val="22"/>
                <w:szCs w:val="22"/>
              </w:rPr>
            </w:pPr>
            <w:r>
              <w:rPr>
                <w:rFonts w:hint="eastAsia" w:ascii="仿宋" w:hAnsi="仿宋" w:eastAsia="仿宋" w:cs="仿宋"/>
                <w:sz w:val="22"/>
                <w:szCs w:val="22"/>
              </w:rPr>
              <w:t>*采购立项    是否完成</w:t>
            </w:r>
          </w:p>
        </w:tc>
        <w:tc>
          <w:tcPr>
            <w:tcW w:w="1274" w:type="dxa"/>
            <w:vAlign w:val="center"/>
          </w:tcPr>
          <w:p w14:paraId="41421583">
            <w:pPr>
              <w:rPr>
                <w:rFonts w:ascii="仿宋" w:hAnsi="仿宋" w:eastAsia="仿宋" w:cs="仿宋"/>
                <w:sz w:val="22"/>
                <w:szCs w:val="22"/>
              </w:rPr>
            </w:pPr>
            <w:r>
              <w:rPr>
                <w:rFonts w:hint="eastAsia" w:ascii="仿宋" w:hAnsi="仿宋" w:eastAsia="仿宋" w:cs="仿宋"/>
                <w:sz w:val="22"/>
                <w:szCs w:val="22"/>
              </w:rPr>
              <w:t>是</w:t>
            </w:r>
            <w:r>
              <w:rPr>
                <w:rFonts w:hint="eastAsia" w:ascii="仿宋" w:hAnsi="仿宋" w:eastAsia="仿宋" w:cs="仿宋"/>
                <w:szCs w:val="21"/>
              </w:rPr>
              <w:sym w:font="Wingdings 2" w:char="0052"/>
            </w:r>
            <w:r>
              <w:rPr>
                <w:rFonts w:hint="eastAsia" w:ascii="仿宋" w:hAnsi="仿宋" w:eastAsia="仿宋" w:cs="仿宋"/>
                <w:szCs w:val="21"/>
              </w:rPr>
              <w:t xml:space="preserve"> </w:t>
            </w:r>
            <w:r>
              <w:rPr>
                <w:rFonts w:hint="eastAsia" w:ascii="仿宋" w:hAnsi="仿宋" w:eastAsia="仿宋" w:cs="仿宋"/>
                <w:sz w:val="22"/>
                <w:szCs w:val="22"/>
              </w:rPr>
              <w:t>否</w:t>
            </w:r>
            <w:r>
              <w:rPr>
                <w:rFonts w:hint="eastAsia" w:ascii="仿宋" w:hAnsi="仿宋" w:eastAsia="仿宋" w:cs="仿宋"/>
                <w:szCs w:val="21"/>
              </w:rPr>
              <w:sym w:font="Wingdings 2" w:char="00A3"/>
            </w:r>
          </w:p>
        </w:tc>
      </w:tr>
      <w:tr w14:paraId="0EDB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0C89E24E">
            <w:pPr>
              <w:jc w:val="center"/>
              <w:rPr>
                <w:rFonts w:ascii="仿宋" w:hAnsi="仿宋" w:eastAsia="仿宋" w:cs="仿宋"/>
                <w:sz w:val="22"/>
                <w:szCs w:val="22"/>
              </w:rPr>
            </w:pPr>
            <w:r>
              <w:rPr>
                <w:rFonts w:hint="eastAsia" w:ascii="仿宋" w:hAnsi="仿宋" w:eastAsia="仿宋" w:cs="仿宋"/>
                <w:sz w:val="22"/>
                <w:szCs w:val="22"/>
              </w:rPr>
              <w:t>*项目概况</w:t>
            </w:r>
          </w:p>
        </w:tc>
        <w:tc>
          <w:tcPr>
            <w:tcW w:w="8449" w:type="dxa"/>
            <w:gridSpan w:val="8"/>
            <w:vAlign w:val="center"/>
          </w:tcPr>
          <w:p w14:paraId="53E38F9B">
            <w:pPr>
              <w:jc w:val="both"/>
              <w:rPr>
                <w:rFonts w:hint="eastAsia" w:ascii="仿宋" w:hAnsi="仿宋" w:eastAsia="仿宋" w:cs="仿宋"/>
                <w:sz w:val="22"/>
                <w:szCs w:val="22"/>
              </w:rPr>
            </w:pPr>
            <w:r>
              <w:rPr>
                <w:rFonts w:hint="eastAsia" w:ascii="仿宋" w:hAnsi="仿宋" w:eastAsia="仿宋" w:cs="仿宋"/>
                <w:sz w:val="22"/>
                <w:szCs w:val="22"/>
              </w:rPr>
              <w:t>项目位于深圳市龙华区大浪街道浪韵路8号，酒店建筑面积30350㎡(客房区面积18657.57㎡，公共区域面169243㎡)，酒店管理用房3506㎡。客房总数263间，全日制餐厅136个餐位，中餐厅40个餐位及7个包房、大堂吧40个餐位，酒廊54个餐位，大宴会厅886.4㎡，会议室3间，康体配套有健身房及游泳池。</w:t>
            </w:r>
          </w:p>
        </w:tc>
      </w:tr>
      <w:tr w14:paraId="77388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768" w:type="dxa"/>
            <w:vAlign w:val="center"/>
          </w:tcPr>
          <w:p w14:paraId="472C7302">
            <w:pPr>
              <w:jc w:val="center"/>
              <w:rPr>
                <w:rFonts w:ascii="仿宋" w:hAnsi="仿宋" w:eastAsia="仿宋" w:cs="仿宋"/>
                <w:sz w:val="22"/>
                <w:szCs w:val="22"/>
              </w:rPr>
            </w:pPr>
            <w:r>
              <w:rPr>
                <w:rFonts w:hint="eastAsia" w:ascii="仿宋" w:hAnsi="仿宋" w:eastAsia="仿宋" w:cs="仿宋"/>
                <w:sz w:val="22"/>
                <w:szCs w:val="22"/>
              </w:rPr>
              <w:t>*招标范围、内容详细说明</w:t>
            </w:r>
          </w:p>
        </w:tc>
        <w:tc>
          <w:tcPr>
            <w:tcW w:w="8449" w:type="dxa"/>
            <w:gridSpan w:val="8"/>
            <w:vAlign w:val="center"/>
          </w:tcPr>
          <w:p w14:paraId="252B6382">
            <w:pPr>
              <w:jc w:val="both"/>
              <w:rPr>
                <w:rFonts w:hint="eastAsia" w:ascii="仿宋" w:hAnsi="仿宋" w:eastAsia="仿宋" w:cs="仿宋"/>
                <w:sz w:val="22"/>
                <w:szCs w:val="22"/>
              </w:rPr>
            </w:pPr>
            <w:r>
              <w:rPr>
                <w:rFonts w:hint="eastAsia" w:ascii="仿宋" w:hAnsi="仿宋" w:eastAsia="仿宋" w:cs="仿宋"/>
                <w:sz w:val="22"/>
                <w:szCs w:val="22"/>
              </w:rPr>
              <w:t>本次招标为深圳时尚小镇美憬阁精选酒店</w:t>
            </w:r>
            <w:r>
              <w:rPr>
                <w:rFonts w:hint="eastAsia" w:ascii="仿宋" w:hAnsi="仿宋" w:eastAsia="仿宋" w:cs="仿宋"/>
                <w:sz w:val="22"/>
                <w:szCs w:val="22"/>
                <w:lang w:val="en-US" w:eastAsia="zh-CN"/>
              </w:rPr>
              <w:t>茶艺服务</w:t>
            </w:r>
            <w:r>
              <w:rPr>
                <w:rFonts w:hint="eastAsia" w:ascii="仿宋" w:hAnsi="仿宋" w:eastAsia="仿宋" w:cs="仿宋"/>
                <w:sz w:val="22"/>
                <w:szCs w:val="22"/>
              </w:rPr>
              <w:t>采购项目，招标范围包括但不限于：</w:t>
            </w:r>
          </w:p>
          <w:p w14:paraId="24A6F330">
            <w:pPr>
              <w:jc w:val="both"/>
              <w:rPr>
                <w:rFonts w:hint="eastAsia" w:ascii="仿宋" w:hAnsi="仿宋" w:eastAsia="仿宋" w:cs="仿宋"/>
                <w:sz w:val="22"/>
                <w:szCs w:val="22"/>
              </w:rPr>
            </w:pPr>
            <w:r>
              <w:rPr>
                <w:rFonts w:hint="eastAsia" w:ascii="仿宋" w:hAnsi="仿宋" w:eastAsia="仿宋" w:cs="仿宋"/>
                <w:sz w:val="22"/>
                <w:szCs w:val="22"/>
                <w:lang w:val="en-US" w:eastAsia="zh-CN"/>
              </w:rPr>
              <w:t>专业茶艺师驻场为</w:t>
            </w:r>
            <w:r>
              <w:rPr>
                <w:rFonts w:hint="eastAsia" w:ascii="仿宋" w:hAnsi="仿宋" w:eastAsia="仿宋" w:cs="仿宋"/>
                <w:sz w:val="22"/>
                <w:szCs w:val="22"/>
              </w:rPr>
              <w:t>中餐厅、大堂吧</w:t>
            </w:r>
            <w:r>
              <w:rPr>
                <w:rFonts w:hint="eastAsia" w:ascii="仿宋" w:hAnsi="仿宋" w:eastAsia="仿宋" w:cs="仿宋"/>
                <w:sz w:val="22"/>
                <w:szCs w:val="22"/>
                <w:lang w:val="en-US" w:eastAsia="zh-CN"/>
              </w:rPr>
              <w:t>等区域提供</w:t>
            </w:r>
            <w:r>
              <w:rPr>
                <w:rFonts w:hint="eastAsia" w:ascii="仿宋" w:hAnsi="仿宋" w:eastAsia="仿宋" w:cs="仿宋"/>
                <w:sz w:val="22"/>
                <w:szCs w:val="22"/>
              </w:rPr>
              <w:t>冲泡茶</w:t>
            </w:r>
            <w:r>
              <w:rPr>
                <w:rFonts w:hint="eastAsia" w:ascii="仿宋" w:hAnsi="仿宋" w:eastAsia="仿宋" w:cs="仿宋"/>
                <w:sz w:val="22"/>
                <w:szCs w:val="22"/>
                <w:lang w:val="en-US" w:eastAsia="zh-CN"/>
              </w:rPr>
              <w:t>全流程服务；整盒茶叶、茶具、茶</w:t>
            </w:r>
            <w:r>
              <w:rPr>
                <w:rFonts w:hint="eastAsia" w:ascii="仿宋" w:hAnsi="仿宋" w:eastAsia="仿宋" w:cs="仿宋"/>
                <w:sz w:val="22"/>
                <w:szCs w:val="22"/>
              </w:rPr>
              <w:t>礼盒的销售。</w:t>
            </w:r>
          </w:p>
          <w:p w14:paraId="037B4FB4">
            <w:pPr>
              <w:jc w:val="both"/>
              <w:rPr>
                <w:rFonts w:hint="eastAsia" w:ascii="仿宋" w:hAnsi="仿宋" w:eastAsia="仿宋" w:cs="仿宋"/>
                <w:sz w:val="22"/>
                <w:szCs w:val="22"/>
              </w:rPr>
            </w:pPr>
          </w:p>
          <w:p w14:paraId="0FD86C10">
            <w:pPr>
              <w:jc w:val="left"/>
              <w:rPr>
                <w:rFonts w:hint="eastAsia" w:ascii="仿宋" w:hAnsi="仿宋" w:eastAsia="仿宋" w:cs="仿宋"/>
                <w:sz w:val="22"/>
                <w:szCs w:val="22"/>
              </w:rPr>
            </w:pPr>
          </w:p>
        </w:tc>
      </w:tr>
      <w:tr w14:paraId="3AD3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6C8767">
            <w:pPr>
              <w:jc w:val="center"/>
              <w:rPr>
                <w:rFonts w:ascii="仿宋" w:hAnsi="仿宋" w:eastAsia="仿宋" w:cs="仿宋"/>
                <w:sz w:val="22"/>
                <w:szCs w:val="22"/>
              </w:rPr>
            </w:pPr>
            <w:r>
              <w:rPr>
                <w:rFonts w:hint="eastAsia" w:ascii="仿宋" w:hAnsi="仿宋" w:eastAsia="仿宋" w:cs="仿宋"/>
                <w:sz w:val="22"/>
                <w:szCs w:val="22"/>
              </w:rPr>
              <w:t>预估金额</w:t>
            </w:r>
          </w:p>
          <w:p w14:paraId="1831F109">
            <w:pPr>
              <w:jc w:val="center"/>
              <w:rPr>
                <w:rFonts w:ascii="仿宋" w:hAnsi="仿宋" w:eastAsia="仿宋" w:cs="仿宋"/>
                <w:sz w:val="22"/>
                <w:szCs w:val="22"/>
              </w:rPr>
            </w:pPr>
            <w:r>
              <w:rPr>
                <w:rFonts w:hint="eastAsia" w:ascii="仿宋" w:hAnsi="仿宋" w:eastAsia="仿宋" w:cs="仿宋"/>
                <w:sz w:val="22"/>
                <w:szCs w:val="22"/>
              </w:rPr>
              <w:t>（万元）</w:t>
            </w:r>
          </w:p>
        </w:tc>
        <w:tc>
          <w:tcPr>
            <w:tcW w:w="2871" w:type="dxa"/>
            <w:gridSpan w:val="2"/>
            <w:vAlign w:val="center"/>
          </w:tcPr>
          <w:p w14:paraId="589D88C4">
            <w:pPr>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12.28</w:t>
            </w:r>
          </w:p>
        </w:tc>
        <w:tc>
          <w:tcPr>
            <w:tcW w:w="1260" w:type="dxa"/>
            <w:gridSpan w:val="2"/>
            <w:vAlign w:val="center"/>
          </w:tcPr>
          <w:p w14:paraId="78014624">
            <w:pPr>
              <w:jc w:val="center"/>
              <w:rPr>
                <w:rFonts w:hint="eastAsia" w:ascii="仿宋" w:hAnsi="仿宋" w:eastAsia="仿宋" w:cs="仿宋"/>
                <w:sz w:val="22"/>
                <w:szCs w:val="22"/>
              </w:rPr>
            </w:pPr>
            <w:r>
              <w:rPr>
                <w:rFonts w:hint="eastAsia" w:ascii="仿宋" w:hAnsi="仿宋" w:eastAsia="仿宋" w:cs="仿宋"/>
                <w:sz w:val="22"/>
                <w:szCs w:val="22"/>
              </w:rPr>
              <w:t>拟采用</w:t>
            </w:r>
          </w:p>
          <w:p w14:paraId="3E3FEA06">
            <w:pPr>
              <w:jc w:val="center"/>
              <w:rPr>
                <w:rFonts w:hint="eastAsia" w:ascii="仿宋" w:hAnsi="仿宋" w:eastAsia="仿宋" w:cs="仿宋"/>
                <w:sz w:val="22"/>
                <w:szCs w:val="22"/>
              </w:rPr>
            </w:pPr>
            <w:r>
              <w:rPr>
                <w:rFonts w:hint="eastAsia" w:ascii="仿宋" w:hAnsi="仿宋" w:eastAsia="仿宋" w:cs="仿宋"/>
                <w:sz w:val="22"/>
                <w:szCs w:val="22"/>
              </w:rPr>
              <w:t>招标方式</w:t>
            </w:r>
          </w:p>
        </w:tc>
        <w:tc>
          <w:tcPr>
            <w:tcW w:w="4318" w:type="dxa"/>
            <w:gridSpan w:val="4"/>
            <w:vAlign w:val="center"/>
          </w:tcPr>
          <w:p w14:paraId="30BAB76E">
            <w:pPr>
              <w:jc w:val="center"/>
              <w:rPr>
                <w:rFonts w:hint="eastAsia" w:ascii="仿宋" w:hAnsi="仿宋" w:eastAsia="仿宋" w:cs="仿宋"/>
                <w:sz w:val="22"/>
                <w:szCs w:val="22"/>
              </w:rPr>
            </w:pPr>
            <w:r>
              <w:rPr>
                <w:rFonts w:hint="eastAsia" w:ascii="仿宋" w:hAnsi="仿宋" w:eastAsia="仿宋" w:cs="仿宋"/>
                <w:sz w:val="22"/>
                <w:szCs w:val="22"/>
              </w:rPr>
              <w:t>公开遴选</w:t>
            </w:r>
          </w:p>
        </w:tc>
      </w:tr>
      <w:tr w14:paraId="1BCB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1A25F766">
            <w:pPr>
              <w:jc w:val="center"/>
              <w:rPr>
                <w:rFonts w:ascii="仿宋" w:hAnsi="仿宋" w:eastAsia="仿宋" w:cs="仿宋"/>
                <w:sz w:val="22"/>
                <w:szCs w:val="22"/>
              </w:rPr>
            </w:pPr>
            <w:r>
              <w:rPr>
                <w:rFonts w:hint="eastAsia" w:ascii="仿宋" w:hAnsi="仿宋" w:eastAsia="仿宋" w:cs="仿宋"/>
                <w:sz w:val="22"/>
                <w:szCs w:val="22"/>
              </w:rPr>
              <w:t>投标人资格要求</w:t>
            </w:r>
          </w:p>
        </w:tc>
        <w:tc>
          <w:tcPr>
            <w:tcW w:w="2871" w:type="dxa"/>
            <w:gridSpan w:val="2"/>
            <w:vAlign w:val="center"/>
          </w:tcPr>
          <w:p w14:paraId="37A5B368">
            <w:pPr>
              <w:jc w:val="left"/>
              <w:rPr>
                <w:rFonts w:hint="eastAsia" w:ascii="仿宋" w:hAnsi="仿宋" w:eastAsia="仿宋" w:cs="仿宋"/>
                <w:sz w:val="22"/>
                <w:szCs w:val="22"/>
              </w:rPr>
            </w:pPr>
            <w:r>
              <w:rPr>
                <w:rFonts w:hint="eastAsia" w:ascii="仿宋" w:hAnsi="仿宋" w:eastAsia="仿宋" w:cs="仿宋"/>
                <w:sz w:val="22"/>
                <w:szCs w:val="22"/>
              </w:rPr>
              <w:t>(1)具有独立法人资格或合伙制企业或其他组织资格；</w:t>
            </w:r>
          </w:p>
          <w:p w14:paraId="6AE063A9">
            <w:pPr>
              <w:jc w:val="left"/>
              <w:rPr>
                <w:rFonts w:hint="eastAsia" w:ascii="仿宋" w:hAnsi="仿宋" w:eastAsia="仿宋" w:cs="仿宋"/>
                <w:sz w:val="22"/>
                <w:szCs w:val="22"/>
              </w:rPr>
            </w:pPr>
            <w:r>
              <w:rPr>
                <w:rFonts w:hint="eastAsia" w:ascii="仿宋" w:hAnsi="仿宋" w:eastAsia="仿宋" w:cs="仿宋"/>
                <w:sz w:val="22"/>
                <w:szCs w:val="22"/>
              </w:rPr>
              <w:t>(2) 在</w:t>
            </w:r>
            <w:r>
              <w:rPr>
                <w:rFonts w:hint="eastAsia" w:ascii="仿宋" w:hAnsi="仿宋" w:eastAsia="仿宋" w:cs="仿宋"/>
                <w:sz w:val="22"/>
                <w:szCs w:val="22"/>
                <w:lang w:val="en-US" w:eastAsia="zh-CN"/>
              </w:rPr>
              <w:t>国内</w:t>
            </w:r>
            <w:r>
              <w:rPr>
                <w:rFonts w:hint="eastAsia" w:ascii="仿宋" w:hAnsi="仿宋" w:eastAsia="仿宋" w:cs="仿宋"/>
                <w:sz w:val="22"/>
                <w:szCs w:val="22"/>
              </w:rPr>
              <w:t>内与三家及以上国际品牌酒店</w:t>
            </w:r>
            <w:r>
              <w:rPr>
                <w:rFonts w:hint="eastAsia" w:ascii="仿宋" w:hAnsi="仿宋" w:eastAsia="仿宋" w:cs="仿宋"/>
                <w:sz w:val="22"/>
                <w:szCs w:val="22"/>
                <w:lang w:val="en-US" w:eastAsia="zh-CN"/>
              </w:rPr>
              <w:t>或者</w:t>
            </w:r>
            <w:r>
              <w:rPr>
                <w:rFonts w:hint="eastAsia" w:ascii="仿宋" w:hAnsi="仿宋" w:eastAsia="仿宋" w:cs="仿宋"/>
                <w:color w:val="auto"/>
                <w:sz w:val="22"/>
                <w:szCs w:val="22"/>
                <w:lang w:val="en-US" w:eastAsia="zh-CN"/>
              </w:rPr>
              <w:t>高端连锁餐饮机构</w:t>
            </w:r>
            <w:r>
              <w:rPr>
                <w:rFonts w:hint="eastAsia" w:ascii="仿宋" w:hAnsi="仿宋" w:eastAsia="仿宋" w:cs="仿宋"/>
                <w:color w:val="auto"/>
                <w:sz w:val="22"/>
                <w:szCs w:val="22"/>
              </w:rPr>
              <w:t>建立合作关系，且</w:t>
            </w:r>
            <w:r>
              <w:rPr>
                <w:rFonts w:hint="eastAsia" w:ascii="仿宋" w:hAnsi="仿宋" w:eastAsia="仿宋" w:cs="仿宋"/>
                <w:sz w:val="22"/>
                <w:szCs w:val="22"/>
              </w:rPr>
              <w:t>近五年内拥有三项及以上同类产品供应合作案例；</w:t>
            </w:r>
          </w:p>
          <w:p w14:paraId="2CD903BB">
            <w:pPr>
              <w:jc w:val="left"/>
              <w:rPr>
                <w:rFonts w:hint="eastAsia" w:ascii="仿宋" w:hAnsi="仿宋" w:eastAsia="仿宋" w:cs="仿宋"/>
                <w:sz w:val="22"/>
                <w:szCs w:val="22"/>
              </w:rPr>
            </w:pPr>
            <w:r>
              <w:rPr>
                <w:rFonts w:hint="eastAsia" w:ascii="仿宋" w:hAnsi="仿宋" w:eastAsia="仿宋" w:cs="仿宋"/>
                <w:sz w:val="22"/>
                <w:szCs w:val="22"/>
              </w:rPr>
              <w:t>(3)本项目不接受联合体投标。</w:t>
            </w:r>
          </w:p>
        </w:tc>
        <w:tc>
          <w:tcPr>
            <w:tcW w:w="1260" w:type="dxa"/>
            <w:gridSpan w:val="2"/>
            <w:vAlign w:val="center"/>
          </w:tcPr>
          <w:p w14:paraId="218A8DD6">
            <w:pPr>
              <w:jc w:val="center"/>
              <w:rPr>
                <w:rFonts w:hint="eastAsia" w:ascii="仿宋" w:hAnsi="仿宋" w:eastAsia="仿宋" w:cs="仿宋"/>
                <w:sz w:val="22"/>
                <w:szCs w:val="22"/>
              </w:rPr>
            </w:pPr>
            <w:r>
              <w:rPr>
                <w:rFonts w:hint="eastAsia" w:ascii="仿宋" w:hAnsi="仿宋" w:eastAsia="仿宋" w:cs="仿宋"/>
                <w:sz w:val="22"/>
                <w:szCs w:val="22"/>
              </w:rPr>
              <w:t>项目公司</w:t>
            </w:r>
          </w:p>
          <w:p w14:paraId="0CB1634D">
            <w:pPr>
              <w:jc w:val="center"/>
              <w:rPr>
                <w:rFonts w:hint="eastAsia" w:ascii="仿宋" w:hAnsi="仿宋" w:eastAsia="仿宋" w:cs="仿宋"/>
                <w:sz w:val="22"/>
                <w:szCs w:val="22"/>
              </w:rPr>
            </w:pPr>
            <w:r>
              <w:rPr>
                <w:rFonts w:hint="eastAsia" w:ascii="仿宋" w:hAnsi="仿宋" w:eastAsia="仿宋" w:cs="仿宋"/>
                <w:sz w:val="22"/>
                <w:szCs w:val="22"/>
              </w:rPr>
              <w:t>资质要求</w:t>
            </w:r>
          </w:p>
        </w:tc>
        <w:tc>
          <w:tcPr>
            <w:tcW w:w="4318" w:type="dxa"/>
            <w:gridSpan w:val="4"/>
            <w:vAlign w:val="center"/>
          </w:tcPr>
          <w:p w14:paraId="7CE100B2">
            <w:pPr>
              <w:jc w:val="center"/>
              <w:rPr>
                <w:rFonts w:hint="eastAsia" w:ascii="仿宋" w:hAnsi="仿宋" w:eastAsia="仿宋" w:cs="仿宋"/>
                <w:sz w:val="22"/>
                <w:szCs w:val="22"/>
              </w:rPr>
            </w:pPr>
            <w:r>
              <w:rPr>
                <w:rFonts w:hint="eastAsia" w:ascii="仿宋" w:hAnsi="仿宋" w:eastAsia="仿宋" w:cs="仿宋"/>
                <w:sz w:val="22"/>
                <w:szCs w:val="22"/>
              </w:rPr>
              <w:t>/</w:t>
            </w:r>
          </w:p>
          <w:p w14:paraId="75381DF1">
            <w:pPr>
              <w:jc w:val="center"/>
              <w:rPr>
                <w:rFonts w:hint="eastAsia" w:ascii="仿宋" w:hAnsi="仿宋" w:eastAsia="仿宋" w:cs="仿宋"/>
                <w:sz w:val="22"/>
                <w:szCs w:val="22"/>
                <w:lang w:eastAsia="zh-CN"/>
              </w:rPr>
            </w:pPr>
          </w:p>
        </w:tc>
      </w:tr>
      <w:tr w14:paraId="5BCB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BD8549">
            <w:pPr>
              <w:jc w:val="center"/>
              <w:rPr>
                <w:rFonts w:ascii="仿宋" w:hAnsi="仿宋" w:eastAsia="仿宋" w:cs="仿宋"/>
                <w:sz w:val="22"/>
                <w:szCs w:val="22"/>
              </w:rPr>
            </w:pPr>
            <w:r>
              <w:rPr>
                <w:rFonts w:hint="eastAsia" w:ascii="仿宋" w:hAnsi="仿宋" w:eastAsia="仿宋" w:cs="仿宋"/>
                <w:sz w:val="22"/>
                <w:szCs w:val="22"/>
              </w:rPr>
              <w:t>*进场时间节点</w:t>
            </w:r>
          </w:p>
        </w:tc>
        <w:tc>
          <w:tcPr>
            <w:tcW w:w="2871" w:type="dxa"/>
            <w:gridSpan w:val="2"/>
            <w:vAlign w:val="center"/>
          </w:tcPr>
          <w:p w14:paraId="61C080D8">
            <w:pPr>
              <w:jc w:val="center"/>
              <w:rPr>
                <w:rFonts w:hint="eastAsia" w:ascii="仿宋" w:hAnsi="仿宋" w:eastAsia="仿宋" w:cs="仿宋"/>
                <w:sz w:val="22"/>
                <w:szCs w:val="22"/>
              </w:rPr>
            </w:pPr>
            <w:r>
              <w:rPr>
                <w:rFonts w:hint="eastAsia" w:ascii="仿宋" w:hAnsi="仿宋" w:eastAsia="仿宋" w:cs="仿宋"/>
                <w:sz w:val="22"/>
                <w:szCs w:val="22"/>
              </w:rPr>
              <w:t>2026.6</w:t>
            </w:r>
          </w:p>
        </w:tc>
        <w:tc>
          <w:tcPr>
            <w:tcW w:w="1260" w:type="dxa"/>
            <w:gridSpan w:val="2"/>
            <w:vAlign w:val="center"/>
          </w:tcPr>
          <w:p w14:paraId="67320545">
            <w:pPr>
              <w:jc w:val="center"/>
              <w:rPr>
                <w:rFonts w:hint="eastAsia" w:ascii="仿宋" w:hAnsi="仿宋" w:eastAsia="仿宋" w:cs="仿宋"/>
                <w:sz w:val="22"/>
                <w:szCs w:val="22"/>
              </w:rPr>
            </w:pPr>
            <w:r>
              <w:rPr>
                <w:rFonts w:hint="eastAsia" w:ascii="仿宋" w:hAnsi="仿宋" w:eastAsia="仿宋" w:cs="仿宋"/>
                <w:sz w:val="22"/>
                <w:szCs w:val="22"/>
              </w:rPr>
              <w:t>*工期、交货期要求</w:t>
            </w:r>
          </w:p>
        </w:tc>
        <w:tc>
          <w:tcPr>
            <w:tcW w:w="1198" w:type="dxa"/>
            <w:vAlign w:val="center"/>
          </w:tcPr>
          <w:p w14:paraId="04E324D3">
            <w:pPr>
              <w:jc w:val="center"/>
              <w:rPr>
                <w:rFonts w:hint="eastAsia" w:ascii="仿宋" w:hAnsi="仿宋" w:eastAsia="仿宋" w:cs="仿宋"/>
                <w:sz w:val="22"/>
                <w:szCs w:val="22"/>
              </w:rPr>
            </w:pPr>
            <w:r>
              <w:rPr>
                <w:rFonts w:hint="eastAsia" w:ascii="仿宋" w:hAnsi="仿宋" w:eastAsia="仿宋" w:cs="仿宋"/>
                <w:sz w:val="22"/>
                <w:szCs w:val="22"/>
              </w:rPr>
              <w:t>一年</w:t>
            </w:r>
          </w:p>
        </w:tc>
        <w:tc>
          <w:tcPr>
            <w:tcW w:w="858" w:type="dxa"/>
            <w:vAlign w:val="center"/>
          </w:tcPr>
          <w:p w14:paraId="47D3895B">
            <w:pPr>
              <w:jc w:val="center"/>
              <w:rPr>
                <w:rFonts w:hint="eastAsia" w:ascii="仿宋" w:hAnsi="仿宋" w:eastAsia="仿宋" w:cs="仿宋"/>
                <w:sz w:val="22"/>
                <w:szCs w:val="22"/>
              </w:rPr>
            </w:pPr>
            <w:r>
              <w:rPr>
                <w:rFonts w:hint="eastAsia" w:ascii="仿宋" w:hAnsi="仿宋" w:eastAsia="仿宋" w:cs="仿宋"/>
                <w:sz w:val="22"/>
                <w:szCs w:val="22"/>
              </w:rPr>
              <w:t>*质量要求</w:t>
            </w:r>
          </w:p>
        </w:tc>
        <w:tc>
          <w:tcPr>
            <w:tcW w:w="2262" w:type="dxa"/>
            <w:gridSpan w:val="2"/>
            <w:vAlign w:val="center"/>
          </w:tcPr>
          <w:p w14:paraId="270C3EAC">
            <w:pPr>
              <w:jc w:val="center"/>
              <w:rPr>
                <w:rFonts w:hint="eastAsia" w:ascii="仿宋" w:hAnsi="仿宋" w:eastAsia="仿宋" w:cs="仿宋"/>
                <w:sz w:val="22"/>
                <w:szCs w:val="22"/>
              </w:rPr>
            </w:pPr>
            <w:r>
              <w:rPr>
                <w:rFonts w:hint="eastAsia" w:ascii="仿宋" w:hAnsi="仿宋" w:eastAsia="仿宋" w:cs="仿宋"/>
                <w:sz w:val="22"/>
                <w:szCs w:val="22"/>
              </w:rPr>
              <w:t>符合五星级酒店</w:t>
            </w:r>
            <w:r>
              <w:rPr>
                <w:rFonts w:hint="eastAsia" w:ascii="仿宋" w:hAnsi="仿宋" w:eastAsia="仿宋" w:cs="仿宋"/>
                <w:sz w:val="22"/>
                <w:szCs w:val="22"/>
                <w:lang w:val="en-US" w:eastAsia="zh-CN"/>
              </w:rPr>
              <w:t>服务</w:t>
            </w:r>
            <w:r>
              <w:rPr>
                <w:rFonts w:hint="eastAsia" w:ascii="仿宋" w:hAnsi="仿宋" w:eastAsia="仿宋" w:cs="仿宋"/>
                <w:sz w:val="22"/>
                <w:szCs w:val="22"/>
              </w:rPr>
              <w:t>标准</w:t>
            </w:r>
          </w:p>
        </w:tc>
      </w:tr>
      <w:tr w14:paraId="5BCE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7CBF8787">
            <w:pPr>
              <w:jc w:val="center"/>
              <w:rPr>
                <w:rFonts w:ascii="仿宋" w:hAnsi="仿宋" w:eastAsia="仿宋" w:cs="仿宋"/>
                <w:sz w:val="22"/>
                <w:szCs w:val="22"/>
              </w:rPr>
            </w:pPr>
            <w:r>
              <w:rPr>
                <w:rFonts w:hint="eastAsia" w:ascii="仿宋" w:hAnsi="仿宋" w:eastAsia="仿宋" w:cs="仿宋"/>
                <w:sz w:val="22"/>
                <w:szCs w:val="22"/>
              </w:rPr>
              <w:t>图纸及相关要求</w:t>
            </w:r>
          </w:p>
        </w:tc>
        <w:tc>
          <w:tcPr>
            <w:tcW w:w="8449" w:type="dxa"/>
            <w:gridSpan w:val="8"/>
            <w:vAlign w:val="center"/>
          </w:tcPr>
          <w:p w14:paraId="57091E8B">
            <w:pPr>
              <w:jc w:val="left"/>
              <w:rPr>
                <w:rFonts w:hint="eastAsia" w:ascii="仿宋" w:hAnsi="仿宋" w:eastAsia="仿宋" w:cs="仿宋"/>
                <w:sz w:val="22"/>
                <w:szCs w:val="22"/>
              </w:rPr>
            </w:pPr>
            <w:r>
              <w:rPr>
                <w:rFonts w:hint="eastAsia" w:ascii="仿宋" w:hAnsi="仿宋" w:eastAsia="仿宋" w:cs="仿宋"/>
                <w:sz w:val="22"/>
                <w:szCs w:val="22"/>
              </w:rPr>
              <w:t>（1）人员配置：</w:t>
            </w:r>
            <w:r>
              <w:rPr>
                <w:rFonts w:hint="eastAsia" w:ascii="仿宋" w:hAnsi="仿宋" w:eastAsia="仿宋" w:cs="仿宋"/>
                <w:sz w:val="22"/>
                <w:szCs w:val="22"/>
                <w:lang w:val="en-US" w:eastAsia="zh-CN"/>
              </w:rPr>
              <w:t>大堂吧和中餐厅配备至少2名固定在岗茶艺师，并需根据酒店实际经营需求增配1—2名，确保服务质量与接待需求。茶艺师要求</w:t>
            </w:r>
            <w:r>
              <w:rPr>
                <w:rFonts w:hint="eastAsia" w:ascii="仿宋" w:hAnsi="仿宋" w:eastAsia="仿宋" w:cs="仿宋"/>
                <w:sz w:val="22"/>
                <w:szCs w:val="22"/>
              </w:rPr>
              <w:t>形象气质佳，能独立自主服务，理解简单英文（具体根据酒店运营需求适当调整）。</w:t>
            </w:r>
          </w:p>
          <w:p w14:paraId="13E5ACEA">
            <w:pPr>
              <w:jc w:val="left"/>
              <w:rPr>
                <w:rFonts w:hint="eastAsia" w:ascii="仿宋" w:hAnsi="仿宋" w:eastAsia="仿宋" w:cs="仿宋"/>
                <w:sz w:val="22"/>
                <w:szCs w:val="22"/>
              </w:rPr>
            </w:pPr>
            <w:r>
              <w:rPr>
                <w:rFonts w:hint="eastAsia" w:ascii="仿宋" w:hAnsi="仿宋" w:eastAsia="仿宋" w:cs="仿宋"/>
                <w:sz w:val="22"/>
                <w:szCs w:val="22"/>
              </w:rPr>
              <w:t>（2）茶艺师团队负责提供所有茶叶饮品、茶文化装饰、茶具摆设及实际工作所需茶具。</w:t>
            </w:r>
          </w:p>
          <w:p w14:paraId="6D274E7E">
            <w:pPr>
              <w:jc w:val="left"/>
              <w:rPr>
                <w:rFonts w:hint="eastAsia" w:ascii="仿宋" w:hAnsi="仿宋" w:eastAsia="仿宋" w:cs="仿宋"/>
                <w:sz w:val="22"/>
                <w:szCs w:val="22"/>
              </w:rPr>
            </w:pPr>
            <w:r>
              <w:rPr>
                <w:rFonts w:hint="eastAsia" w:ascii="仿宋" w:hAnsi="仿宋" w:eastAsia="仿宋" w:cs="仿宋"/>
                <w:sz w:val="22"/>
                <w:szCs w:val="22"/>
              </w:rPr>
              <w:t>（3）茶单定制：乙方为甲方提供定制茶单。</w:t>
            </w:r>
          </w:p>
          <w:p w14:paraId="17FB2E8A">
            <w:pPr>
              <w:jc w:val="left"/>
              <w:rPr>
                <w:rFonts w:hint="eastAsia" w:ascii="仿宋" w:hAnsi="仿宋" w:eastAsia="仿宋" w:cs="仿宋"/>
                <w:sz w:val="22"/>
                <w:szCs w:val="22"/>
              </w:rPr>
            </w:pPr>
            <w:r>
              <w:rPr>
                <w:rFonts w:hint="eastAsia" w:ascii="仿宋" w:hAnsi="仿宋" w:eastAsia="仿宋" w:cs="仿宋"/>
                <w:sz w:val="22"/>
                <w:szCs w:val="22"/>
              </w:rPr>
              <w:t>（4）服务人员应接受过专业培训，熟悉茶艺服务流程和礼仪规范，确保为客户提供优质、周到的服务。茶艺师团队定期指派一名专管业务经理，每周至少一次前往酒店指导工作。茶艺师团队需具备丰富的茶艺表演经验和良好的服务意识，团队人数应能满足本项目的服务需求，在活动高峰期能够灵活调配。</w:t>
            </w:r>
          </w:p>
          <w:p w14:paraId="07A392F5">
            <w:pPr>
              <w:jc w:val="left"/>
              <w:rPr>
                <w:rFonts w:hint="eastAsia" w:ascii="仿宋" w:hAnsi="仿宋" w:eastAsia="仿宋" w:cs="仿宋"/>
                <w:sz w:val="22"/>
                <w:szCs w:val="22"/>
              </w:rPr>
            </w:pPr>
            <w:r>
              <w:rPr>
                <w:rFonts w:hint="eastAsia" w:ascii="仿宋" w:hAnsi="仿宋" w:eastAsia="仿宋" w:cs="仿宋"/>
                <w:sz w:val="22"/>
                <w:szCs w:val="22"/>
              </w:rPr>
              <w:t>（5）为酒店中餐厅大厅、包厢和大堂吧区域等提供符合酒店主题的茶具类装饰及设计并执行特色茶艺展示或体验活动（如节气、节日、文化周）。</w:t>
            </w:r>
          </w:p>
          <w:p w14:paraId="16507DB0">
            <w:pPr>
              <w:jc w:val="left"/>
              <w:rPr>
                <w:rFonts w:hint="eastAsia" w:ascii="仿宋" w:hAnsi="仿宋" w:eastAsia="仿宋" w:cs="仿宋"/>
                <w:sz w:val="22"/>
                <w:szCs w:val="22"/>
              </w:rPr>
            </w:pPr>
            <w:r>
              <w:rPr>
                <w:rFonts w:hint="eastAsia" w:ascii="仿宋" w:hAnsi="仿宋" w:eastAsia="仿宋" w:cs="仿宋"/>
                <w:sz w:val="22"/>
                <w:szCs w:val="22"/>
              </w:rPr>
              <w:t>（6）需具备多种传统及创新茶艺表演形式，如工夫茶表演、长嘴壶茶艺表演、古筝表演等，表演内容应具有文化内涵和观赏性。</w:t>
            </w:r>
          </w:p>
        </w:tc>
      </w:tr>
      <w:tr w14:paraId="20C1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0FA4C495">
            <w:pPr>
              <w:jc w:val="center"/>
              <w:rPr>
                <w:rFonts w:ascii="仿宋" w:hAnsi="仿宋" w:eastAsia="仿宋" w:cs="仿宋"/>
                <w:sz w:val="22"/>
                <w:szCs w:val="22"/>
              </w:rPr>
            </w:pPr>
            <w:r>
              <w:rPr>
                <w:rFonts w:hint="eastAsia" w:ascii="仿宋" w:hAnsi="仿宋" w:eastAsia="仿宋" w:cs="仿宋"/>
                <w:sz w:val="22"/>
                <w:szCs w:val="22"/>
              </w:rPr>
              <w:t>技术标准及参数要求</w:t>
            </w:r>
          </w:p>
        </w:tc>
        <w:tc>
          <w:tcPr>
            <w:tcW w:w="8449" w:type="dxa"/>
            <w:gridSpan w:val="8"/>
            <w:vAlign w:val="center"/>
          </w:tcPr>
          <w:p w14:paraId="0C30B8BA">
            <w:pPr>
              <w:jc w:val="left"/>
              <w:rPr>
                <w:rFonts w:hint="eastAsia" w:ascii="仿宋" w:hAnsi="仿宋" w:eastAsia="仿宋" w:cs="仿宋"/>
                <w:sz w:val="22"/>
                <w:szCs w:val="22"/>
              </w:rPr>
            </w:pPr>
            <w:r>
              <w:rPr>
                <w:rFonts w:hint="eastAsia" w:ascii="仿宋" w:hAnsi="仿宋" w:eastAsia="仿宋" w:cs="仿宋"/>
                <w:sz w:val="22"/>
                <w:szCs w:val="22"/>
              </w:rPr>
              <w:t>（1）所有茶叶必须来源清晰、品质优良，确保为原产地正宗产品，优先选择具有绿色食品、有机认证或地理标志保护的产品。</w:t>
            </w:r>
          </w:p>
          <w:p w14:paraId="442B75E9">
            <w:pPr>
              <w:jc w:val="left"/>
              <w:rPr>
                <w:rFonts w:hint="eastAsia" w:ascii="仿宋" w:hAnsi="仿宋" w:eastAsia="仿宋" w:cs="仿宋"/>
                <w:sz w:val="22"/>
                <w:szCs w:val="22"/>
              </w:rPr>
            </w:pPr>
            <w:r>
              <w:rPr>
                <w:rFonts w:hint="eastAsia" w:ascii="仿宋" w:hAnsi="仿宋" w:eastAsia="仿宋" w:cs="仿宋"/>
                <w:sz w:val="22"/>
                <w:szCs w:val="22"/>
              </w:rPr>
              <w:t>（2）需提供主要茶品（如龙井、普洱、金骏眉、铁观音等）的产地证明、质检报告复印件备查。</w:t>
            </w:r>
          </w:p>
          <w:p w14:paraId="52574A47">
            <w:pPr>
              <w:jc w:val="left"/>
              <w:rPr>
                <w:rFonts w:hint="eastAsia" w:ascii="仿宋" w:hAnsi="仿宋" w:eastAsia="仿宋" w:cs="仿宋"/>
                <w:sz w:val="22"/>
                <w:szCs w:val="22"/>
              </w:rPr>
            </w:pPr>
            <w:r>
              <w:rPr>
                <w:rFonts w:hint="eastAsia" w:ascii="仿宋" w:hAnsi="仿宋" w:eastAsia="仿宋" w:cs="仿宋"/>
                <w:sz w:val="22"/>
                <w:szCs w:val="22"/>
              </w:rPr>
              <w:t>（3）茶叶种类需覆盖绿茶、红茶、乌龙茶、普洱茶、白茶、黄茶及再加工茶等，并能根据季节推荐时令茶饮。需提供不少于 20 款的基本茶单。</w:t>
            </w:r>
          </w:p>
          <w:p w14:paraId="79C96F70">
            <w:pPr>
              <w:jc w:val="left"/>
              <w:rPr>
                <w:rFonts w:hint="eastAsia" w:ascii="仿宋" w:hAnsi="仿宋" w:eastAsia="仿宋" w:cs="仿宋"/>
                <w:sz w:val="22"/>
                <w:szCs w:val="22"/>
              </w:rPr>
            </w:pPr>
            <w:r>
              <w:rPr>
                <w:rFonts w:hint="eastAsia" w:ascii="仿宋" w:hAnsi="仿宋" w:eastAsia="仿宋" w:cs="仿宋"/>
                <w:sz w:val="22"/>
                <w:szCs w:val="22"/>
              </w:rPr>
              <w:t>(4）杜绝使用香精茶、变质茶、农残超标茶。</w:t>
            </w:r>
          </w:p>
          <w:p w14:paraId="24E81376">
            <w:pPr>
              <w:jc w:val="left"/>
              <w:rPr>
                <w:rFonts w:hint="eastAsia" w:ascii="仿宋" w:hAnsi="仿宋" w:eastAsia="仿宋" w:cs="仿宋"/>
                <w:sz w:val="22"/>
                <w:szCs w:val="22"/>
              </w:rPr>
            </w:pPr>
          </w:p>
        </w:tc>
      </w:tr>
      <w:tr w14:paraId="660A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768" w:type="dxa"/>
            <w:vAlign w:val="center"/>
          </w:tcPr>
          <w:p w14:paraId="288579CD">
            <w:pPr>
              <w:jc w:val="left"/>
              <w:rPr>
                <w:rFonts w:ascii="仿宋" w:hAnsi="仿宋" w:eastAsia="仿宋" w:cs="仿宋"/>
              </w:rPr>
            </w:pPr>
            <w:r>
              <w:rPr>
                <w:rFonts w:hint="eastAsia" w:ascii="仿宋" w:hAnsi="仿宋" w:eastAsia="仿宋" w:cs="仿宋"/>
                <w:sz w:val="22"/>
                <w:szCs w:val="22"/>
              </w:rPr>
              <w:t>*界面划分要求</w:t>
            </w:r>
          </w:p>
        </w:tc>
        <w:tc>
          <w:tcPr>
            <w:tcW w:w="8449" w:type="dxa"/>
            <w:gridSpan w:val="8"/>
            <w:vAlign w:val="center"/>
          </w:tcPr>
          <w:p w14:paraId="525A59B2">
            <w:pPr>
              <w:jc w:val="center"/>
              <w:rPr>
                <w:rFonts w:hint="eastAsia" w:ascii="仿宋" w:hAnsi="仿宋" w:eastAsia="仿宋" w:cs="仿宋"/>
                <w:sz w:val="22"/>
                <w:szCs w:val="22"/>
              </w:rPr>
            </w:pPr>
            <w:r>
              <w:rPr>
                <w:rFonts w:hint="eastAsia" w:ascii="仿宋" w:hAnsi="仿宋" w:eastAsia="仿宋" w:cs="仿宋"/>
                <w:sz w:val="22"/>
                <w:szCs w:val="22"/>
              </w:rPr>
              <w:t>无</w:t>
            </w:r>
          </w:p>
        </w:tc>
      </w:tr>
      <w:tr w14:paraId="6D5B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768" w:type="dxa"/>
            <w:vAlign w:val="center"/>
          </w:tcPr>
          <w:p w14:paraId="4BCA3740">
            <w:pPr>
              <w:jc w:val="center"/>
              <w:rPr>
                <w:rFonts w:ascii="仿宋" w:hAnsi="仿宋" w:eastAsia="仿宋" w:cs="仿宋"/>
                <w:sz w:val="22"/>
                <w:szCs w:val="22"/>
              </w:rPr>
            </w:pPr>
            <w:r>
              <w:rPr>
                <w:rFonts w:hint="eastAsia" w:ascii="仿宋" w:hAnsi="仿宋" w:eastAsia="仿宋" w:cs="仿宋"/>
                <w:sz w:val="22"/>
                <w:szCs w:val="22"/>
              </w:rPr>
              <w:t>保修、售后或后期服务要求</w:t>
            </w:r>
          </w:p>
        </w:tc>
        <w:tc>
          <w:tcPr>
            <w:tcW w:w="8449" w:type="dxa"/>
            <w:gridSpan w:val="8"/>
            <w:vAlign w:val="center"/>
          </w:tcPr>
          <w:p w14:paraId="750A7BB5">
            <w:pPr>
              <w:jc w:val="center"/>
              <w:rPr>
                <w:rFonts w:hint="eastAsia" w:ascii="仿宋" w:hAnsi="仿宋" w:eastAsia="仿宋" w:cs="仿宋"/>
                <w:sz w:val="22"/>
                <w:szCs w:val="22"/>
              </w:rPr>
            </w:pPr>
          </w:p>
        </w:tc>
      </w:tr>
      <w:tr w14:paraId="65D4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68" w:type="dxa"/>
            <w:vAlign w:val="center"/>
          </w:tcPr>
          <w:p w14:paraId="27232ADF">
            <w:pPr>
              <w:jc w:val="center"/>
              <w:rPr>
                <w:rFonts w:ascii="仿宋" w:hAnsi="仿宋" w:eastAsia="仿宋" w:cs="仿宋"/>
                <w:sz w:val="22"/>
                <w:szCs w:val="22"/>
              </w:rPr>
            </w:pPr>
            <w:r>
              <w:rPr>
                <w:rFonts w:hint="eastAsia" w:ascii="仿宋" w:hAnsi="仿宋" w:eastAsia="仿宋" w:cs="仿宋"/>
                <w:sz w:val="22"/>
                <w:szCs w:val="22"/>
              </w:rPr>
              <w:t>*支付节点要求</w:t>
            </w:r>
          </w:p>
        </w:tc>
        <w:tc>
          <w:tcPr>
            <w:tcW w:w="8449" w:type="dxa"/>
            <w:gridSpan w:val="8"/>
            <w:vAlign w:val="center"/>
          </w:tcPr>
          <w:p w14:paraId="471CA8BF">
            <w:pPr>
              <w:jc w:val="center"/>
              <w:rPr>
                <w:rFonts w:hint="eastAsia" w:ascii="仿宋" w:hAnsi="仿宋" w:eastAsia="仿宋" w:cs="仿宋"/>
                <w:sz w:val="22"/>
                <w:szCs w:val="22"/>
              </w:rPr>
            </w:pPr>
            <w:r>
              <w:rPr>
                <w:rFonts w:hint="eastAsia" w:ascii="仿宋" w:hAnsi="仿宋" w:eastAsia="仿宋" w:cs="仿宋"/>
                <w:sz w:val="22"/>
                <w:szCs w:val="22"/>
              </w:rPr>
              <w:t>1</w:t>
            </w: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每月按实际销售额按确定分成比例结算。</w:t>
            </w:r>
          </w:p>
          <w:p w14:paraId="4FE7B881">
            <w:pPr>
              <w:jc w:val="center"/>
              <w:rPr>
                <w:rFonts w:hint="eastAsia" w:ascii="仿宋" w:hAnsi="仿宋" w:eastAsia="仿宋" w:cs="仿宋"/>
                <w:sz w:val="22"/>
                <w:szCs w:val="22"/>
              </w:rPr>
            </w:pPr>
            <w:r>
              <w:rPr>
                <w:rFonts w:hint="eastAsia" w:ascii="仿宋" w:hAnsi="仿宋" w:eastAsia="仿宋" w:cs="仿宋"/>
                <w:sz w:val="22"/>
                <w:szCs w:val="22"/>
                <w:lang w:eastAsia="zh-CN"/>
              </w:rPr>
              <w:t>2、每月付款。</w:t>
            </w:r>
          </w:p>
        </w:tc>
      </w:tr>
      <w:tr w14:paraId="5EE1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768" w:type="dxa"/>
            <w:vAlign w:val="center"/>
          </w:tcPr>
          <w:p w14:paraId="7ED85202">
            <w:pPr>
              <w:jc w:val="center"/>
              <w:rPr>
                <w:rFonts w:ascii="仿宋" w:hAnsi="仿宋" w:eastAsia="仿宋" w:cs="仿宋"/>
                <w:sz w:val="22"/>
                <w:szCs w:val="22"/>
              </w:rPr>
            </w:pPr>
            <w:r>
              <w:rPr>
                <w:rFonts w:hint="eastAsia" w:ascii="仿宋" w:hAnsi="仿宋" w:eastAsia="仿宋" w:cs="仿宋"/>
                <w:sz w:val="22"/>
                <w:szCs w:val="22"/>
              </w:rPr>
              <w:t>其他要求</w:t>
            </w:r>
          </w:p>
        </w:tc>
        <w:tc>
          <w:tcPr>
            <w:tcW w:w="8449" w:type="dxa"/>
            <w:gridSpan w:val="8"/>
            <w:vAlign w:val="center"/>
          </w:tcPr>
          <w:p w14:paraId="149F006F">
            <w:pPr>
              <w:jc w:val="left"/>
              <w:rPr>
                <w:rFonts w:ascii="仿宋" w:hAnsi="仿宋" w:eastAsia="仿宋" w:cs="仿宋"/>
                <w:sz w:val="22"/>
                <w:szCs w:val="22"/>
              </w:rPr>
            </w:pPr>
          </w:p>
        </w:tc>
      </w:tr>
    </w:tbl>
    <w:p w14:paraId="02CBAE8D">
      <w:pPr>
        <w:rPr>
          <w:rFonts w:ascii="仿宋" w:hAnsi="仿宋" w:eastAsia="仿宋" w:cs="仿宋"/>
          <w:sz w:val="22"/>
          <w:szCs w:val="22"/>
        </w:rPr>
      </w:pPr>
      <w:r>
        <w:rPr>
          <w:rFonts w:hint="eastAsia" w:ascii="仿宋" w:hAnsi="仿宋" w:eastAsia="仿宋" w:cs="仿宋"/>
          <w:sz w:val="22"/>
          <w:szCs w:val="22"/>
        </w:rPr>
        <w:t>注：带*为必填项，其他项视实际情况填写；请示流程（招标计划）、项目资料等文件需后附。</w:t>
      </w:r>
    </w:p>
    <w:sectPr>
      <w:pgSz w:w="11906" w:h="16838"/>
      <w:pgMar w:top="533" w:right="907" w:bottom="794" w:left="90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3"/>
      <w:numFmt w:val="japaneseCounting"/>
      <w:pStyle w:val="20"/>
      <w:lvlText w:val="第%1章"/>
      <w:lvlJc w:val="left"/>
      <w:pPr>
        <w:tabs>
          <w:tab w:val="left" w:pos="1455"/>
        </w:tabs>
        <w:ind w:left="1455" w:hanging="145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342E70D5"/>
    <w:rsid w:val="00014190"/>
    <w:rsid w:val="00030C2A"/>
    <w:rsid w:val="00066C92"/>
    <w:rsid w:val="00072432"/>
    <w:rsid w:val="0010674F"/>
    <w:rsid w:val="00106A55"/>
    <w:rsid w:val="00163151"/>
    <w:rsid w:val="00173FD1"/>
    <w:rsid w:val="001765F1"/>
    <w:rsid w:val="001C5BE4"/>
    <w:rsid w:val="00222A3F"/>
    <w:rsid w:val="002901C9"/>
    <w:rsid w:val="00296D09"/>
    <w:rsid w:val="003027DB"/>
    <w:rsid w:val="00335029"/>
    <w:rsid w:val="00355FE8"/>
    <w:rsid w:val="0037679F"/>
    <w:rsid w:val="003A2B9C"/>
    <w:rsid w:val="004154A2"/>
    <w:rsid w:val="00440E18"/>
    <w:rsid w:val="00496E0A"/>
    <w:rsid w:val="004B011F"/>
    <w:rsid w:val="005B33C4"/>
    <w:rsid w:val="00623278"/>
    <w:rsid w:val="006617A0"/>
    <w:rsid w:val="00743FB6"/>
    <w:rsid w:val="007564A7"/>
    <w:rsid w:val="00773494"/>
    <w:rsid w:val="00784899"/>
    <w:rsid w:val="007933F0"/>
    <w:rsid w:val="00805C36"/>
    <w:rsid w:val="0089050B"/>
    <w:rsid w:val="00892217"/>
    <w:rsid w:val="008B42C3"/>
    <w:rsid w:val="009224B2"/>
    <w:rsid w:val="009303F3"/>
    <w:rsid w:val="00980317"/>
    <w:rsid w:val="0099583D"/>
    <w:rsid w:val="00A11004"/>
    <w:rsid w:val="00AB562E"/>
    <w:rsid w:val="00C24C89"/>
    <w:rsid w:val="00C307B4"/>
    <w:rsid w:val="00C35872"/>
    <w:rsid w:val="00CE0EF1"/>
    <w:rsid w:val="00D06CFF"/>
    <w:rsid w:val="00E42FBC"/>
    <w:rsid w:val="00EA4B43"/>
    <w:rsid w:val="00EB27D4"/>
    <w:rsid w:val="00FD782D"/>
    <w:rsid w:val="01AC3774"/>
    <w:rsid w:val="01D15094"/>
    <w:rsid w:val="03737A47"/>
    <w:rsid w:val="04EE5488"/>
    <w:rsid w:val="08E33103"/>
    <w:rsid w:val="0AC15FA3"/>
    <w:rsid w:val="0B543453"/>
    <w:rsid w:val="0BC32105"/>
    <w:rsid w:val="0D2658A2"/>
    <w:rsid w:val="0E7053DB"/>
    <w:rsid w:val="0F7E3FE1"/>
    <w:rsid w:val="0FF56606"/>
    <w:rsid w:val="10545A59"/>
    <w:rsid w:val="10D43622"/>
    <w:rsid w:val="10E85D98"/>
    <w:rsid w:val="1100768B"/>
    <w:rsid w:val="118D733C"/>
    <w:rsid w:val="11AB600B"/>
    <w:rsid w:val="12971B2C"/>
    <w:rsid w:val="12FF0188"/>
    <w:rsid w:val="134F7106"/>
    <w:rsid w:val="14641899"/>
    <w:rsid w:val="147768EA"/>
    <w:rsid w:val="14B017D2"/>
    <w:rsid w:val="14BE0725"/>
    <w:rsid w:val="172911E6"/>
    <w:rsid w:val="18AE1818"/>
    <w:rsid w:val="1C1B43D2"/>
    <w:rsid w:val="1C4515D1"/>
    <w:rsid w:val="1D31578F"/>
    <w:rsid w:val="1D3568D7"/>
    <w:rsid w:val="1D5C4048"/>
    <w:rsid w:val="1F6A2B6C"/>
    <w:rsid w:val="2130097A"/>
    <w:rsid w:val="21EA630E"/>
    <w:rsid w:val="22DF73CD"/>
    <w:rsid w:val="23266232"/>
    <w:rsid w:val="254C02EC"/>
    <w:rsid w:val="255E12AF"/>
    <w:rsid w:val="25D504FF"/>
    <w:rsid w:val="25F0369F"/>
    <w:rsid w:val="265B0C9C"/>
    <w:rsid w:val="271B6840"/>
    <w:rsid w:val="27943165"/>
    <w:rsid w:val="27F61F7D"/>
    <w:rsid w:val="29604CAB"/>
    <w:rsid w:val="29851533"/>
    <w:rsid w:val="2A1063BC"/>
    <w:rsid w:val="2AA65B04"/>
    <w:rsid w:val="2B973F5C"/>
    <w:rsid w:val="2C7B184C"/>
    <w:rsid w:val="2E5A2056"/>
    <w:rsid w:val="2E8B51FC"/>
    <w:rsid w:val="2E8F7410"/>
    <w:rsid w:val="2F190459"/>
    <w:rsid w:val="2F503997"/>
    <w:rsid w:val="30B61F2E"/>
    <w:rsid w:val="30D815D0"/>
    <w:rsid w:val="30F86842"/>
    <w:rsid w:val="31482D06"/>
    <w:rsid w:val="315946D9"/>
    <w:rsid w:val="320B1534"/>
    <w:rsid w:val="323942F8"/>
    <w:rsid w:val="32662482"/>
    <w:rsid w:val="3275328B"/>
    <w:rsid w:val="33DE566E"/>
    <w:rsid w:val="33E118EB"/>
    <w:rsid w:val="340B1478"/>
    <w:rsid w:val="342E70D5"/>
    <w:rsid w:val="35D408E8"/>
    <w:rsid w:val="3666694A"/>
    <w:rsid w:val="36A37ABB"/>
    <w:rsid w:val="377F2462"/>
    <w:rsid w:val="38C26E75"/>
    <w:rsid w:val="39712ED9"/>
    <w:rsid w:val="39F06F70"/>
    <w:rsid w:val="3A2A4F7A"/>
    <w:rsid w:val="3A6A4C35"/>
    <w:rsid w:val="3B2D5C71"/>
    <w:rsid w:val="3C125CC6"/>
    <w:rsid w:val="3C5065B2"/>
    <w:rsid w:val="3C7D3EBA"/>
    <w:rsid w:val="3CF81BEF"/>
    <w:rsid w:val="3E02032E"/>
    <w:rsid w:val="3E2E176C"/>
    <w:rsid w:val="3E5C3955"/>
    <w:rsid w:val="3F7B0026"/>
    <w:rsid w:val="402D1859"/>
    <w:rsid w:val="407F3756"/>
    <w:rsid w:val="40DE2DE3"/>
    <w:rsid w:val="411C03FB"/>
    <w:rsid w:val="414A4154"/>
    <w:rsid w:val="4192105F"/>
    <w:rsid w:val="41A90E7A"/>
    <w:rsid w:val="42E17F00"/>
    <w:rsid w:val="43281B62"/>
    <w:rsid w:val="43DE650E"/>
    <w:rsid w:val="45207F93"/>
    <w:rsid w:val="45647843"/>
    <w:rsid w:val="45E36D4A"/>
    <w:rsid w:val="45F47C23"/>
    <w:rsid w:val="46A465CD"/>
    <w:rsid w:val="46B433C6"/>
    <w:rsid w:val="4719790D"/>
    <w:rsid w:val="47776185"/>
    <w:rsid w:val="485F19A8"/>
    <w:rsid w:val="48AC1250"/>
    <w:rsid w:val="48DF33D4"/>
    <w:rsid w:val="493579B8"/>
    <w:rsid w:val="4984543A"/>
    <w:rsid w:val="4B486E71"/>
    <w:rsid w:val="4CCE54D4"/>
    <w:rsid w:val="4E020A7E"/>
    <w:rsid w:val="4E4C150B"/>
    <w:rsid w:val="4E8567CB"/>
    <w:rsid w:val="4E9F39D8"/>
    <w:rsid w:val="4FF82750"/>
    <w:rsid w:val="509E13F8"/>
    <w:rsid w:val="51DC56DB"/>
    <w:rsid w:val="522378D0"/>
    <w:rsid w:val="52512763"/>
    <w:rsid w:val="530863A1"/>
    <w:rsid w:val="536610EA"/>
    <w:rsid w:val="54602E16"/>
    <w:rsid w:val="54DB76A5"/>
    <w:rsid w:val="55317969"/>
    <w:rsid w:val="55CC644B"/>
    <w:rsid w:val="56874356"/>
    <w:rsid w:val="56A61C28"/>
    <w:rsid w:val="57E52B54"/>
    <w:rsid w:val="59204ACB"/>
    <w:rsid w:val="59440F4D"/>
    <w:rsid w:val="5A3A055D"/>
    <w:rsid w:val="5B4B1565"/>
    <w:rsid w:val="5B9B7485"/>
    <w:rsid w:val="5BCD51C4"/>
    <w:rsid w:val="5C0403B6"/>
    <w:rsid w:val="5C225837"/>
    <w:rsid w:val="5C5F68AD"/>
    <w:rsid w:val="5CCA4137"/>
    <w:rsid w:val="5D26535D"/>
    <w:rsid w:val="5D465377"/>
    <w:rsid w:val="5DAF73C1"/>
    <w:rsid w:val="5DEE4C30"/>
    <w:rsid w:val="5F443E10"/>
    <w:rsid w:val="5FF7215C"/>
    <w:rsid w:val="615A368D"/>
    <w:rsid w:val="622B4155"/>
    <w:rsid w:val="645376F4"/>
    <w:rsid w:val="654824D4"/>
    <w:rsid w:val="66860279"/>
    <w:rsid w:val="68890206"/>
    <w:rsid w:val="6893600D"/>
    <w:rsid w:val="692E3C68"/>
    <w:rsid w:val="69C2021E"/>
    <w:rsid w:val="69F97B76"/>
    <w:rsid w:val="6A584E20"/>
    <w:rsid w:val="6AE57AC0"/>
    <w:rsid w:val="6B4A5EFE"/>
    <w:rsid w:val="6B8F438D"/>
    <w:rsid w:val="6BD929A0"/>
    <w:rsid w:val="6C584ECF"/>
    <w:rsid w:val="6C657179"/>
    <w:rsid w:val="6C960240"/>
    <w:rsid w:val="6CFE7F8C"/>
    <w:rsid w:val="6D0B2471"/>
    <w:rsid w:val="6D1F1741"/>
    <w:rsid w:val="6D414A1D"/>
    <w:rsid w:val="6DA71E62"/>
    <w:rsid w:val="6E2525A5"/>
    <w:rsid w:val="6E7F767B"/>
    <w:rsid w:val="6F464A26"/>
    <w:rsid w:val="704E4817"/>
    <w:rsid w:val="71092E56"/>
    <w:rsid w:val="71E84AEE"/>
    <w:rsid w:val="72D4230E"/>
    <w:rsid w:val="72E9232D"/>
    <w:rsid w:val="73B92809"/>
    <w:rsid w:val="744D3122"/>
    <w:rsid w:val="75783DF1"/>
    <w:rsid w:val="760434C1"/>
    <w:rsid w:val="76E934EC"/>
    <w:rsid w:val="782D11B6"/>
    <w:rsid w:val="783E2796"/>
    <w:rsid w:val="799F0E16"/>
    <w:rsid w:val="7B872377"/>
    <w:rsid w:val="7C18085A"/>
    <w:rsid w:val="7D11554A"/>
    <w:rsid w:val="7DE918E4"/>
    <w:rsid w:val="7E114DDB"/>
    <w:rsid w:val="7E1C57BB"/>
    <w:rsid w:val="7E29333C"/>
    <w:rsid w:val="7E3244F5"/>
    <w:rsid w:val="7E3F7E95"/>
    <w:rsid w:val="7E9B275D"/>
    <w:rsid w:val="7EBC0E99"/>
    <w:rsid w:val="7ECB4974"/>
    <w:rsid w:val="7F703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779" w:firstLine="641"/>
      <w:jc w:val="left"/>
    </w:pPr>
    <w:rPr>
      <w:rFonts w:ascii="宋体" w:hAnsi="宋体"/>
      <w:kern w:val="0"/>
      <w:sz w:val="32"/>
      <w:szCs w:val="32"/>
      <w:lang w:eastAsia="en-US"/>
    </w:rPr>
  </w:style>
  <w:style w:type="paragraph" w:styleId="3">
    <w:name w:val="Normal Indent"/>
    <w:basedOn w:val="1"/>
    <w:qFormat/>
    <w:uiPriority w:val="0"/>
    <w:pPr>
      <w:ind w:firstLine="420"/>
    </w:pPr>
  </w:style>
  <w:style w:type="paragraph" w:styleId="4">
    <w:name w:val="Body Text Indent"/>
    <w:basedOn w:val="1"/>
    <w:link w:val="17"/>
    <w:qFormat/>
    <w:uiPriority w:val="0"/>
    <w:pPr>
      <w:spacing w:after="120"/>
      <w:ind w:left="283"/>
    </w:pPr>
  </w:style>
  <w:style w:type="paragraph" w:styleId="5">
    <w:name w:val="Balloon Text"/>
    <w:basedOn w:val="1"/>
    <w:link w:val="19"/>
    <w:qFormat/>
    <w:uiPriority w:val="0"/>
    <w:rPr>
      <w:rFonts w:ascii="Calibri" w:hAnsi="Calibri" w:eastAsia="宋体" w:cs="Times New Roman"/>
      <w:sz w:val="18"/>
      <w:szCs w:val="18"/>
    </w:rPr>
  </w:style>
  <w:style w:type="paragraph" w:styleId="6">
    <w:name w:val="footer"/>
    <w:basedOn w:val="1"/>
    <w:link w:val="15"/>
    <w:qFormat/>
    <w:uiPriority w:val="0"/>
    <w:pPr>
      <w:tabs>
        <w:tab w:val="center" w:pos="4320"/>
        <w:tab w:val="right" w:pos="8640"/>
      </w:tabs>
    </w:pPr>
  </w:style>
  <w:style w:type="paragraph" w:styleId="7">
    <w:name w:val="header"/>
    <w:basedOn w:val="1"/>
    <w:link w:val="14"/>
    <w:qFormat/>
    <w:uiPriority w:val="0"/>
    <w:pPr>
      <w:tabs>
        <w:tab w:val="center" w:pos="4320"/>
        <w:tab w:val="right" w:pos="8640"/>
      </w:tabs>
    </w:pPr>
  </w:style>
  <w:style w:type="paragraph" w:styleId="8">
    <w:name w:val="Normal (Web)"/>
    <w:basedOn w:val="1"/>
    <w:unhideWhenUsed/>
    <w:qFormat/>
    <w:uiPriority w:val="99"/>
    <w:pPr>
      <w:jc w:val="left"/>
    </w:pPr>
    <w:rPr>
      <w:rFonts w:ascii="Times New Roman" w:hAnsi="Times New Roman"/>
      <w:kern w:val="0"/>
      <w:sz w:val="24"/>
      <w:szCs w:val="20"/>
    </w:rPr>
  </w:style>
  <w:style w:type="paragraph" w:styleId="9">
    <w:name w:val="Body Text First Indent 2"/>
    <w:basedOn w:val="4"/>
    <w:link w:val="18"/>
    <w:qFormat/>
    <w:uiPriority w:val="0"/>
    <w:pPr>
      <w:ind w:left="420" w:leftChars="200" w:firstLine="420" w:firstLineChars="200"/>
    </w:pPr>
    <w:rPr>
      <w:rFonts w:ascii="Times New Roman" w:hAnsi="Times New Roman" w:eastAsia="宋体" w:cs="Times New Roman"/>
      <w:kern w:val="0"/>
      <w:sz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character" w:customStyle="1" w:styleId="14">
    <w:name w:val="Header Char"/>
    <w:basedOn w:val="12"/>
    <w:link w:val="7"/>
    <w:qFormat/>
    <w:uiPriority w:val="0"/>
    <w:rPr>
      <w:rFonts w:asciiTheme="minorHAnsi" w:hAnsiTheme="minorHAnsi" w:eastAsiaTheme="minorEastAsia" w:cstheme="minorBidi"/>
      <w:kern w:val="2"/>
      <w:sz w:val="21"/>
      <w:szCs w:val="24"/>
    </w:rPr>
  </w:style>
  <w:style w:type="character" w:customStyle="1" w:styleId="15">
    <w:name w:val="Footer Char"/>
    <w:basedOn w:val="12"/>
    <w:link w:val="6"/>
    <w:qFormat/>
    <w:uiPriority w:val="0"/>
    <w:rPr>
      <w:rFonts w:asciiTheme="minorHAnsi" w:hAnsiTheme="minorHAnsi" w:eastAsiaTheme="minorEastAsia" w:cstheme="minorBidi"/>
      <w:kern w:val="2"/>
      <w:sz w:val="21"/>
      <w:szCs w:val="24"/>
    </w:rPr>
  </w:style>
  <w:style w:type="paragraph" w:styleId="16">
    <w:name w:val="List Paragraph"/>
    <w:basedOn w:val="1"/>
    <w:qFormat/>
    <w:uiPriority w:val="99"/>
    <w:pPr>
      <w:ind w:firstLine="420" w:firstLineChars="200"/>
    </w:pPr>
  </w:style>
  <w:style w:type="character" w:customStyle="1" w:styleId="17">
    <w:name w:val="Body Text Indent Char"/>
    <w:basedOn w:val="12"/>
    <w:link w:val="4"/>
    <w:qFormat/>
    <w:uiPriority w:val="0"/>
    <w:rPr>
      <w:rFonts w:asciiTheme="minorHAnsi" w:hAnsiTheme="minorHAnsi" w:eastAsiaTheme="minorEastAsia" w:cstheme="minorBidi"/>
      <w:kern w:val="2"/>
      <w:sz w:val="21"/>
      <w:szCs w:val="24"/>
    </w:rPr>
  </w:style>
  <w:style w:type="character" w:customStyle="1" w:styleId="18">
    <w:name w:val="Body Text First Indent 2 Char"/>
    <w:basedOn w:val="17"/>
    <w:link w:val="9"/>
    <w:qFormat/>
    <w:uiPriority w:val="0"/>
    <w:rPr>
      <w:rFonts w:asciiTheme="minorHAnsi" w:hAnsiTheme="minorHAnsi" w:eastAsiaTheme="minorEastAsia" w:cstheme="minorBidi"/>
      <w:kern w:val="2"/>
      <w:sz w:val="21"/>
      <w:szCs w:val="24"/>
    </w:rPr>
  </w:style>
  <w:style w:type="character" w:customStyle="1" w:styleId="19">
    <w:name w:val="Balloon Text Char"/>
    <w:basedOn w:val="12"/>
    <w:link w:val="5"/>
    <w:qFormat/>
    <w:uiPriority w:val="0"/>
    <w:rPr>
      <w:rFonts w:ascii="Calibri" w:hAnsi="Calibri"/>
      <w:kern w:val="2"/>
      <w:sz w:val="18"/>
      <w:szCs w:val="18"/>
    </w:rPr>
  </w:style>
  <w:style w:type="paragraph" w:customStyle="1" w:styleId="20">
    <w:name w:val="标题 1 New New"/>
    <w:basedOn w:val="1"/>
    <w:next w:val="1"/>
    <w:qFormat/>
    <w:uiPriority w:val="0"/>
    <w:pPr>
      <w:keepNext/>
      <w:keepLines/>
      <w:numPr>
        <w:ilvl w:val="0"/>
        <w:numId w:val="1"/>
      </w:numPr>
      <w:spacing w:before="340" w:after="330" w:line="576" w:lineRule="auto"/>
      <w:jc w:val="center"/>
      <w:outlineLvl w:val="0"/>
    </w:pPr>
    <w:rPr>
      <w:rFonts w:ascii="Times New Roman" w:hAnsi="Times New Roman" w:eastAsia="宋体" w:cs="Times New Roman"/>
      <w:b/>
      <w:kern w:val="44"/>
      <w:sz w:val="36"/>
      <w:szCs w:val="20"/>
    </w:rPr>
  </w:style>
  <w:style w:type="paragraph" w:customStyle="1" w:styleId="21">
    <w:name w:val="ds-markdown-paragraph"/>
    <w:basedOn w:val="1"/>
    <w:qFormat/>
    <w:uiPriority w:val="0"/>
    <w:pPr>
      <w:widowControl/>
      <w:spacing w:before="100" w:beforeAutospacing="1" w:after="100" w:afterAutospacing="1"/>
      <w:jc w:val="left"/>
    </w:pPr>
    <w:rPr>
      <w:rFonts w:ascii="Times New Roman" w:hAnsi="Times New Roman" w:eastAsia="Times New Roman"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1215</Words>
  <Characters>1267</Characters>
  <Lines>9</Lines>
  <Paragraphs>2</Paragraphs>
  <TotalTime>276</TotalTime>
  <ScaleCrop>false</ScaleCrop>
  <LinksUpToDate>false</LinksUpToDate>
  <CharactersWithSpaces>1275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2025-05-26T10:06:00Z</dcterms:created>
  <dc:creator>YQY</dc:creator>
  <cp:lastModifiedBy>龙燕儿</cp:lastModifiedBy>
  <cp:lastPrinted>2025-05-27T06:15:00Z</cp:lastPrinted>
  <dcterms:modified xsi:type="dcterms:W3CDTF">2026-05-13T09:24:15Z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F80A712C87CB4A9A949BF9681FA59F9A_13</vt:lpwstr>
  </property>
  <property fmtid="{D5CDD505-2E9C-101B-9397-08002B2CF9AE}" pid="4" name="KSOTemplateDocerSaveRecord">
    <vt:lpwstr>eyJoZGlkIjoiMWQwMjMwOTRlNDYzNDM5MWU2NWI5OWVhODRhMjE4NGMiLCJ1c2VySWQiOiI0MzgxMzU0OTIifQ==</vt:lpwstr>
  </property>
</Properties>
</file>