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91462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5812B42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3925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6995BFD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6F5684B4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2AD54D8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245A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CCB0F9D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002E2DA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9729F89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47D2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64C5E264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52690A0B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3A25305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6719BC1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381B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CAC0EEE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A5D5EA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444EB17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98CEECB">
            <w:r>
              <w:rPr>
                <w:rFonts w:hint="eastAsia"/>
              </w:rPr>
              <w:t>原件扫描件盖公章。</w:t>
            </w:r>
          </w:p>
        </w:tc>
      </w:tr>
      <w:tr w14:paraId="7E98C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5FB7C178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FF665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51D663BE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E961383">
            <w:r>
              <w:rPr>
                <w:rFonts w:hint="eastAsia"/>
              </w:rPr>
              <w:t>原件扫描件盖公章。</w:t>
            </w:r>
          </w:p>
        </w:tc>
      </w:tr>
      <w:tr w14:paraId="7F94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37628F1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D0D631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E4AA054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BD67783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BCA224A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7DDB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5F91E1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E14D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BFD4D86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C97849A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5F0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0E3DB638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6670CBCD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EA7E26B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0713A12">
            <w:r>
              <w:rPr>
                <w:rFonts w:hint="eastAsia"/>
              </w:rPr>
              <w:t>原件盖公章，格式详见“附件1.2”。</w:t>
            </w:r>
          </w:p>
        </w:tc>
      </w:tr>
      <w:tr w14:paraId="1C17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E164FDF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3D2173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3E2B2FF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FAD64A6">
            <w:r>
              <w:rPr>
                <w:rFonts w:hint="eastAsia"/>
              </w:rPr>
              <w:t>根据投标人近</w:t>
            </w:r>
            <w:r>
              <w:t>5年（自投标截止之日起倒推，以合同签订时间为准）在国内承接的同等国际五星品牌酒店服务案例三家以上：</w:t>
            </w:r>
          </w:p>
          <w:p w14:paraId="1B57F1F5">
            <w:pPr>
              <w:overflowPunct w:val="0"/>
              <w:autoSpaceDE/>
              <w:autoSpaceDN/>
            </w:pPr>
            <w:r>
              <w:rPr>
                <w:rFonts w:hint="eastAsia"/>
              </w:rPr>
              <w:t>格式详见“附件</w:t>
            </w:r>
            <w:r>
              <w:t>1.3”。</w:t>
            </w:r>
          </w:p>
          <w:p w14:paraId="611E8B7B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体现合同主体、合同范围、合同金额、合同盖章等关键页。</w:t>
            </w:r>
            <w:r>
              <w:rPr>
                <w:rFonts w:hint="eastAsia"/>
              </w:rPr>
              <w:t>招标人认可的五星酒店品牌包括：</w:t>
            </w:r>
          </w:p>
          <w:p w14:paraId="085B55F2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08CF2111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12943924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50147B1D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03B58CAC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1CCBD201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0823FE35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7FF782C7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0BA1202C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7A5916D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BEC1DD7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75E5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7B46EE7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995FA08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D57F086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193E0D2">
            <w:r>
              <w:t>/</w:t>
            </w:r>
          </w:p>
        </w:tc>
      </w:tr>
      <w:tr w14:paraId="3338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0693099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6423EEBF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BBA258">
            <w:pPr>
              <w:jc w:val="center"/>
            </w:pPr>
            <w:r>
              <w:rPr>
                <w:rFonts w:hint="eastAsia"/>
              </w:rPr>
              <w:t>供应商资质要求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0ACC62E">
            <w:r>
              <w:t>1.具有独立法人资格或合伙制企业或其他组织资格;</w:t>
            </w:r>
          </w:p>
          <w:p w14:paraId="7F0E5823">
            <w:r>
              <w:t>2.</w:t>
            </w:r>
            <w:r>
              <w:rPr>
                <w:rFonts w:hint="eastAsia"/>
              </w:rPr>
              <w:t xml:space="preserve"> 近两年内有三家及以上的五星级品牌酒店同类项目案例</w:t>
            </w:r>
            <w:r>
              <w:t>；</w:t>
            </w:r>
          </w:p>
          <w:p w14:paraId="32D7BE19">
            <w:r>
              <w:t>3.</w:t>
            </w:r>
            <w:r>
              <w:rPr>
                <w:rFonts w:hint="eastAsia"/>
              </w:rPr>
              <w:t xml:space="preserve"> 具有抽油烟机、油烟管道、净化设备清洁服务资质，有限空间作业资质，安全生产许可，环保管理体系认证，职业健康安全管理认证，质量管理体系认证；</w:t>
            </w:r>
          </w:p>
          <w:p w14:paraId="60E747EE">
            <w:pPr>
              <w:pStyle w:val="2"/>
              <w:rPr>
                <w:rFonts w:ascii="仿宋" w:hAnsi="仿宋" w:eastAsia="仿宋" w:cs="仿宋"/>
                <w:bCs/>
                <w:kern w:val="2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kern w:val="2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</w:rPr>
              <w:t xml:space="preserve"> 公司须具备完善的清洗设备、专用工具（含管道清洗机器人、高压清洗设备等），具备标准化服务流程与质量保障体系；</w:t>
            </w:r>
          </w:p>
          <w:p w14:paraId="18EFCC41">
            <w:r>
              <w:t>6.</w:t>
            </w:r>
            <w:r>
              <w:rPr>
                <w:rFonts w:hint="eastAsia"/>
              </w:rPr>
              <w:t xml:space="preserve"> 企业正常经营，无不良诚信记录，近</w:t>
            </w:r>
            <w:r>
              <w:t>3年内无重大安全责任事故或行政处罚</w:t>
            </w:r>
            <w:r>
              <w:rPr>
                <w:rFonts w:hint="eastAsia"/>
              </w:rPr>
              <w:t>。</w:t>
            </w:r>
          </w:p>
          <w:p w14:paraId="1DDEF20D">
            <w:r>
              <w:t>7.本项目不接受联合体投标。</w:t>
            </w:r>
          </w:p>
        </w:tc>
      </w:tr>
      <w:tr w14:paraId="4337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C12B804"/>
        </w:tc>
        <w:tc>
          <w:tcPr>
            <w:tcW w:w="1303" w:type="dxa"/>
            <w:vAlign w:val="center"/>
          </w:tcPr>
          <w:p w14:paraId="5668B283"/>
        </w:tc>
        <w:tc>
          <w:tcPr>
            <w:tcW w:w="2502" w:type="dxa"/>
            <w:shd w:val="clear" w:color="auto" w:fill="auto"/>
            <w:vAlign w:val="center"/>
          </w:tcPr>
          <w:p w14:paraId="5DFF207A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AB7C8E2">
            <w:pPr>
              <w:overflowPunct w:val="0"/>
            </w:pPr>
            <w:r>
              <w:rPr>
                <w:rFonts w:hint="eastAsia"/>
              </w:rPr>
              <w:t>本次招标为美憬阁酒店厨房厨房油烟清洗维护保养服务招标（招标清单），招标范围包括但不限于：</w:t>
            </w:r>
          </w:p>
          <w:p w14:paraId="77A275BE">
            <w:pPr>
              <w:overflowPunct w:val="0"/>
            </w:pPr>
            <w:r>
              <w:rPr>
                <w:rFonts w:hint="eastAsia"/>
              </w:rPr>
              <w:t>一、维护范围：</w:t>
            </w:r>
          </w:p>
          <w:p w14:paraId="2E8BECBD">
            <w:pPr>
              <w:overflowPunct w:val="0"/>
            </w:pPr>
            <w:r>
              <w:rPr>
                <w:rFonts w:hint="eastAsia"/>
              </w:rPr>
              <w:t>清洗</w:t>
            </w:r>
            <w:r>
              <w:t>17F/6F/3F/2F/M层厨房烟罩、排油烟管道、油烟净化器，以保障酒店消防安全，油烟管道排烟效果及符合卫生标准，确保厨房排油烟设备正常运行。</w:t>
            </w:r>
          </w:p>
          <w:p w14:paraId="4905EC18">
            <w:pPr>
              <w:overflowPunct w:val="0"/>
            </w:pPr>
            <w:r>
              <w:rPr>
                <w:rFonts w:hint="eastAsia"/>
              </w:rPr>
              <w:t>二、维护标准及要求：</w:t>
            </w:r>
          </w:p>
          <w:p w14:paraId="033F41F8">
            <w:pPr>
              <w:overflowPunct w:val="0"/>
            </w:pPr>
            <w:r>
              <w:t>1.严格遵守《中华人民共和国消防法》《餐饮场所油烟管道消防安全管理规定》《饮食业油烟排放标准》等国家及地方相关规范。</w:t>
            </w:r>
          </w:p>
          <w:p w14:paraId="2CD27421">
            <w:pPr>
              <w:overflowPunct w:val="0"/>
            </w:pPr>
            <w:r>
              <w:t>2. 烟罩、安素系统灭火部件、过滤网、挡油板、集油槽内外油污彻底清除，无油垢结块、无黏腻感，照明及附属部件清洁完好、正常使用。</w:t>
            </w:r>
          </w:p>
          <w:p w14:paraId="20BDCFD6">
            <w:pPr>
              <w:overflowPunct w:val="0"/>
            </w:pPr>
            <w:r>
              <w:t>3. 水平及垂直排烟管道、弯头、变径、三通等部位内壁油垢清除干净，无残留油垢，管道见本色，无堵塞、无渗漏。</w:t>
            </w:r>
          </w:p>
          <w:p w14:paraId="2CDB17EA">
            <w:pPr>
              <w:overflowPunct w:val="0"/>
            </w:pPr>
            <w:r>
              <w:t>4. 排油烟风机叶轮、机壳、轴承、传动部件全面清洗保养，维护后确保机组运转平稳，电气部位无油污、无安全隐患。</w:t>
            </w:r>
          </w:p>
          <w:p w14:paraId="6C31374F">
            <w:pPr>
              <w:overflowPunct w:val="0"/>
            </w:pPr>
            <w:r>
              <w:t>5. 油烟净化器电场、极板、箱体、电源箱深度清洗，设备运行正常，净化效率达标。</w:t>
            </w:r>
          </w:p>
          <w:p w14:paraId="3723C098">
            <w:pPr>
              <w:overflowPunct w:val="0"/>
            </w:pPr>
            <w:r>
              <w:t>6. 所有清洗产生的油污、垃圾、废料由服务商自行清运，作业现场恢复整洁，不污染酒店环境及设施。</w:t>
            </w:r>
          </w:p>
          <w:p w14:paraId="71A05A76">
            <w:pPr>
              <w:overflowPunct w:val="0"/>
            </w:pPr>
            <w:r>
              <w:t>7. 每次清洗完毕提供清洗前后对比照片、清洗报告，作为验收依据，清洗报告按季度提交。</w:t>
            </w:r>
          </w:p>
          <w:p w14:paraId="2FBB5981">
            <w:pPr>
              <w:overflowPunct w:val="0"/>
            </w:pPr>
            <w:r>
              <w:t>8. 维保期间，因维保作业造成设备损坏的，由中标单位免费返修并承担相应损失。</w:t>
            </w:r>
          </w:p>
          <w:p w14:paraId="41656E6C">
            <w:pPr>
              <w:overflowPunct w:val="0"/>
            </w:pPr>
            <w:r>
              <w:t>9. 本项目采用总价包干方式报价，报价包含人工费、设备费、材料费、运输费、垃圾清运费、管理费、税费、质保期内返工费等所有费用，合同期内不作任何调整；报价须符合酒店服务标准及频次要求，不得因低价中标而减少服务内容或降低清洗质量。</w:t>
            </w:r>
          </w:p>
          <w:p w14:paraId="34E418E5">
            <w:pPr>
              <w:overflowPunct w:val="0"/>
            </w:pPr>
            <w:r>
              <w:t>10. 每次清洗维护完成后，由酒店验收；目视无明显油污、手摸无黏腻感，管道、风机、净化器运行正常，排烟顺畅；提供完整清洗资料，验收合格双方签字确认；不合格须48小时内免费返工，直至达标。</w:t>
            </w:r>
          </w:p>
          <w:p w14:paraId="0CC2BCD8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11.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承包人在投标前需到酒店进行现场勘察，参与项目投标时，需有酒店工程部签发的《工程改造现场勘察确认单》与报价单一并投放方为有效，否则贵司报价视为无效报价。</w:t>
            </w:r>
          </w:p>
        </w:tc>
      </w:tr>
    </w:tbl>
    <w:p w14:paraId="20807777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038499D5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1DEE21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74FB46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1A03E2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D0D60CD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4D09CDA0"/>
        </w:tc>
      </w:tr>
      <w:tr w14:paraId="4EC0C5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FBA598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76F608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62ABFD5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C7E7ECF"/>
        </w:tc>
      </w:tr>
      <w:tr w14:paraId="0ED777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60AD95C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CD6B56A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9919AD7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9E67D42"/>
        </w:tc>
      </w:tr>
      <w:tr w14:paraId="505EF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3F86C9DB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A4FD02E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695C110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3CC035E"/>
        </w:tc>
      </w:tr>
      <w:tr w14:paraId="53E0F3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0B676C7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15F27D88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A4496DC"/>
        </w:tc>
      </w:tr>
      <w:tr w14:paraId="15FE54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7142E76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62DB10B9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8ECC469"/>
        </w:tc>
      </w:tr>
      <w:tr w14:paraId="49220D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841BA3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4216D6FA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10ED5250"/>
        </w:tc>
      </w:tr>
      <w:tr w14:paraId="398DD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D39552B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DC216F2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2338139"/>
        </w:tc>
      </w:tr>
      <w:tr w14:paraId="705990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CB5A265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7576C5F"/>
        </w:tc>
      </w:tr>
    </w:tbl>
    <w:p w14:paraId="6B513A44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362CAC53">
      <w:pPr>
        <w:rPr>
          <w:rFonts w:eastAsia="仿宋_GB2312"/>
        </w:rPr>
      </w:pPr>
      <w:r>
        <w:br w:type="page"/>
      </w:r>
    </w:p>
    <w:p w14:paraId="7351E12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274D657B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6EC38777">
      <w:pPr>
        <w:pStyle w:val="10"/>
        <w:spacing w:line="560" w:lineRule="exact"/>
        <w:rPr>
          <w:u w:val="single"/>
        </w:rPr>
      </w:pPr>
      <w:r>
        <w:rPr>
          <w:rFonts w:hint="eastAsia"/>
        </w:rPr>
        <w:t>致招标人:</w:t>
      </w:r>
      <w:r>
        <w:rPr>
          <w:rFonts w:hint="eastAsia"/>
          <w:u w:val="single"/>
        </w:rPr>
        <w:t>深圳市龙祺商业运营管理有限公司美憬阁酒店分公司</w:t>
      </w:r>
    </w:p>
    <w:p w14:paraId="4C296B30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u w:val="single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</w:t>
      </w:r>
      <w:r>
        <w:rPr>
          <w:rFonts w:hint="eastAsia"/>
          <w:u w:val="single"/>
        </w:rPr>
        <w:t>厨房排油烟系统清洗维护保养</w:t>
      </w:r>
      <w:r>
        <w:rPr>
          <w:rFonts w:hint="eastAsia"/>
        </w:rPr>
        <w:t>公告的所有内容及要求，为此作出如下承诺：</w:t>
      </w:r>
    </w:p>
    <w:p w14:paraId="07CFABDA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649D68DE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1CDD498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7DAB7A8B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11D71E53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71631604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12F61241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31663EA3">
      <w:pPr>
        <w:pStyle w:val="10"/>
        <w:spacing w:line="560" w:lineRule="exact"/>
        <w:ind w:firstLine="480" w:firstLineChars="200"/>
      </w:pPr>
      <w:r>
        <w:rPr>
          <w:rFonts w:hint="eastAsia"/>
        </w:rPr>
        <w:t>（4）</w:t>
      </w:r>
      <w:bookmarkStart w:id="2" w:name="_GoBack"/>
      <w:bookmarkEnd w:id="2"/>
      <w:r>
        <w:rPr>
          <w:rFonts w:hint="eastAsia"/>
        </w:rPr>
        <w:t>行政主管部门或相关主管部门的不良行为记录、行政处罚。</w:t>
      </w:r>
    </w:p>
    <w:p w14:paraId="168EE0A4">
      <w:pPr>
        <w:spacing w:line="560" w:lineRule="exact"/>
      </w:pPr>
    </w:p>
    <w:p w14:paraId="62B25B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1B747C6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147161EC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52A8075E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40DB1573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447E15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5C2626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BD55BD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2421604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DCED83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0819EC3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77824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B77F7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0BA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D6B3310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64A5B7AC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E459F2D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566C2D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7F981AC">
            <w:pPr>
              <w:jc w:val="center"/>
            </w:pPr>
          </w:p>
        </w:tc>
      </w:tr>
      <w:tr w14:paraId="3881E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C71AB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C926E0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2CBDE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6147292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42CBB2A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102DCC6">
            <w:pPr>
              <w:jc w:val="center"/>
            </w:pPr>
          </w:p>
        </w:tc>
      </w:tr>
      <w:tr w14:paraId="626199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814C7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641591AD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376732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825B68E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2D48D8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599D17F">
            <w:pPr>
              <w:jc w:val="center"/>
            </w:pPr>
          </w:p>
        </w:tc>
      </w:tr>
      <w:tr w14:paraId="51E23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BC75B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5BFF9E9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D68914F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FC7107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416082F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B6B40">
            <w:pPr>
              <w:jc w:val="center"/>
            </w:pPr>
          </w:p>
        </w:tc>
      </w:tr>
      <w:tr w14:paraId="754B2F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0A3DDE3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E4880B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5683A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B1FE91C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40E663C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E253472">
            <w:pPr>
              <w:jc w:val="center"/>
            </w:pPr>
          </w:p>
        </w:tc>
      </w:tr>
    </w:tbl>
    <w:p w14:paraId="685B7F2F"/>
    <w:bookmarkEnd w:id="0"/>
    <w:bookmarkEnd w:id="1"/>
    <w:p w14:paraId="351599EB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p w14:paraId="562A992C">
      <w:pPr>
        <w:ind w:firstLine="480" w:firstLineChars="200"/>
      </w:pPr>
    </w:p>
    <w:p w14:paraId="419E6F90">
      <w:r>
        <w:rPr>
          <w:rFonts w:hint="eastAsia"/>
        </w:rPr>
        <w:br w:type="page"/>
      </w:r>
    </w:p>
    <w:p w14:paraId="43BBACCC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附件1.4</w:t>
      </w:r>
    </w:p>
    <w:p w14:paraId="08675082">
      <w:r>
        <w:rPr>
          <w:rFonts w:hint="eastAsia"/>
        </w:rPr>
        <w:t>管理体系认证（格式自拟）。</w:t>
      </w:r>
    </w:p>
    <w:p w14:paraId="146C12CE">
      <w:r>
        <w:rPr>
          <w:rFonts w:hint="eastAsia"/>
        </w:rPr>
        <w:br w:type="page"/>
      </w:r>
    </w:p>
    <w:p w14:paraId="2C0458F4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附件1.5</w:t>
      </w:r>
    </w:p>
    <w:p w14:paraId="44107DB7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</w:rPr>
        <w:t>供应商资质要求（格式自拟）。</w:t>
      </w:r>
    </w:p>
    <w:p w14:paraId="3134489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6F721F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9CDE85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AB055D1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B6C2C72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14B52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7AC770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DB0DF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1D3837E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3793378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94B35F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03385C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1309DA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E7B06C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A7E090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D9430F6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E055A3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4AB3C6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117A229">
      <w:pPr>
        <w:pStyle w:val="13"/>
        <w:ind w:left="0" w:leftChars="0" w:firstLine="0" w:firstLineChars="0"/>
      </w:pPr>
    </w:p>
    <w:p w14:paraId="26DE1E45">
      <w:r>
        <w:rPr>
          <w:rFonts w:hint="eastAsia"/>
        </w:rPr>
        <w:br w:type="page"/>
      </w:r>
    </w:p>
    <w:p w14:paraId="29B297F6">
      <w:pPr>
        <w:autoSpaceDE/>
        <w:autoSpaceDN/>
        <w:adjustRightInd/>
        <w:snapToGrid/>
      </w:pPr>
      <w:r>
        <w:rPr>
          <w:rFonts w:hint="eastAsia"/>
          <w:b/>
          <w:bCs w:val="0"/>
          <w:sz w:val="28"/>
          <w:szCs w:val="28"/>
        </w:rPr>
        <w:t>附件1.6</w:t>
      </w:r>
    </w:p>
    <w:p w14:paraId="18BC0871">
      <w:r>
        <w:rPr>
          <w:rFonts w:hint="eastAsia"/>
        </w:rPr>
        <w:t>服务方案（格式自拟）。</w:t>
      </w:r>
    </w:p>
    <w:p w14:paraId="24BCE379"/>
    <w:p w14:paraId="6615DC49">
      <w:pPr>
        <w:pStyle w:val="13"/>
        <w:ind w:left="480" w:firstLine="600"/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26036"/>
    <w:rsid w:val="00064547"/>
    <w:rsid w:val="000A1379"/>
    <w:rsid w:val="000A29AA"/>
    <w:rsid w:val="000C55FA"/>
    <w:rsid w:val="000D4846"/>
    <w:rsid w:val="000F428E"/>
    <w:rsid w:val="000F6A8C"/>
    <w:rsid w:val="00115B73"/>
    <w:rsid w:val="00133600"/>
    <w:rsid w:val="00137312"/>
    <w:rsid w:val="00156B22"/>
    <w:rsid w:val="001748F1"/>
    <w:rsid w:val="00182AAF"/>
    <w:rsid w:val="001D1C28"/>
    <w:rsid w:val="001E33BC"/>
    <w:rsid w:val="001E7E50"/>
    <w:rsid w:val="00201D15"/>
    <w:rsid w:val="00243C5E"/>
    <w:rsid w:val="00275920"/>
    <w:rsid w:val="00280148"/>
    <w:rsid w:val="002A756C"/>
    <w:rsid w:val="002A76B5"/>
    <w:rsid w:val="002D187E"/>
    <w:rsid w:val="002E61F7"/>
    <w:rsid w:val="00314E7F"/>
    <w:rsid w:val="00394CBE"/>
    <w:rsid w:val="003B7D8F"/>
    <w:rsid w:val="003D028D"/>
    <w:rsid w:val="00421FDF"/>
    <w:rsid w:val="004375B7"/>
    <w:rsid w:val="00440A75"/>
    <w:rsid w:val="00464AFC"/>
    <w:rsid w:val="00476403"/>
    <w:rsid w:val="0049367A"/>
    <w:rsid w:val="00496138"/>
    <w:rsid w:val="004D2CA1"/>
    <w:rsid w:val="00521F63"/>
    <w:rsid w:val="005671F4"/>
    <w:rsid w:val="00570BB6"/>
    <w:rsid w:val="00596C1B"/>
    <w:rsid w:val="00596D86"/>
    <w:rsid w:val="005B11E0"/>
    <w:rsid w:val="005E6D97"/>
    <w:rsid w:val="00625514"/>
    <w:rsid w:val="00631E72"/>
    <w:rsid w:val="00643BB8"/>
    <w:rsid w:val="00674D5F"/>
    <w:rsid w:val="006D3004"/>
    <w:rsid w:val="006D58CB"/>
    <w:rsid w:val="006D6A1E"/>
    <w:rsid w:val="006E3D3F"/>
    <w:rsid w:val="006F20B8"/>
    <w:rsid w:val="006F46EB"/>
    <w:rsid w:val="006F76D4"/>
    <w:rsid w:val="00725BA5"/>
    <w:rsid w:val="00731168"/>
    <w:rsid w:val="00740AE1"/>
    <w:rsid w:val="0076387C"/>
    <w:rsid w:val="00794C6C"/>
    <w:rsid w:val="007A434F"/>
    <w:rsid w:val="007A6711"/>
    <w:rsid w:val="007B0C92"/>
    <w:rsid w:val="007E3AF0"/>
    <w:rsid w:val="007F3976"/>
    <w:rsid w:val="0083758F"/>
    <w:rsid w:val="00846558"/>
    <w:rsid w:val="00851FC6"/>
    <w:rsid w:val="00865E82"/>
    <w:rsid w:val="008A74BF"/>
    <w:rsid w:val="008C7626"/>
    <w:rsid w:val="008F3E78"/>
    <w:rsid w:val="00900E94"/>
    <w:rsid w:val="00942E09"/>
    <w:rsid w:val="00974FF4"/>
    <w:rsid w:val="009805A6"/>
    <w:rsid w:val="00986BFF"/>
    <w:rsid w:val="009A33FF"/>
    <w:rsid w:val="009A5EAF"/>
    <w:rsid w:val="009F0AFB"/>
    <w:rsid w:val="00A74111"/>
    <w:rsid w:val="00AB2381"/>
    <w:rsid w:val="00AE3C2D"/>
    <w:rsid w:val="00B177B3"/>
    <w:rsid w:val="00B731B0"/>
    <w:rsid w:val="00B757FB"/>
    <w:rsid w:val="00B81588"/>
    <w:rsid w:val="00BE1657"/>
    <w:rsid w:val="00BF5D7B"/>
    <w:rsid w:val="00BF6722"/>
    <w:rsid w:val="00C12D34"/>
    <w:rsid w:val="00C400A8"/>
    <w:rsid w:val="00C407D2"/>
    <w:rsid w:val="00C44CE4"/>
    <w:rsid w:val="00C81AFF"/>
    <w:rsid w:val="00CA4D11"/>
    <w:rsid w:val="00CB51C0"/>
    <w:rsid w:val="00CC31D0"/>
    <w:rsid w:val="00CD77F1"/>
    <w:rsid w:val="00D020F7"/>
    <w:rsid w:val="00D12A6F"/>
    <w:rsid w:val="00D17EA4"/>
    <w:rsid w:val="00D314E4"/>
    <w:rsid w:val="00D351EE"/>
    <w:rsid w:val="00D40904"/>
    <w:rsid w:val="00D5235D"/>
    <w:rsid w:val="00DA1BD2"/>
    <w:rsid w:val="00DA248E"/>
    <w:rsid w:val="00DB4118"/>
    <w:rsid w:val="00DD4232"/>
    <w:rsid w:val="00DE4A5E"/>
    <w:rsid w:val="00DF4528"/>
    <w:rsid w:val="00E25DD9"/>
    <w:rsid w:val="00E51081"/>
    <w:rsid w:val="00E606C7"/>
    <w:rsid w:val="00EA4619"/>
    <w:rsid w:val="00EF6A8F"/>
    <w:rsid w:val="00F13749"/>
    <w:rsid w:val="00F35465"/>
    <w:rsid w:val="00F75C9B"/>
    <w:rsid w:val="00F9167D"/>
    <w:rsid w:val="00FA78B5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574B6D"/>
    <w:rsid w:val="1B763B8B"/>
    <w:rsid w:val="1E253381"/>
    <w:rsid w:val="1EF45FD8"/>
    <w:rsid w:val="1F8E7E31"/>
    <w:rsid w:val="21F433CC"/>
    <w:rsid w:val="24B70CBB"/>
    <w:rsid w:val="25CD7E3F"/>
    <w:rsid w:val="279972CD"/>
    <w:rsid w:val="27BD652A"/>
    <w:rsid w:val="2847702A"/>
    <w:rsid w:val="28C43E60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5082E23"/>
    <w:rsid w:val="56CB2B66"/>
    <w:rsid w:val="586336AD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列表段落 字符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2361</Words>
  <Characters>2419</Characters>
  <Lines>19</Lines>
  <Paragraphs>5</Paragraphs>
  <TotalTime>0</TotalTime>
  <ScaleCrop>false</ScaleCrop>
  <LinksUpToDate>false</LinksUpToDate>
  <CharactersWithSpaces>2447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龙燕儿</cp:lastModifiedBy>
  <dcterms:modified xsi:type="dcterms:W3CDTF">2026-04-13T02:13:39Z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