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F4A0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附件：报价一览表</w:t>
      </w:r>
    </w:p>
    <w:p w14:paraId="776C532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p w14:paraId="4DC6D0C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afterLines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致采购人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u w:val="single"/>
          <w:lang w:val="en-US" w:eastAsia="zh-CN" w:bidi="ar-SA"/>
        </w:rPr>
        <w:t>深圳市龙华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single"/>
          <w:lang w:val="en-US" w:eastAsia="zh-CN" w:bidi="ar-SA"/>
        </w:rPr>
        <w:t>市场运营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u w:val="single"/>
          <w:lang w:val="en-US" w:eastAsia="zh-CN" w:bidi="ar-SA"/>
        </w:rPr>
        <w:t>有限公司</w:t>
      </w:r>
    </w:p>
    <w:p w14:paraId="7B777E5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afterLines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经分析研究采购人提供的本次遴选公告内容，本投标人就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深圳市龙华市场运营有限公司公务车辆采购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的报价见下表所列：</w:t>
      </w:r>
    </w:p>
    <w:tbl>
      <w:tblPr>
        <w:tblStyle w:val="8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9"/>
        <w:gridCol w:w="2"/>
        <w:gridCol w:w="1509"/>
        <w:gridCol w:w="1880"/>
        <w:gridCol w:w="1485"/>
        <w:gridCol w:w="2055"/>
      </w:tblGrid>
      <w:tr w14:paraId="5D7DB480">
        <w:trPr>
          <w:cantSplit/>
          <w:trHeight w:val="614" w:hRule="atLeast"/>
          <w:jc w:val="center"/>
        </w:trPr>
        <w:tc>
          <w:tcPr>
            <w:tcW w:w="2811" w:type="dxa"/>
            <w:gridSpan w:val="2"/>
            <w:vMerge w:val="restart"/>
            <w:noWrap w:val="0"/>
            <w:vAlign w:val="center"/>
          </w:tcPr>
          <w:p w14:paraId="21C6E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投标人名称</w:t>
            </w:r>
          </w:p>
        </w:tc>
        <w:tc>
          <w:tcPr>
            <w:tcW w:w="4874" w:type="dxa"/>
            <w:gridSpan w:val="3"/>
            <w:noWrap w:val="0"/>
            <w:vAlign w:val="center"/>
          </w:tcPr>
          <w:p w14:paraId="3A39E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投标报价</w:t>
            </w:r>
          </w:p>
        </w:tc>
        <w:tc>
          <w:tcPr>
            <w:tcW w:w="2055" w:type="dxa"/>
            <w:vMerge w:val="restart"/>
            <w:noWrap w:val="0"/>
            <w:vAlign w:val="center"/>
          </w:tcPr>
          <w:p w14:paraId="724F8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备注</w:t>
            </w:r>
          </w:p>
        </w:tc>
      </w:tr>
      <w:tr w14:paraId="18196554">
        <w:trPr>
          <w:cantSplit/>
          <w:trHeight w:val="600" w:hRule="atLeast"/>
          <w:jc w:val="center"/>
        </w:trPr>
        <w:tc>
          <w:tcPr>
            <w:tcW w:w="2811" w:type="dxa"/>
            <w:gridSpan w:val="2"/>
            <w:vMerge w:val="continue"/>
            <w:noWrap w:val="0"/>
            <w:vAlign w:val="center"/>
          </w:tcPr>
          <w:p w14:paraId="52289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09" w:type="dxa"/>
            <w:noWrap w:val="0"/>
            <w:vAlign w:val="center"/>
          </w:tcPr>
          <w:p w14:paraId="59633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1880" w:type="dxa"/>
            <w:noWrap w:val="0"/>
            <w:vAlign w:val="center"/>
          </w:tcPr>
          <w:p w14:paraId="3698C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数量（辆）</w:t>
            </w:r>
          </w:p>
        </w:tc>
        <w:tc>
          <w:tcPr>
            <w:tcW w:w="1485" w:type="dxa"/>
            <w:noWrap w:val="0"/>
            <w:vAlign w:val="center"/>
          </w:tcPr>
          <w:p w14:paraId="0B3E4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小计（元）</w:t>
            </w:r>
          </w:p>
        </w:tc>
        <w:tc>
          <w:tcPr>
            <w:tcW w:w="2055" w:type="dxa"/>
            <w:vMerge w:val="continue"/>
            <w:noWrap w:val="0"/>
            <w:vAlign w:val="center"/>
          </w:tcPr>
          <w:p w14:paraId="6E555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1D764828">
        <w:trPr>
          <w:cantSplit/>
          <w:trHeight w:val="576" w:hRule="atLeast"/>
          <w:jc w:val="center"/>
        </w:trPr>
        <w:tc>
          <w:tcPr>
            <w:tcW w:w="2811" w:type="dxa"/>
            <w:gridSpan w:val="2"/>
            <w:noWrap w:val="0"/>
            <w:vAlign w:val="center"/>
          </w:tcPr>
          <w:p w14:paraId="4099E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岚图梦想家四驱尊贵鲲鹏版PHEV</w:t>
            </w:r>
          </w:p>
        </w:tc>
        <w:tc>
          <w:tcPr>
            <w:tcW w:w="1509" w:type="dxa"/>
            <w:noWrap w:val="0"/>
            <w:vAlign w:val="center"/>
          </w:tcPr>
          <w:p w14:paraId="635AF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4457B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485" w:type="dxa"/>
            <w:noWrap w:val="0"/>
            <w:vAlign w:val="center"/>
          </w:tcPr>
          <w:p w14:paraId="7A38C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67586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投标报价总价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为投标人履行本项目所发生的一切费用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。</w:t>
            </w:r>
          </w:p>
        </w:tc>
      </w:tr>
      <w:tr w14:paraId="6C307D18">
        <w:trPr>
          <w:cantSplit/>
          <w:trHeight w:val="624" w:hRule="atLeast"/>
          <w:jc w:val="center"/>
        </w:trPr>
        <w:tc>
          <w:tcPr>
            <w:tcW w:w="2809" w:type="dxa"/>
            <w:shd w:val="clear" w:color="auto" w:fill="auto"/>
            <w:noWrap w:val="0"/>
            <w:vAlign w:val="center"/>
          </w:tcPr>
          <w:p w14:paraId="5C2C2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总计</w:t>
            </w:r>
          </w:p>
        </w:tc>
        <w:tc>
          <w:tcPr>
            <w:tcW w:w="6931" w:type="dxa"/>
            <w:gridSpan w:val="5"/>
            <w:shd w:val="clear" w:color="auto" w:fill="auto"/>
            <w:noWrap w:val="0"/>
            <w:vAlign w:val="center"/>
          </w:tcPr>
          <w:p w14:paraId="382D8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大写：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；小写：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元（税率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%）</w:t>
            </w:r>
          </w:p>
        </w:tc>
      </w:tr>
      <w:tr w14:paraId="6E08100D">
        <w:trPr>
          <w:cantSplit/>
          <w:trHeight w:val="624" w:hRule="atLeast"/>
          <w:jc w:val="center"/>
        </w:trPr>
        <w:tc>
          <w:tcPr>
            <w:tcW w:w="9740" w:type="dxa"/>
            <w:gridSpan w:val="6"/>
            <w:noWrap w:val="0"/>
            <w:vAlign w:val="center"/>
          </w:tcPr>
          <w:p w14:paraId="0BBCF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注：上述投标报价汇总表经我司法定代表人确认无误，我司无其他投标声明</w:t>
            </w:r>
          </w:p>
        </w:tc>
      </w:tr>
    </w:tbl>
    <w:p w14:paraId="538A4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备注：</w:t>
      </w:r>
    </w:p>
    <w:p w14:paraId="0B044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default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（1）如投标人提供的增值税专用发票税率不同时，则以不含增值税报价为最终评标价格（该评标价格仅作为评标时的依据，不能作为中标价格）。</w:t>
      </w:r>
    </w:p>
    <w:p w14:paraId="425C2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（2）本项目采用固定单价合同，投标报价总价不得超过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招标控制价（投标上限价），否则将导致投标被否决，作无效投标处理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。</w:t>
      </w:r>
    </w:p>
    <w:p w14:paraId="3CA5C90B">
      <w:pPr>
        <w:pStyle w:val="2"/>
        <w:ind w:left="0" w:leftChars="0" w:firstLine="482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（3）以上报价包括车辆首年交强险、车损险、第三者责任险200万元、车上司机及乘客责任险各10万元等商业保险（保险及车船税如中标人不能直接支付给保险公司的，可转给采购人，再由采购人转给保险公司），上牌工本服务费等。</w:t>
      </w:r>
    </w:p>
    <w:p w14:paraId="3871DB96">
      <w:pPr>
        <w:widowControl w:val="0"/>
        <w:spacing w:after="120" w:afterLines="0" w:afterAutospacing="0"/>
        <w:jc w:val="both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</w:p>
    <w:p w14:paraId="550604B8">
      <w:pPr>
        <w:widowControl w:val="0"/>
        <w:spacing w:after="120" w:afterLines="0" w:afterAutospacing="0"/>
        <w:jc w:val="both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           公司名称：</w:t>
      </w:r>
    </w:p>
    <w:p w14:paraId="6F9DA670">
      <w:pPr>
        <w:widowControl w:val="0"/>
        <w:spacing w:after="120" w:afterLines="0" w:afterAutospacing="0"/>
        <w:jc w:val="both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              日期：   年  月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2YmNlNjE2MmM1ODA5YTdhMzM0YWUwN2YwNTg1OTQifQ=="/>
  </w:docVars>
  <w:rsids>
    <w:rsidRoot w:val="6140578B"/>
    <w:rsid w:val="038D12B4"/>
    <w:rsid w:val="0D466B4A"/>
    <w:rsid w:val="12CC76FE"/>
    <w:rsid w:val="1A88599C"/>
    <w:rsid w:val="2275192F"/>
    <w:rsid w:val="25E12A2E"/>
    <w:rsid w:val="268F7DC7"/>
    <w:rsid w:val="27E31A18"/>
    <w:rsid w:val="292427A9"/>
    <w:rsid w:val="2A4144C9"/>
    <w:rsid w:val="2C7164A6"/>
    <w:rsid w:val="33492641"/>
    <w:rsid w:val="337D1C2C"/>
    <w:rsid w:val="33BF02E8"/>
    <w:rsid w:val="395B30CE"/>
    <w:rsid w:val="42C341BE"/>
    <w:rsid w:val="44997B03"/>
    <w:rsid w:val="464473C5"/>
    <w:rsid w:val="498E7188"/>
    <w:rsid w:val="4B342E56"/>
    <w:rsid w:val="4EE44868"/>
    <w:rsid w:val="50317CDC"/>
    <w:rsid w:val="50B125C9"/>
    <w:rsid w:val="523D116B"/>
    <w:rsid w:val="535624E4"/>
    <w:rsid w:val="581D1822"/>
    <w:rsid w:val="5ACE40E5"/>
    <w:rsid w:val="5AD6279E"/>
    <w:rsid w:val="5BF14D74"/>
    <w:rsid w:val="5CCB7A9F"/>
    <w:rsid w:val="6140578B"/>
    <w:rsid w:val="63560FCF"/>
    <w:rsid w:val="64BE613B"/>
    <w:rsid w:val="65B70646"/>
    <w:rsid w:val="6BA45996"/>
    <w:rsid w:val="6FCD1928"/>
    <w:rsid w:val="71F77735"/>
    <w:rsid w:val="728A49F4"/>
    <w:rsid w:val="732768BA"/>
    <w:rsid w:val="77C26079"/>
    <w:rsid w:val="795A4B55"/>
    <w:rsid w:val="7A0A79F9"/>
    <w:rsid w:val="7A772BBC"/>
    <w:rsid w:val="7C8C332B"/>
    <w:rsid w:val="7FD10F4C"/>
    <w:rsid w:val="FCC79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/>
      <w:ind w:left="420" w:leftChars="200" w:firstLine="420"/>
    </w:pPr>
  </w:style>
  <w:style w:type="paragraph" w:styleId="3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Body Text"/>
    <w:basedOn w:val="1"/>
    <w:next w:val="1"/>
    <w:qFormat/>
    <w:uiPriority w:val="1"/>
    <w:pPr>
      <w:ind w:left="779" w:firstLine="641"/>
      <w:jc w:val="left"/>
    </w:pPr>
    <w:rPr>
      <w:rFonts w:ascii="宋体" w:hAnsi="宋体"/>
      <w:kern w:val="0"/>
      <w:sz w:val="32"/>
      <w:szCs w:val="32"/>
      <w:lang w:eastAsia="en-US"/>
    </w:rPr>
  </w:style>
  <w:style w:type="paragraph" w:styleId="6">
    <w:name w:val="Plain Text"/>
    <w:basedOn w:val="1"/>
    <w:qFormat/>
    <w:uiPriority w:val="0"/>
    <w:rPr>
      <w:rFonts w:hAnsi="Courier New" w:cs="Courier New"/>
      <w:szCs w:val="21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2">
    <w:name w:val="BodyText1I2"/>
    <w:basedOn w:val="13"/>
    <w:next w:val="1"/>
    <w:qFormat/>
    <w:uiPriority w:val="0"/>
    <w:pPr>
      <w:spacing w:after="120"/>
      <w:ind w:left="420" w:leftChars="200" w:firstLine="420"/>
    </w:pPr>
    <w:rPr>
      <w:szCs w:val="21"/>
    </w:rPr>
  </w:style>
  <w:style w:type="paragraph" w:customStyle="1" w:styleId="13">
    <w:name w:val="BodyTextIndent"/>
    <w:next w:val="1"/>
    <w:qFormat/>
    <w:uiPriority w:val="0"/>
    <w:pPr>
      <w:widowControl w:val="0"/>
      <w:ind w:firstLine="90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1545</Words>
  <Characters>1586</Characters>
  <Lines>0</Lines>
  <Paragraphs>0</Paragraphs>
  <TotalTime>14</TotalTime>
  <ScaleCrop>false</ScaleCrop>
  <LinksUpToDate>false</LinksUpToDate>
  <CharactersWithSpaces>1709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2023-04-06T20:03:00Z</dcterms:created>
  <dc:creator>456</dc:creator>
  <cp:lastModifiedBy>珊珊</cp:lastModifiedBy>
  <cp:lastPrinted>2025-06-09T11:36:00Z</cp:lastPrinted>
  <dcterms:modified xsi:type="dcterms:W3CDTF">2025-10-16T17:49:51Z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C27BA0700C98357ABFBFF06855D43151_43</vt:lpwstr>
  </property>
  <property fmtid="{D5CDD505-2E9C-101B-9397-08002B2CF9AE}" pid="4" name="KSOTemplateDocerSaveRecord">
    <vt:lpwstr>eyJoZGlkIjoiMmRiZTFkZWMyZTA2YjQ2YTQ1OWE4YWYwZGI2YTM3ZGYiLCJ1c2VySWQiOiIxNTA5MDg1NTg2In0=</vt:lpwstr>
  </property>
</Properties>
</file>