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26452">
      <w:pPr>
        <w:pStyle w:val="2"/>
        <w:tabs>
          <w:tab w:val="left" w:pos="6510"/>
          <w:tab w:val="left" w:pos="8400"/>
        </w:tabs>
        <w:spacing w:before="177" w:line="333" w:lineRule="auto"/>
        <w:ind w:left="2265" w:leftChars="0" w:right="-64" w:rightChars="0" w:hanging="2265" w:firstLineChars="0"/>
        <w:jc w:val="center"/>
        <w:outlineLvl w:val="0"/>
        <w:rPr>
          <w:rFonts w:hint="eastAsia"/>
          <w:b/>
          <w:bCs/>
          <w:spacing w:val="6"/>
          <w:sz w:val="31"/>
          <w:szCs w:val="31"/>
        </w:rPr>
      </w:pPr>
      <w:r>
        <w:rPr>
          <w:rFonts w:hint="eastAsia"/>
          <w:b/>
          <w:bCs/>
          <w:spacing w:val="6"/>
          <w:sz w:val="31"/>
          <w:szCs w:val="31"/>
        </w:rPr>
        <w:t>龙华建设2025-2026年度视频号运营</w:t>
      </w:r>
    </w:p>
    <w:p w14:paraId="7B526AFC">
      <w:pPr>
        <w:pStyle w:val="2"/>
        <w:tabs>
          <w:tab w:val="left" w:pos="6510"/>
          <w:tab w:val="left" w:pos="8400"/>
        </w:tabs>
        <w:spacing w:before="177" w:line="333" w:lineRule="auto"/>
        <w:ind w:left="2265" w:leftChars="0" w:right="-64" w:rightChars="0" w:hanging="2265" w:firstLineChars="0"/>
        <w:jc w:val="center"/>
        <w:outlineLvl w:val="0"/>
        <w:rPr>
          <w:sz w:val="31"/>
          <w:szCs w:val="31"/>
        </w:rPr>
      </w:pPr>
      <w:r>
        <w:rPr>
          <w:rFonts w:hint="eastAsia"/>
          <w:b/>
          <w:bCs/>
          <w:spacing w:val="6"/>
          <w:sz w:val="31"/>
          <w:szCs w:val="31"/>
        </w:rPr>
        <w:t>服务</w:t>
      </w:r>
      <w:r>
        <w:rPr>
          <w:b/>
          <w:bCs/>
          <w:spacing w:val="6"/>
          <w:sz w:val="31"/>
          <w:szCs w:val="31"/>
        </w:rPr>
        <w:t>合同</w:t>
      </w:r>
    </w:p>
    <w:p w14:paraId="37D9D39F">
      <w:pPr>
        <w:spacing w:line="284" w:lineRule="auto"/>
        <w:rPr>
          <w:rFonts w:ascii="Arial"/>
          <w:sz w:val="21"/>
        </w:rPr>
      </w:pPr>
    </w:p>
    <w:p w14:paraId="4576F16C">
      <w:pPr>
        <w:spacing w:line="285" w:lineRule="auto"/>
        <w:rPr>
          <w:rFonts w:ascii="Arial"/>
          <w:sz w:val="21"/>
        </w:rPr>
      </w:pPr>
    </w:p>
    <w:p w14:paraId="4142CB41">
      <w:pPr>
        <w:spacing w:line="285" w:lineRule="auto"/>
        <w:rPr>
          <w:rFonts w:ascii="Arial"/>
          <w:sz w:val="21"/>
        </w:rPr>
      </w:pPr>
    </w:p>
    <w:p w14:paraId="2B8E97D5">
      <w:pPr>
        <w:pStyle w:val="2"/>
        <w:spacing w:before="78" w:line="219" w:lineRule="auto"/>
        <w:ind w:left="54"/>
      </w:pPr>
      <w:r>
        <w:rPr>
          <w:b/>
          <w:bCs/>
          <w:spacing w:val="-4"/>
        </w:rPr>
        <w:t>甲方（委托方</w:t>
      </w:r>
      <w:r>
        <w:rPr>
          <w:b/>
          <w:bCs/>
          <w:spacing w:val="3"/>
        </w:rPr>
        <w:t>）：</w:t>
      </w:r>
      <w:r>
        <w:rPr>
          <w:rFonts w:hint="eastAsia"/>
          <w:b/>
          <w:bCs/>
          <w:spacing w:val="-4"/>
          <w:lang w:eastAsia="zh-CN"/>
        </w:rPr>
        <w:t>深圳市龙华建设发展集团有限</w:t>
      </w:r>
      <w:r>
        <w:rPr>
          <w:b/>
          <w:bCs/>
          <w:spacing w:val="-4"/>
        </w:rPr>
        <w:t>公司</w:t>
      </w:r>
    </w:p>
    <w:p w14:paraId="7AD39046">
      <w:pPr>
        <w:spacing w:line="268" w:lineRule="auto"/>
        <w:rPr>
          <w:rFonts w:ascii="Arial"/>
          <w:sz w:val="21"/>
        </w:rPr>
      </w:pPr>
    </w:p>
    <w:p w14:paraId="694424BC">
      <w:pPr>
        <w:spacing w:line="269" w:lineRule="auto"/>
        <w:rPr>
          <w:rFonts w:ascii="Arial"/>
          <w:sz w:val="21"/>
        </w:rPr>
      </w:pPr>
    </w:p>
    <w:p w14:paraId="74DA5474">
      <w:pPr>
        <w:spacing w:line="269" w:lineRule="auto"/>
        <w:rPr>
          <w:rFonts w:ascii="Arial"/>
          <w:sz w:val="21"/>
        </w:rPr>
      </w:pPr>
    </w:p>
    <w:p w14:paraId="5BB0CBA9">
      <w:pPr>
        <w:pStyle w:val="2"/>
        <w:spacing w:before="78" w:line="219" w:lineRule="auto"/>
        <w:ind w:left="46"/>
      </w:pPr>
      <w:r>
        <w:rPr>
          <w:b/>
          <w:bCs/>
          <w:spacing w:val="-8"/>
        </w:rPr>
        <w:t>乙方（执行方</w:t>
      </w:r>
      <w:r>
        <w:rPr>
          <w:b/>
          <w:bCs/>
          <w:spacing w:val="-1"/>
        </w:rPr>
        <w:t>）：</w:t>
      </w:r>
    </w:p>
    <w:p w14:paraId="52D733EE">
      <w:pPr>
        <w:pStyle w:val="2"/>
        <w:spacing w:before="303" w:line="219" w:lineRule="auto"/>
        <w:ind w:left="24"/>
      </w:pPr>
      <w:r>
        <w:rPr>
          <w:b/>
          <w:bCs/>
          <w:spacing w:val="-4"/>
        </w:rPr>
        <w:t>法定代表人：</w:t>
      </w:r>
    </w:p>
    <w:p w14:paraId="54B4DB71">
      <w:pPr>
        <w:pStyle w:val="2"/>
        <w:spacing w:before="301" w:line="221" w:lineRule="auto"/>
        <w:ind w:left="23"/>
        <w:rPr>
          <w:b/>
          <w:bCs/>
          <w:spacing w:val="-3"/>
        </w:rPr>
      </w:pPr>
      <w:r>
        <w:rPr>
          <w:b/>
          <w:bCs/>
          <w:spacing w:val="-3"/>
        </w:rPr>
        <w:t>地址：</w:t>
      </w:r>
    </w:p>
    <w:p w14:paraId="411BEA3E">
      <w:pPr>
        <w:pStyle w:val="2"/>
        <w:spacing w:before="301" w:line="221" w:lineRule="auto"/>
        <w:ind w:left="23"/>
      </w:pPr>
      <w:r>
        <w:rPr>
          <w:b/>
          <w:bCs/>
          <w:spacing w:val="-3"/>
        </w:rPr>
        <w:t>联系人：</w:t>
      </w:r>
    </w:p>
    <w:p w14:paraId="470A41D6">
      <w:pPr>
        <w:pStyle w:val="2"/>
        <w:spacing w:before="301" w:line="221" w:lineRule="auto"/>
        <w:rPr>
          <w:rFonts w:ascii="Arial" w:hAnsi="Arial" w:eastAsia="Arial" w:cs="Arial"/>
        </w:rPr>
      </w:pPr>
      <w:r>
        <w:rPr>
          <w:b/>
          <w:bCs/>
          <w:spacing w:val="-3"/>
        </w:rPr>
        <w:t>电话：</w:t>
      </w:r>
    </w:p>
    <w:p w14:paraId="75506F24">
      <w:pPr>
        <w:spacing w:line="268" w:lineRule="auto"/>
        <w:rPr>
          <w:rFonts w:ascii="Arial"/>
          <w:sz w:val="21"/>
        </w:rPr>
      </w:pPr>
    </w:p>
    <w:p w14:paraId="1AA610A4">
      <w:pPr>
        <w:spacing w:line="268" w:lineRule="auto"/>
        <w:rPr>
          <w:rFonts w:ascii="Arial"/>
          <w:sz w:val="21"/>
        </w:rPr>
      </w:pPr>
    </w:p>
    <w:p w14:paraId="36A273A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3" w:right="13" w:firstLine="480"/>
        <w:jc w:val="both"/>
        <w:textAlignment w:val="baseline"/>
      </w:pPr>
      <w:r>
        <w:rPr>
          <w:spacing w:val="-3"/>
        </w:rPr>
        <w:t>根据《中华人民共和国民法典》及相关法律法规的规定，就甲方</w:t>
      </w:r>
      <w:r>
        <w:rPr>
          <w:spacing w:val="-4"/>
        </w:rPr>
        <w:t>委托乙方提</w:t>
      </w:r>
      <w:r>
        <w:rPr>
          <w:spacing w:val="-3"/>
        </w:rPr>
        <w:t>供微信视频号代运营服务的有关事宜，经甲乙双方友好协商，特订立如</w:t>
      </w:r>
      <w:r>
        <w:rPr>
          <w:spacing w:val="-2"/>
        </w:rPr>
        <w:t>下条款</w:t>
      </w:r>
      <w:r>
        <w:rPr>
          <w:rFonts w:hint="eastAsia"/>
          <w:spacing w:val="-2"/>
          <w:lang w:eastAsia="zh-CN"/>
        </w:rPr>
        <w:t>，</w:t>
      </w:r>
      <w:r>
        <w:rPr>
          <w:spacing w:val="-2"/>
        </w:rPr>
        <w:t>共同信守。</w:t>
      </w:r>
    </w:p>
    <w:p w14:paraId="06F60C7A">
      <w:pPr>
        <w:keepNext w:val="0"/>
        <w:keepLines w:val="0"/>
        <w:pageBreakBefore w:val="0"/>
        <w:widowControl/>
        <w:kinsoku w:val="0"/>
        <w:wordWrap/>
        <w:overflowPunct/>
        <w:topLinePunct w:val="0"/>
        <w:autoSpaceDE w:val="0"/>
        <w:autoSpaceDN w:val="0"/>
        <w:bidi w:val="0"/>
        <w:adjustRightInd w:val="0"/>
        <w:snapToGrid w:val="0"/>
        <w:spacing w:line="560" w:lineRule="exact"/>
        <w:ind w:left="630"/>
        <w:textAlignment w:val="baseline"/>
        <w:outlineLvl w:val="1"/>
        <w:rPr>
          <w:rFonts w:ascii="Arial"/>
          <w:sz w:val="21"/>
        </w:rPr>
      </w:pPr>
      <w:r>
        <w:rPr>
          <w:rFonts w:ascii="黑体" w:hAnsi="黑体" w:eastAsia="黑体" w:cs="黑体"/>
          <w:b/>
          <w:bCs/>
          <w:spacing w:val="-6"/>
          <w:sz w:val="30"/>
          <w:szCs w:val="30"/>
        </w:rPr>
        <w:t>一、合作内容</w:t>
      </w:r>
    </w:p>
    <w:p w14:paraId="7BB0E7A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9" w:right="13" w:firstLine="505"/>
        <w:textAlignment w:val="baseline"/>
      </w:pPr>
      <w:r>
        <w:rPr>
          <w:spacing w:val="-5"/>
        </w:rPr>
        <w:t>甲方指定乙方代为运营</w:t>
      </w:r>
      <w:r>
        <w:rPr>
          <w:rFonts w:hint="eastAsia"/>
          <w:spacing w:val="-5"/>
          <w:lang w:eastAsia="zh-CN"/>
        </w:rPr>
        <w:t>深圳市龙华建设发展集团有限</w:t>
      </w:r>
      <w:r>
        <w:rPr>
          <w:spacing w:val="-5"/>
        </w:rPr>
        <w:t>公司</w:t>
      </w:r>
      <w:r>
        <w:rPr>
          <w:spacing w:val="-6"/>
        </w:rPr>
        <w:t>视频</w:t>
      </w:r>
      <w:r>
        <w:rPr>
          <w:spacing w:val="-2"/>
        </w:rPr>
        <w:t>号，运营期间提供以下服务：</w:t>
      </w:r>
    </w:p>
    <w:p w14:paraId="2854350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80" w:firstLine="492"/>
        <w:textAlignment w:val="baseline"/>
        <w:rPr>
          <w:rFonts w:hint="eastAsia"/>
          <w:spacing w:val="-2"/>
        </w:rPr>
      </w:pPr>
      <w:r>
        <w:rPr>
          <w:rFonts w:hint="eastAsia"/>
          <w:spacing w:val="-2"/>
        </w:rPr>
        <w:t>1.运营服务：</w:t>
      </w:r>
    </w:p>
    <w:p w14:paraId="4E592FD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80" w:firstLine="492"/>
        <w:textAlignment w:val="baseline"/>
        <w:rPr>
          <w:rFonts w:hint="eastAsia" w:eastAsia="宋体"/>
          <w:spacing w:val="-2"/>
          <w:lang w:eastAsia="zh-CN"/>
        </w:rPr>
      </w:pPr>
      <w:r>
        <w:rPr>
          <w:rFonts w:hint="eastAsia"/>
          <w:spacing w:val="-2"/>
        </w:rPr>
        <w:t>（1）提供集团视频号日常运营：内容剪辑编辑、校核发布、互动回复等</w:t>
      </w:r>
      <w:r>
        <w:rPr>
          <w:rFonts w:hint="eastAsia"/>
          <w:spacing w:val="-2"/>
          <w:lang w:eastAsia="zh-CN"/>
        </w:rPr>
        <w:t>。</w:t>
      </w:r>
    </w:p>
    <w:p w14:paraId="3DABAB8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80" w:firstLine="492"/>
        <w:textAlignment w:val="baseline"/>
        <w:rPr>
          <w:rFonts w:hint="eastAsia"/>
          <w:spacing w:val="-2"/>
        </w:rPr>
      </w:pPr>
      <w:r>
        <w:rPr>
          <w:rFonts w:hint="eastAsia"/>
          <w:spacing w:val="-2"/>
        </w:rPr>
        <w:t>（2）结合集团重点推进项目，每月开展原创视频内容策划及拍摄不少于2次。</w:t>
      </w:r>
    </w:p>
    <w:p w14:paraId="4236B7A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80" w:firstLine="492"/>
        <w:textAlignment w:val="baseline"/>
        <w:rPr>
          <w:rFonts w:hint="eastAsia"/>
          <w:spacing w:val="-2"/>
        </w:rPr>
      </w:pPr>
      <w:r>
        <w:rPr>
          <w:rFonts w:hint="eastAsia"/>
          <w:spacing w:val="-2"/>
        </w:rPr>
        <w:t>（3）制定并执行视频号推广计划：提高帐号关注度与知名度，确保粉丝量年增长数不少于1万、每季度阅读量超过1万的视频不少于3个。</w:t>
      </w:r>
    </w:p>
    <w:p w14:paraId="4658109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80" w:firstLine="492"/>
        <w:textAlignment w:val="baseline"/>
        <w:rPr>
          <w:rFonts w:hint="eastAsia"/>
          <w:spacing w:val="-2"/>
        </w:rPr>
      </w:pPr>
      <w:r>
        <w:rPr>
          <w:rFonts w:hint="eastAsia"/>
          <w:spacing w:val="-2"/>
        </w:rPr>
        <w:t>（4）视频档案整理：整理和搜集各部门视频素材，定期对对视频素材进行移交归档。</w:t>
      </w:r>
    </w:p>
    <w:p w14:paraId="6DE5AF1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80" w:firstLine="492"/>
        <w:textAlignment w:val="baseline"/>
        <w:rPr>
          <w:rFonts w:hint="eastAsia"/>
          <w:spacing w:val="-2"/>
        </w:rPr>
      </w:pPr>
      <w:r>
        <w:rPr>
          <w:rFonts w:hint="eastAsia"/>
          <w:spacing w:val="-2"/>
        </w:rPr>
        <w:t>2.媒体推广服务：建立与知名媒体联动发布机制，及时推荐集团重要宣传资讯到相关媒体，并定期整合其他媒体资源积极扩大宣传。服务期内，在羊城晚报、南方都市报、深圳特区报、深圳商报、晶报、深圳晚报、深圳新闻网、奥一网等以上平台予以传播发布集团相关原创视频不少于12个。同时，结合视频内容，配合集团撰写原创深度稿件不少于12篇，内容发布于以上平台。</w:t>
      </w:r>
    </w:p>
    <w:p w14:paraId="2DF7021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80" w:firstLine="492"/>
        <w:textAlignment w:val="baseline"/>
        <w:rPr>
          <w:rFonts w:hint="eastAsia" w:eastAsia="宋体"/>
          <w:spacing w:val="-2"/>
          <w:lang w:val="en-US" w:eastAsia="zh-CN"/>
        </w:rPr>
      </w:pPr>
      <w:r>
        <w:rPr>
          <w:rFonts w:hint="eastAsia"/>
          <w:spacing w:val="-2"/>
        </w:rPr>
        <w:t>3.日常宣传协同：对由集团主办或参与的重要活动，做好摄影摄像记录等</w:t>
      </w:r>
      <w:r>
        <w:rPr>
          <w:rFonts w:hint="eastAsia"/>
          <w:spacing w:val="-2"/>
          <w:lang w:eastAsia="zh-CN"/>
        </w:rPr>
        <w:t>。</w:t>
      </w:r>
    </w:p>
    <w:p w14:paraId="542CA45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80" w:firstLine="492"/>
        <w:textAlignment w:val="baseline"/>
        <w:rPr>
          <w:rFonts w:hint="eastAsia"/>
          <w:spacing w:val="-2"/>
        </w:rPr>
      </w:pPr>
      <w:r>
        <w:rPr>
          <w:rFonts w:hint="eastAsia"/>
          <w:spacing w:val="-2"/>
        </w:rPr>
        <w:t>4.培训服务：为集团提供新媒体相关能力培训1次，并提供必要的咨询</w:t>
      </w:r>
      <w:r>
        <w:rPr>
          <w:rFonts w:hint="eastAsia"/>
          <w:spacing w:val="-2"/>
          <w:lang w:val="en-US" w:eastAsia="zh-CN"/>
        </w:rPr>
        <w:t>答疑</w:t>
      </w:r>
      <w:r>
        <w:rPr>
          <w:rFonts w:hint="eastAsia"/>
          <w:spacing w:val="-2"/>
        </w:rPr>
        <w:t>服务。</w:t>
      </w:r>
    </w:p>
    <w:p w14:paraId="103ECC0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80" w:firstLine="492"/>
        <w:textAlignment w:val="baseline"/>
      </w:pPr>
      <w:r>
        <w:rPr>
          <w:rFonts w:hint="eastAsia"/>
          <w:spacing w:val="-2"/>
        </w:rPr>
        <w:t>5.专人专项服务：建立专业运营团队负责该项目，团队不少于四人，均为专业在职人员。结合集团实际，每周安排专人于集团办公场地召开与集团宣传工作相关人员碰头会议，定期做好视频号年度策划和年度总结工作等</w:t>
      </w:r>
      <w:r>
        <w:rPr>
          <w:spacing w:val="-2"/>
        </w:rPr>
        <w:t>。</w:t>
      </w:r>
    </w:p>
    <w:p w14:paraId="58055095">
      <w:pPr>
        <w:keepNext w:val="0"/>
        <w:keepLines w:val="0"/>
        <w:pageBreakBefore w:val="0"/>
        <w:widowControl/>
        <w:kinsoku w:val="0"/>
        <w:wordWrap/>
        <w:overflowPunct/>
        <w:topLinePunct w:val="0"/>
        <w:autoSpaceDE w:val="0"/>
        <w:autoSpaceDN w:val="0"/>
        <w:bidi w:val="0"/>
        <w:adjustRightInd w:val="0"/>
        <w:snapToGrid w:val="0"/>
        <w:spacing w:line="560" w:lineRule="exact"/>
        <w:ind w:left="623"/>
        <w:textAlignment w:val="baseline"/>
        <w:outlineLvl w:val="1"/>
        <w:rPr>
          <w:rFonts w:ascii="Arial"/>
          <w:sz w:val="21"/>
        </w:rPr>
      </w:pPr>
      <w:r>
        <w:rPr>
          <w:rFonts w:ascii="黑体" w:hAnsi="黑体" w:eastAsia="黑体" w:cs="黑体"/>
          <w:spacing w:val="-6"/>
          <w:sz w:val="30"/>
          <w:szCs w:val="30"/>
        </w:rPr>
        <w:t>二、合同期限</w:t>
      </w:r>
    </w:p>
    <w:p w14:paraId="43E3C38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80" w:firstLine="492"/>
        <w:textAlignment w:val="baseline"/>
        <w:rPr>
          <w:rFonts w:hint="eastAsia" w:ascii="宋体" w:hAnsi="宋体" w:eastAsia="宋体" w:cs="宋体"/>
          <w:spacing w:val="-2"/>
        </w:rPr>
      </w:pPr>
      <w:r>
        <w:rPr>
          <w:rFonts w:hint="eastAsia" w:ascii="宋体" w:hAnsi="宋体" w:eastAsia="宋体" w:cs="宋体"/>
          <w:spacing w:val="-2"/>
        </w:rPr>
        <w:t>自合同签订之日起一年。</w:t>
      </w:r>
      <w:bookmarkStart w:id="0" w:name="_GoBack"/>
      <w:bookmarkEnd w:id="0"/>
    </w:p>
    <w:p w14:paraId="47A0D934">
      <w:pPr>
        <w:keepNext w:val="0"/>
        <w:keepLines w:val="0"/>
        <w:pageBreakBefore w:val="0"/>
        <w:widowControl/>
        <w:kinsoku w:val="0"/>
        <w:wordWrap/>
        <w:overflowPunct/>
        <w:topLinePunct w:val="0"/>
        <w:autoSpaceDE w:val="0"/>
        <w:autoSpaceDN w:val="0"/>
        <w:bidi w:val="0"/>
        <w:adjustRightInd w:val="0"/>
        <w:snapToGrid w:val="0"/>
        <w:spacing w:line="560" w:lineRule="exact"/>
        <w:ind w:left="631"/>
        <w:textAlignment w:val="baseline"/>
        <w:outlineLvl w:val="1"/>
        <w:rPr>
          <w:rFonts w:hint="eastAsia" w:ascii="Arial" w:eastAsia="黑体"/>
          <w:sz w:val="21"/>
          <w:lang w:val="en-US" w:eastAsia="zh-CN"/>
        </w:rPr>
      </w:pPr>
      <w:r>
        <w:rPr>
          <w:rFonts w:ascii="黑体" w:hAnsi="黑体" w:eastAsia="黑体" w:cs="黑体"/>
          <w:spacing w:val="-5"/>
          <w:sz w:val="30"/>
          <w:szCs w:val="30"/>
        </w:rPr>
        <w:t>三、合同金额</w:t>
      </w:r>
      <w:r>
        <w:rPr>
          <w:rFonts w:hint="eastAsia" w:ascii="黑体" w:hAnsi="黑体" w:eastAsia="黑体" w:cs="黑体"/>
          <w:spacing w:val="-5"/>
          <w:sz w:val="30"/>
          <w:szCs w:val="30"/>
          <w:lang w:val="en-US" w:eastAsia="zh-CN"/>
        </w:rPr>
        <w:t>及</w:t>
      </w:r>
      <w:r>
        <w:rPr>
          <w:rFonts w:ascii="黑体" w:hAnsi="黑体" w:eastAsia="黑体" w:cs="黑体"/>
          <w:spacing w:val="-5"/>
          <w:sz w:val="30"/>
          <w:szCs w:val="30"/>
        </w:rPr>
        <w:t>付款方式</w:t>
      </w:r>
    </w:p>
    <w:p w14:paraId="5733A97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4" w:right="161" w:firstLine="497"/>
        <w:textAlignment w:val="baseline"/>
        <w:rPr>
          <w:rFonts w:hint="eastAsia"/>
          <w:spacing w:val="-6"/>
          <w:lang w:val="en-US" w:eastAsia="zh-CN"/>
        </w:rPr>
      </w:pPr>
      <w:r>
        <w:rPr>
          <w:rFonts w:hint="eastAsia"/>
          <w:spacing w:val="-6"/>
          <w:lang w:val="en-US" w:eastAsia="zh-CN"/>
        </w:rPr>
        <w:t>1．合同金额</w:t>
      </w:r>
    </w:p>
    <w:p w14:paraId="0D4A7F2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4" w:right="161" w:firstLine="497"/>
        <w:textAlignment w:val="baseline"/>
        <w:rPr>
          <w:rFonts w:hint="eastAsia"/>
          <w:spacing w:val="-6"/>
          <w:lang w:val="en-US" w:eastAsia="zh-CN"/>
        </w:rPr>
      </w:pPr>
      <w:r>
        <w:rPr>
          <w:rFonts w:hint="eastAsia"/>
          <w:spacing w:val="-6"/>
          <w:lang w:val="en-US" w:eastAsia="zh-CN"/>
        </w:rPr>
        <w:t>本项目合计费用：￥</w:t>
      </w:r>
      <w:r>
        <w:rPr>
          <w:rFonts w:hint="eastAsia"/>
          <w:spacing w:val="-6"/>
          <w:u w:val="single"/>
          <w:lang w:val="en-US" w:eastAsia="zh-CN"/>
        </w:rPr>
        <w:t xml:space="preserve">          </w:t>
      </w:r>
      <w:r>
        <w:rPr>
          <w:rFonts w:hint="eastAsia"/>
          <w:spacing w:val="-6"/>
          <w:lang w:val="en-US" w:eastAsia="zh-CN"/>
        </w:rPr>
        <w:t>（大写：</w:t>
      </w:r>
      <w:r>
        <w:rPr>
          <w:rFonts w:hint="eastAsia"/>
          <w:spacing w:val="-6"/>
          <w:u w:val="single"/>
          <w:lang w:val="en-US" w:eastAsia="zh-CN"/>
        </w:rPr>
        <w:t xml:space="preserve">          </w:t>
      </w:r>
      <w:r>
        <w:rPr>
          <w:rFonts w:hint="eastAsia"/>
          <w:spacing w:val="-6"/>
          <w:lang w:val="en-US" w:eastAsia="zh-CN"/>
        </w:rPr>
        <w:t>），固定总价。前述价款已包含媒体宣发、公众号及集团官网的日常运营、素材拍摄制作整理、外宣媒体图片、活动聚焦、专人专项服务、舆情监控、活动策划及税费等一切费用，除本协议另有约定之外，甲方无需支付任何其它费用。</w:t>
      </w:r>
    </w:p>
    <w:p w14:paraId="5F957D6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4" w:right="161" w:firstLine="497"/>
        <w:textAlignment w:val="baseline"/>
        <w:rPr>
          <w:rFonts w:hint="eastAsia"/>
          <w:spacing w:val="-6"/>
          <w:lang w:val="en-US" w:eastAsia="zh-CN"/>
        </w:rPr>
      </w:pPr>
      <w:r>
        <w:rPr>
          <w:rFonts w:hint="eastAsia"/>
          <w:spacing w:val="-6"/>
          <w:lang w:val="en-US" w:eastAsia="zh-CN"/>
        </w:rPr>
        <w:t>2．付款方式</w:t>
      </w:r>
    </w:p>
    <w:p w14:paraId="0AE9FF9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4" w:right="161" w:firstLine="497"/>
        <w:textAlignment w:val="baseline"/>
        <w:rPr>
          <w:rFonts w:hint="eastAsia"/>
          <w:spacing w:val="-6"/>
        </w:rPr>
      </w:pPr>
      <w:r>
        <w:rPr>
          <w:rFonts w:hint="eastAsia"/>
          <w:spacing w:val="-6"/>
          <w:lang w:val="en-US" w:eastAsia="zh-CN"/>
        </w:rPr>
        <w:t>1.</w:t>
      </w:r>
      <w:r>
        <w:rPr>
          <w:rFonts w:hint="eastAsia"/>
          <w:spacing w:val="-6"/>
        </w:rPr>
        <w:t>乙方在合同签署5个工作日内向甲方开具相应增值税专用发票。甲方在收到乙方开具的增值税专用发票后，向乙方支付项目总金额的30%。</w:t>
      </w:r>
    </w:p>
    <w:p w14:paraId="5A9E0C0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4" w:right="161" w:firstLine="497"/>
        <w:textAlignment w:val="baseline"/>
      </w:pPr>
      <w:r>
        <w:rPr>
          <w:rFonts w:hint="eastAsia"/>
          <w:spacing w:val="-6"/>
          <w:lang w:val="en-US" w:eastAsia="zh-CN"/>
        </w:rPr>
        <w:t>2.</w:t>
      </w:r>
      <w:r>
        <w:rPr>
          <w:rFonts w:hint="eastAsia"/>
          <w:spacing w:val="-6"/>
        </w:rPr>
        <w:t>项目结束甲方验收通过后，乙方在5个工作日内向甲方开具相应增值税专用发票。甲方在收到乙方开具的增值税专用发票后，向乙方支付合同总金额的70%</w:t>
      </w:r>
      <w:r>
        <w:rPr>
          <w:spacing w:val="-6"/>
        </w:rPr>
        <w:t>。</w:t>
      </w:r>
    </w:p>
    <w:p w14:paraId="3E120DE2">
      <w:pPr>
        <w:keepNext w:val="0"/>
        <w:keepLines w:val="0"/>
        <w:pageBreakBefore w:val="0"/>
        <w:widowControl/>
        <w:kinsoku w:val="0"/>
        <w:wordWrap/>
        <w:overflowPunct/>
        <w:topLinePunct w:val="0"/>
        <w:autoSpaceDE w:val="0"/>
        <w:autoSpaceDN w:val="0"/>
        <w:bidi w:val="0"/>
        <w:adjustRightInd w:val="0"/>
        <w:snapToGrid w:val="0"/>
        <w:spacing w:line="560" w:lineRule="exact"/>
        <w:ind w:left="636"/>
        <w:textAlignment w:val="baseline"/>
        <w:outlineLvl w:val="1"/>
        <w:rPr>
          <w:rFonts w:ascii="Arial"/>
          <w:sz w:val="21"/>
        </w:rPr>
      </w:pPr>
      <w:r>
        <w:rPr>
          <w:rFonts w:ascii="黑体" w:hAnsi="黑体" w:eastAsia="黑体" w:cs="黑体"/>
          <w:spacing w:val="-7"/>
          <w:sz w:val="30"/>
          <w:szCs w:val="30"/>
        </w:rPr>
        <w:t>四、双方的权利义务</w:t>
      </w:r>
    </w:p>
    <w:p w14:paraId="561BB50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22"/>
        <w:textAlignment w:val="baseline"/>
      </w:pPr>
      <w:r>
        <w:rPr>
          <w:spacing w:val="-12"/>
        </w:rPr>
        <w:t>（一）甲方的权利义务</w:t>
      </w:r>
    </w:p>
    <w:p w14:paraId="40E97E0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3" w:right="156" w:firstLine="475"/>
        <w:textAlignment w:val="baseline"/>
        <w:rPr>
          <w:spacing w:val="-13"/>
        </w:rPr>
      </w:pPr>
      <w:r>
        <w:rPr>
          <w:spacing w:val="-13"/>
        </w:rPr>
        <w:t>1.甲方有权及时对乙方提供的方案提出修改意见和建议，所有方案均应得到甲方的同意方可实施。经甲方确认的方案视为乙方执行的依据，乙方不得擅自修改。</w:t>
      </w:r>
    </w:p>
    <w:p w14:paraId="7EEC7C0C">
      <w:pPr>
        <w:rPr>
          <w:spacing w:val="-13"/>
        </w:rPr>
      </w:pPr>
    </w:p>
    <w:p w14:paraId="5E12800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13"/>
        <w:textAlignment w:val="baseline"/>
      </w:pPr>
      <w:r>
        <w:rPr>
          <w:spacing w:val="-11"/>
        </w:rPr>
        <w:t>2.为乙方的工作提供必要的素材和有关背景资料</w:t>
      </w:r>
      <w:r>
        <w:rPr>
          <w:spacing w:val="-12"/>
        </w:rPr>
        <w:t>及其他协助。</w:t>
      </w:r>
    </w:p>
    <w:p w14:paraId="07895F0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15"/>
        <w:textAlignment w:val="baseline"/>
      </w:pPr>
      <w:r>
        <w:rPr>
          <w:spacing w:val="-11"/>
        </w:rPr>
        <w:t>3.按期支付运营服务费，检查、监督乙方的</w:t>
      </w:r>
      <w:r>
        <w:rPr>
          <w:spacing w:val="-12"/>
        </w:rPr>
        <w:t>工作情况。</w:t>
      </w:r>
    </w:p>
    <w:p w14:paraId="7BAC3BC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09"/>
        <w:textAlignment w:val="baseline"/>
      </w:pPr>
      <w:r>
        <w:rPr>
          <w:spacing w:val="-11"/>
        </w:rPr>
        <w:t>4.对乙方提交的工作成果及时进行验收，提出修改意见。</w:t>
      </w:r>
    </w:p>
    <w:p w14:paraId="7ECA2B4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15"/>
        <w:textAlignment w:val="baseline"/>
      </w:pPr>
      <w:r>
        <w:rPr>
          <w:spacing w:val="-11"/>
        </w:rPr>
        <w:t>5.甲方须及时与乙方就传播效果监测进行沟</w:t>
      </w:r>
      <w:r>
        <w:rPr>
          <w:spacing w:val="-12"/>
        </w:rPr>
        <w:t>通。</w:t>
      </w:r>
    </w:p>
    <w:p w14:paraId="2C258C8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12"/>
        <w:textAlignment w:val="baseline"/>
      </w:pPr>
      <w:r>
        <w:rPr>
          <w:spacing w:val="-10"/>
        </w:rPr>
        <w:t>6.其他有关的权利义务。</w:t>
      </w:r>
    </w:p>
    <w:p w14:paraId="459D351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22"/>
        <w:textAlignment w:val="baseline"/>
      </w:pPr>
      <w:r>
        <w:rPr>
          <w:spacing w:val="-12"/>
        </w:rPr>
        <w:t>（二）乙方的权利义务</w:t>
      </w:r>
    </w:p>
    <w:p w14:paraId="78F18D1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5" w:right="188" w:firstLine="473"/>
        <w:textAlignment w:val="baseline"/>
      </w:pPr>
      <w:r>
        <w:rPr>
          <w:spacing w:val="-13"/>
        </w:rPr>
        <w:t>1.乙方须安排运营专员对接，与甲方进行业务沟通及服务，并保持服务团队人员的稳定性。如乙方确因自身工作需要调整经甲方认可后的服务团队人员，需征得甲方的书面同意；如甲方不满意服务团队人员的工作而要求乙方调换的，乙方需积</w:t>
      </w:r>
      <w:r>
        <w:rPr>
          <w:spacing w:val="-11"/>
        </w:rPr>
        <w:t>极配合调换。</w:t>
      </w:r>
    </w:p>
    <w:p w14:paraId="7FEF671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1" w:firstLine="462"/>
        <w:textAlignment w:val="baseline"/>
      </w:pPr>
      <w:r>
        <w:rPr>
          <w:spacing w:val="-13"/>
        </w:rPr>
        <w:t>2.乙方应按照甲方的要求及本合同的规定完成</w:t>
      </w:r>
      <w:r>
        <w:rPr>
          <w:spacing w:val="-14"/>
        </w:rPr>
        <w:t>账户优化、市场分析、运营策划、</w:t>
      </w:r>
      <w:r>
        <w:rPr>
          <w:spacing w:val="-12"/>
        </w:rPr>
        <w:t>视频策划、拍摄及剪辑、推广运营、数据分</w:t>
      </w:r>
      <w:r>
        <w:rPr>
          <w:spacing w:val="-13"/>
        </w:rPr>
        <w:t>析、运营报告、运营培训和账号管理维</w:t>
      </w:r>
      <w:r>
        <w:rPr>
          <w:spacing w:val="-11"/>
        </w:rPr>
        <w:t>护工作，并按时向甲方交付。</w:t>
      </w:r>
    </w:p>
    <w:p w14:paraId="5CAE6B0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71" w:right="188" w:firstLine="443"/>
        <w:textAlignment w:val="baseline"/>
      </w:pPr>
      <w:r>
        <w:rPr>
          <w:spacing w:val="-12"/>
        </w:rPr>
        <w:t>3.乙方须以合法、合规的方式为甲方提供短视频</w:t>
      </w:r>
      <w:r>
        <w:rPr>
          <w:spacing w:val="-13"/>
        </w:rPr>
        <w:t>代运营服务，遵守视频号平台的管理及相关法律规定。</w:t>
      </w:r>
    </w:p>
    <w:p w14:paraId="69CDA53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6" w:right="188" w:firstLine="453"/>
        <w:textAlignment w:val="baseline"/>
      </w:pPr>
      <w:r>
        <w:rPr>
          <w:spacing w:val="-12"/>
        </w:rPr>
        <w:t>4.乙方在制作视频的过程中使用的配音、配乐、图片及视频素</w:t>
      </w:r>
      <w:r>
        <w:rPr>
          <w:spacing w:val="-13"/>
        </w:rPr>
        <w:t>材等，应在确保不侵犯第三方知识产权的情况下使用。如因擅自使用相关素材造成侵权事实的，由</w:t>
      </w:r>
      <w:r>
        <w:rPr>
          <w:spacing w:val="-12"/>
        </w:rPr>
        <w:t>乙方承担相关的法律责任，并赔偿甲方的损失。</w:t>
      </w:r>
    </w:p>
    <w:p w14:paraId="35B866A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2" w:right="206" w:firstLine="452"/>
        <w:textAlignment w:val="baseline"/>
      </w:pPr>
      <w:r>
        <w:rPr>
          <w:spacing w:val="-13"/>
        </w:rPr>
        <w:t>5.乙方确保服务期间，未经甲方书面同意不得将甲方任何人员、产品、资金、</w:t>
      </w:r>
      <w:r>
        <w:rPr>
          <w:spacing w:val="-12"/>
        </w:rPr>
        <w:t>资料、账号、物品用于与本合同服务内容无关的事宜。</w:t>
      </w:r>
    </w:p>
    <w:p w14:paraId="159C745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 w:right="225" w:firstLine="447"/>
        <w:textAlignment w:val="baseline"/>
      </w:pPr>
      <w:r>
        <w:rPr>
          <w:spacing w:val="-13"/>
        </w:rPr>
        <w:t>6.乙方有义务提供视频号主页页面设计、优质视频</w:t>
      </w:r>
      <w:r>
        <w:rPr>
          <w:spacing w:val="-14"/>
        </w:rPr>
        <w:t>创作、账号的推广等工作，</w:t>
      </w:r>
      <w:r>
        <w:rPr>
          <w:spacing w:val="-12"/>
        </w:rPr>
        <w:t>费用包含在合作总额中。</w:t>
      </w:r>
    </w:p>
    <w:p w14:paraId="6593344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1" w:right="188" w:firstLine="465"/>
        <w:textAlignment w:val="baseline"/>
        <w:rPr>
          <w:rFonts w:hint="eastAsia"/>
          <w:spacing w:val="-7"/>
          <w:lang w:eastAsia="zh-CN"/>
        </w:rPr>
      </w:pPr>
      <w:r>
        <w:rPr>
          <w:spacing w:val="-12"/>
        </w:rPr>
        <w:t>7.乙方应该依据合同的规定独立完成本合同规</w:t>
      </w:r>
      <w:r>
        <w:rPr>
          <w:spacing w:val="-13"/>
        </w:rPr>
        <w:t>定的视频创意和设计，确保其根</w:t>
      </w:r>
      <w:r>
        <w:rPr>
          <w:spacing w:val="-12"/>
        </w:rPr>
        <w:t>据本合同完成并向甲方提交创意思路和成果</w:t>
      </w:r>
      <w:r>
        <w:rPr>
          <w:spacing w:val="-13"/>
        </w:rPr>
        <w:t>不侵犯任何第三方权利。否则，乙方应</w:t>
      </w:r>
      <w:r>
        <w:rPr>
          <w:spacing w:val="-12"/>
        </w:rPr>
        <w:t>承担该等侵权所产生的经济和法律责任，并</w:t>
      </w:r>
      <w:r>
        <w:rPr>
          <w:spacing w:val="-13"/>
        </w:rPr>
        <w:t>赔偿甲方因该等侵权而遭受的全部经济</w:t>
      </w:r>
      <w:r>
        <w:rPr>
          <w:spacing w:val="-7"/>
        </w:rPr>
        <w:t>损失</w:t>
      </w:r>
      <w:r>
        <w:rPr>
          <w:rFonts w:hint="eastAsia"/>
          <w:spacing w:val="-7"/>
          <w:lang w:eastAsia="zh-CN"/>
        </w:rPr>
        <w:t>。</w:t>
      </w:r>
    </w:p>
    <w:p w14:paraId="46E8F0A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1" w:right="188" w:firstLine="465"/>
        <w:textAlignment w:val="baseline"/>
        <w:rPr>
          <w:rFonts w:hint="eastAsia"/>
          <w:spacing w:val="-7"/>
          <w:lang w:eastAsia="zh-CN"/>
        </w:rPr>
      </w:pPr>
      <w:r>
        <w:rPr>
          <w:rFonts w:hint="eastAsia"/>
          <w:spacing w:val="-7"/>
          <w:lang w:eastAsia="zh-CN"/>
        </w:rPr>
        <w:t>8.乙方应遵守视频号平台的规则和相关规定进行运营维护，不得违反相关规则和规定，导致甲方账号运营受到影响。</w:t>
      </w:r>
    </w:p>
    <w:p w14:paraId="4CEB8D8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1" w:right="188" w:firstLine="465"/>
        <w:textAlignment w:val="baseline"/>
        <w:rPr>
          <w:rFonts w:hint="eastAsia"/>
          <w:spacing w:val="-7"/>
          <w:lang w:eastAsia="zh-CN"/>
        </w:rPr>
      </w:pPr>
      <w:r>
        <w:rPr>
          <w:rFonts w:hint="eastAsia"/>
          <w:spacing w:val="-7"/>
          <w:lang w:eastAsia="zh-CN"/>
        </w:rPr>
        <w:t>9.乙方不得在视频号运营过程中发布有损甲方企业形象的文章或信息等内容。</w:t>
      </w:r>
    </w:p>
    <w:p w14:paraId="5CD3896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1" w:right="188" w:firstLine="465"/>
        <w:textAlignment w:val="baseline"/>
        <w:rPr>
          <w:rFonts w:hint="eastAsia"/>
          <w:spacing w:val="-7"/>
          <w:lang w:eastAsia="zh-CN"/>
        </w:rPr>
      </w:pPr>
      <w:r>
        <w:rPr>
          <w:rFonts w:hint="eastAsia"/>
          <w:spacing w:val="-7"/>
          <w:lang w:eastAsia="zh-CN"/>
        </w:rPr>
        <w:t>10.乙方有权依据合同规定获得相应的费用和报酬；</w:t>
      </w:r>
    </w:p>
    <w:p w14:paraId="55AA473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1" w:right="188" w:firstLine="465"/>
        <w:textAlignment w:val="baseline"/>
        <w:rPr>
          <w:rFonts w:hint="eastAsia"/>
          <w:spacing w:val="-7"/>
          <w:lang w:eastAsia="zh-CN"/>
        </w:rPr>
      </w:pPr>
      <w:r>
        <w:rPr>
          <w:rFonts w:hint="eastAsia"/>
          <w:spacing w:val="-7"/>
          <w:lang w:eastAsia="zh-CN"/>
        </w:rPr>
        <w:t>11.乙方保证其拍摄并制作的广告的内容和表现形式符合相关法律、法规的规定，不存在违反任何相关法律法规的情形；</w:t>
      </w:r>
    </w:p>
    <w:p w14:paraId="4427CAD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1" w:right="188" w:firstLine="465"/>
        <w:textAlignment w:val="baseline"/>
        <w:rPr>
          <w:rFonts w:hint="eastAsia"/>
          <w:spacing w:val="-7"/>
          <w:lang w:eastAsia="zh-CN"/>
        </w:rPr>
      </w:pPr>
      <w:r>
        <w:rPr>
          <w:rFonts w:hint="eastAsia"/>
          <w:spacing w:val="-7"/>
          <w:lang w:eastAsia="zh-CN"/>
        </w:rPr>
        <w:t>12.其他有关的权利义务。</w:t>
      </w:r>
    </w:p>
    <w:p w14:paraId="0C158389">
      <w:pPr>
        <w:keepNext w:val="0"/>
        <w:keepLines w:val="0"/>
        <w:pageBreakBefore w:val="0"/>
        <w:widowControl/>
        <w:kinsoku w:val="0"/>
        <w:wordWrap/>
        <w:overflowPunct/>
        <w:topLinePunct w:val="0"/>
        <w:autoSpaceDE w:val="0"/>
        <w:autoSpaceDN w:val="0"/>
        <w:bidi w:val="0"/>
        <w:adjustRightInd w:val="0"/>
        <w:snapToGrid w:val="0"/>
        <w:spacing w:line="560" w:lineRule="exact"/>
        <w:ind w:left="641"/>
        <w:textAlignment w:val="baseline"/>
        <w:outlineLvl w:val="1"/>
        <w:rPr>
          <w:rFonts w:ascii="Arial"/>
          <w:sz w:val="21"/>
        </w:rPr>
      </w:pPr>
      <w:r>
        <w:rPr>
          <w:rFonts w:ascii="黑体" w:hAnsi="黑体" w:eastAsia="黑体" w:cs="黑体"/>
          <w:spacing w:val="-12"/>
          <w:sz w:val="30"/>
          <w:szCs w:val="30"/>
        </w:rPr>
        <w:t>五、知识产权</w:t>
      </w:r>
    </w:p>
    <w:p w14:paraId="7C29CE5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7" w:right="144" w:firstLine="483"/>
        <w:textAlignment w:val="baseline"/>
        <w:rPr>
          <w:rFonts w:hint="eastAsia" w:ascii="宋体" w:hAnsi="宋体" w:eastAsia="宋体" w:cs="宋体"/>
          <w:spacing w:val="-12"/>
          <w:lang w:eastAsia="zh-CN"/>
        </w:rPr>
      </w:pPr>
      <w:r>
        <w:rPr>
          <w:rFonts w:ascii="宋体" w:hAnsi="宋体" w:eastAsia="宋体" w:cs="宋体"/>
          <w:spacing w:val="-12"/>
        </w:rPr>
        <w:t>1．在甲方向乙方支付完本合同全部制作款项后，本合同受托制作的短视频</w:t>
      </w:r>
      <w:r>
        <w:rPr>
          <w:rFonts w:hint="eastAsia" w:ascii="宋体" w:hAnsi="宋体" w:eastAsia="宋体" w:cs="宋体"/>
          <w:spacing w:val="-12"/>
          <w:lang w:eastAsia="zh-CN"/>
        </w:rPr>
        <w:t>，</w:t>
      </w:r>
      <w:r>
        <w:rPr>
          <w:rFonts w:ascii="宋体" w:hAnsi="宋体" w:eastAsia="宋体" w:cs="宋体"/>
          <w:spacing w:val="-12"/>
        </w:rPr>
        <w:t>除署名权之外的其他所有著作权（含修改权）归属甲方所有。乙方不得将本合同之短视频制作、公开播放、公开上映、附加字幕、变换配音或提供给第三方使用</w:t>
      </w:r>
      <w:r>
        <w:rPr>
          <w:rFonts w:hint="eastAsia" w:ascii="宋体" w:hAnsi="宋体" w:eastAsia="宋体" w:cs="宋体"/>
          <w:spacing w:val="-12"/>
          <w:lang w:eastAsia="zh-CN"/>
        </w:rPr>
        <w:t>。</w:t>
      </w:r>
    </w:p>
    <w:p w14:paraId="7E4ECBF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7" w:right="144" w:firstLine="483"/>
        <w:textAlignment w:val="baseline"/>
        <w:rPr>
          <w:rFonts w:hint="eastAsia"/>
          <w:lang w:eastAsia="zh-CN"/>
        </w:rPr>
      </w:pPr>
      <w:r>
        <w:rPr>
          <w:spacing w:val="-12"/>
        </w:rPr>
        <w:t>2．任何第三方以甲方使用本合同短视频创意</w:t>
      </w:r>
      <w:r>
        <w:rPr>
          <w:spacing w:val="-13"/>
        </w:rPr>
        <w:t>或成品侵犯其肖像权、知识产权</w:t>
      </w:r>
      <w:r>
        <w:rPr>
          <w:rFonts w:hint="eastAsia"/>
          <w:spacing w:val="-13"/>
          <w:lang w:eastAsia="zh-CN"/>
        </w:rPr>
        <w:t>、</w:t>
      </w:r>
      <w:r>
        <w:rPr>
          <w:spacing w:val="-12"/>
        </w:rPr>
        <w:t>著作权等权利为由向甲方维权的</w:t>
      </w:r>
      <w:r>
        <w:rPr>
          <w:rFonts w:hint="eastAsia"/>
          <w:spacing w:val="-12"/>
          <w:lang w:eastAsia="zh-CN"/>
        </w:rPr>
        <w:t>，</w:t>
      </w:r>
      <w:r>
        <w:rPr>
          <w:spacing w:val="-12"/>
        </w:rPr>
        <w:t>由乙方承担一切责任，甲方不承担任何责</w:t>
      </w:r>
      <w:r>
        <w:rPr>
          <w:spacing w:val="-13"/>
        </w:rPr>
        <w:t>任。如</w:t>
      </w:r>
      <w:r>
        <w:rPr>
          <w:spacing w:val="-12"/>
        </w:rPr>
        <w:t>引发甲方损失的，乙方也应赔偿给甲方。</w:t>
      </w:r>
    </w:p>
    <w:p w14:paraId="2A3E44E4">
      <w:pPr>
        <w:keepNext w:val="0"/>
        <w:keepLines w:val="0"/>
        <w:pageBreakBefore w:val="0"/>
        <w:widowControl/>
        <w:kinsoku w:val="0"/>
        <w:wordWrap/>
        <w:overflowPunct/>
        <w:topLinePunct w:val="0"/>
        <w:autoSpaceDE w:val="0"/>
        <w:autoSpaceDN w:val="0"/>
        <w:bidi w:val="0"/>
        <w:adjustRightInd w:val="0"/>
        <w:snapToGrid w:val="0"/>
        <w:spacing w:line="560" w:lineRule="exact"/>
        <w:ind w:left="611"/>
        <w:textAlignment w:val="baseline"/>
        <w:outlineLvl w:val="1"/>
        <w:rPr>
          <w:rFonts w:ascii="Arial"/>
          <w:sz w:val="21"/>
        </w:rPr>
      </w:pPr>
      <w:r>
        <w:rPr>
          <w:rFonts w:ascii="黑体" w:hAnsi="黑体" w:eastAsia="黑体" w:cs="黑体"/>
          <w:spacing w:val="-12"/>
          <w:sz w:val="30"/>
          <w:szCs w:val="30"/>
        </w:rPr>
        <w:t>六、保密义务</w:t>
      </w:r>
    </w:p>
    <w:p w14:paraId="236AE93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3" w:firstLine="502"/>
        <w:textAlignment w:val="baseline"/>
      </w:pPr>
      <w:r>
        <w:rPr>
          <w:spacing w:val="-15"/>
        </w:rPr>
        <w:t>1．乙方对甲方在合同签订前及合同期内提供的资料及制作内容应负</w:t>
      </w:r>
      <w:r>
        <w:rPr>
          <w:spacing w:val="-16"/>
        </w:rPr>
        <w:t>有保密义务</w:t>
      </w:r>
      <w:r>
        <w:rPr>
          <w:rFonts w:hint="eastAsia"/>
          <w:spacing w:val="-16"/>
          <w:lang w:eastAsia="zh-CN"/>
        </w:rPr>
        <w:t>，</w:t>
      </w:r>
      <w:r>
        <w:rPr>
          <w:spacing w:val="-12"/>
        </w:rPr>
        <w:t>不得将相关内容向制作人员以外的人泄漏，亦不得在甲方发布广告成品之前公开放映、观摩讨论或给他人观看。若乙方违反上述保密义务，则应偿付甲方因此所受的</w:t>
      </w:r>
      <w:r>
        <w:rPr>
          <w:spacing w:val="-8"/>
        </w:rPr>
        <w:t>损失。</w:t>
      </w:r>
    </w:p>
    <w:p w14:paraId="2F88448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11"/>
        <w:textAlignment w:val="baseline"/>
      </w:pPr>
      <w:r>
        <w:rPr>
          <w:spacing w:val="-11"/>
        </w:rPr>
        <w:t>2．本合同若因制作中途取消而解除或中止，乙方仍应遵守保密义务。</w:t>
      </w:r>
    </w:p>
    <w:p w14:paraId="42DA7EC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3" w:right="98" w:firstLine="489"/>
        <w:textAlignment w:val="baseline"/>
      </w:pPr>
      <w:r>
        <w:rPr>
          <w:spacing w:val="-11"/>
        </w:rPr>
        <w:t>3．乙方对因本合同及履行本合同而了解或接触到甲方的商业秘密</w:t>
      </w:r>
      <w:r>
        <w:rPr>
          <w:spacing w:val="-12"/>
        </w:rPr>
        <w:t>（经营信息、</w:t>
      </w:r>
      <w:r>
        <w:rPr>
          <w:spacing w:val="-14"/>
        </w:rPr>
        <w:t>技术信息、商业策划等）负有永久保密义务，如乙方向第三方泄露上述商业秘密的，</w:t>
      </w:r>
      <w:r>
        <w:rPr>
          <w:spacing w:val="-12"/>
        </w:rPr>
        <w:t>应赔偿甲方因此遭受的一切损失。</w:t>
      </w:r>
    </w:p>
    <w:p w14:paraId="524A7373">
      <w:pPr>
        <w:keepNext w:val="0"/>
        <w:keepLines w:val="0"/>
        <w:pageBreakBefore w:val="0"/>
        <w:widowControl/>
        <w:kinsoku w:val="0"/>
        <w:wordWrap/>
        <w:overflowPunct/>
        <w:topLinePunct w:val="0"/>
        <w:autoSpaceDE w:val="0"/>
        <w:autoSpaceDN w:val="0"/>
        <w:bidi w:val="0"/>
        <w:adjustRightInd w:val="0"/>
        <w:snapToGrid w:val="0"/>
        <w:spacing w:line="560" w:lineRule="exact"/>
        <w:ind w:left="658"/>
        <w:textAlignment w:val="baseline"/>
        <w:outlineLvl w:val="1"/>
        <w:rPr>
          <w:rFonts w:ascii="Arial"/>
          <w:sz w:val="21"/>
        </w:rPr>
      </w:pPr>
      <w:r>
        <w:rPr>
          <w:rFonts w:ascii="黑体" w:hAnsi="黑体" w:eastAsia="黑体" w:cs="黑体"/>
          <w:spacing w:val="-8"/>
          <w:sz w:val="30"/>
          <w:szCs w:val="30"/>
        </w:rPr>
        <w:t>七、违约责任</w:t>
      </w:r>
    </w:p>
    <w:p w14:paraId="1B7D9A2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4" w:right="419" w:firstLine="501"/>
        <w:textAlignment w:val="baseline"/>
        <w:rPr>
          <w:spacing w:val="-5"/>
        </w:rPr>
      </w:pPr>
      <w:r>
        <w:t>1．任何一方违反合同约定的，均应赔偿由此给对方造成的损</w:t>
      </w:r>
      <w:r>
        <w:rPr>
          <w:spacing w:val="-1"/>
        </w:rPr>
        <w:t>失，并向对</w:t>
      </w:r>
      <w:r>
        <w:rPr>
          <w:spacing w:val="-4"/>
        </w:rPr>
        <w:t>方支付数额为本合同约定执行费用总额10%</w:t>
      </w:r>
      <w:r>
        <w:rPr>
          <w:spacing w:val="-5"/>
        </w:rPr>
        <w:t>的违约金。</w:t>
      </w:r>
    </w:p>
    <w:p w14:paraId="6D9DF7E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4" w:right="419" w:firstLine="501"/>
        <w:textAlignment w:val="baseline"/>
        <w:rPr>
          <w:rFonts w:hint="eastAsia"/>
          <w:spacing w:val="-5"/>
        </w:rPr>
      </w:pPr>
      <w:r>
        <w:rPr>
          <w:rFonts w:hint="eastAsia"/>
          <w:spacing w:val="-5"/>
        </w:rPr>
        <w:t>2.乙方须在本合同约定时间内完成本合同约定的各项义务及本合同约定内容的交付，如未完成项目按相应内容扣除相应款项。如有延期，每逾期一日，乙方需付给甲方本合同约定执行费用总额0.05%作为违约金，乙方逾期交付超过十五日，甲方有权单方解除本协议，并要求乙方按照合同约定承担违约责任</w:t>
      </w:r>
      <w:r>
        <w:rPr>
          <w:rFonts w:hint="eastAsia"/>
          <w:spacing w:val="-5"/>
          <w:lang w:eastAsia="zh-CN"/>
        </w:rPr>
        <w:t>、</w:t>
      </w:r>
      <w:r>
        <w:rPr>
          <w:rFonts w:hint="eastAsia"/>
          <w:spacing w:val="-5"/>
        </w:rPr>
        <w:t>赔偿甲方损失。</w:t>
      </w:r>
    </w:p>
    <w:p w14:paraId="7487B5B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4" w:right="419" w:firstLine="501"/>
        <w:textAlignment w:val="baseline"/>
        <w:rPr>
          <w:rFonts w:hint="eastAsia"/>
          <w:spacing w:val="-5"/>
          <w:lang w:eastAsia="zh-CN"/>
        </w:rPr>
      </w:pPr>
      <w:r>
        <w:rPr>
          <w:rFonts w:hint="eastAsia"/>
          <w:spacing w:val="-5"/>
        </w:rPr>
        <w:t>3.本合同所述甲方损失包括但不限于甲方为维护合法权益产生的律师费、诉讼费、担保费、鉴定费、差旅费等费用，及甲方其他的直接损失和间接损失</w:t>
      </w:r>
      <w:r>
        <w:rPr>
          <w:rFonts w:hint="eastAsia"/>
          <w:spacing w:val="-5"/>
          <w:lang w:eastAsia="zh-CN"/>
        </w:rPr>
        <w:t>。</w:t>
      </w:r>
    </w:p>
    <w:p w14:paraId="2F9D4A30">
      <w:pPr>
        <w:keepNext w:val="0"/>
        <w:keepLines w:val="0"/>
        <w:pageBreakBefore w:val="0"/>
        <w:widowControl/>
        <w:kinsoku w:val="0"/>
        <w:wordWrap/>
        <w:overflowPunct/>
        <w:topLinePunct w:val="0"/>
        <w:autoSpaceDE w:val="0"/>
        <w:autoSpaceDN w:val="0"/>
        <w:bidi w:val="0"/>
        <w:adjustRightInd w:val="0"/>
        <w:snapToGrid w:val="0"/>
        <w:spacing w:line="560" w:lineRule="exact"/>
        <w:ind w:left="661"/>
        <w:textAlignment w:val="baseline"/>
        <w:outlineLvl w:val="1"/>
        <w:rPr>
          <w:rFonts w:ascii="Arial"/>
          <w:sz w:val="21"/>
        </w:rPr>
      </w:pPr>
      <w:r>
        <w:rPr>
          <w:rFonts w:ascii="黑体" w:hAnsi="黑体" w:eastAsia="黑体" w:cs="黑体"/>
          <w:spacing w:val="-8"/>
          <w:sz w:val="30"/>
          <w:szCs w:val="30"/>
        </w:rPr>
        <w:t>八、争议解决</w:t>
      </w:r>
    </w:p>
    <w:p w14:paraId="67AFA64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8" w:right="136" w:firstLine="600"/>
        <w:textAlignment w:val="baseline"/>
      </w:pPr>
      <w:r>
        <w:rPr>
          <w:spacing w:val="-9"/>
        </w:rPr>
        <w:t>本合同于其履行过程中如发生争议，双方应本着友好合作的精神协商解决，</w:t>
      </w:r>
      <w:r>
        <w:rPr>
          <w:spacing w:val="-3"/>
        </w:rPr>
        <w:t>协商不成，可以提请甲方所在地法院裁决。</w:t>
      </w:r>
    </w:p>
    <w:p w14:paraId="1ADF8B55">
      <w:pPr>
        <w:keepNext w:val="0"/>
        <w:keepLines w:val="0"/>
        <w:pageBreakBefore w:val="0"/>
        <w:widowControl/>
        <w:kinsoku w:val="0"/>
        <w:wordWrap/>
        <w:overflowPunct/>
        <w:topLinePunct w:val="0"/>
        <w:autoSpaceDE w:val="0"/>
        <w:autoSpaceDN w:val="0"/>
        <w:bidi w:val="0"/>
        <w:adjustRightInd w:val="0"/>
        <w:snapToGrid w:val="0"/>
        <w:spacing w:line="560" w:lineRule="exact"/>
        <w:ind w:left="656"/>
        <w:textAlignment w:val="baseline"/>
        <w:outlineLvl w:val="1"/>
        <w:rPr>
          <w:rFonts w:ascii="Arial"/>
          <w:sz w:val="21"/>
        </w:rPr>
      </w:pPr>
      <w:r>
        <w:rPr>
          <w:rFonts w:ascii="黑体" w:hAnsi="黑体" w:eastAsia="黑体" w:cs="黑体"/>
          <w:spacing w:val="-6"/>
          <w:sz w:val="30"/>
          <w:szCs w:val="30"/>
        </w:rPr>
        <w:t>九、迟延条款</w:t>
      </w:r>
    </w:p>
    <w:p w14:paraId="071C4DF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02"/>
        <w:textAlignment w:val="baseline"/>
      </w:pPr>
      <w:r>
        <w:rPr>
          <w:spacing w:val="-10"/>
        </w:rPr>
        <w:t>1.由于气候或其他不可抗力事件而导致活动延迟，甲方应免除乙方的责任。</w:t>
      </w:r>
    </w:p>
    <w:p w14:paraId="15559D6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4" w:right="116" w:firstLine="477"/>
        <w:textAlignment w:val="baseline"/>
      </w:pPr>
      <w:r>
        <w:rPr>
          <w:spacing w:val="-4"/>
        </w:rPr>
        <w:t>2.因乙方原因造成甲方未能按期完成本合同，乙方对此承担迟延责任并向甲</w:t>
      </w:r>
      <w:r>
        <w:rPr>
          <w:spacing w:val="-3"/>
        </w:rPr>
        <w:t>方赔偿相关损失。</w:t>
      </w:r>
    </w:p>
    <w:p w14:paraId="60FAEDEE">
      <w:pPr>
        <w:keepNext w:val="0"/>
        <w:keepLines w:val="0"/>
        <w:pageBreakBefore w:val="0"/>
        <w:widowControl/>
        <w:kinsoku w:val="0"/>
        <w:wordWrap/>
        <w:overflowPunct/>
        <w:topLinePunct w:val="0"/>
        <w:autoSpaceDE w:val="0"/>
        <w:autoSpaceDN w:val="0"/>
        <w:bidi w:val="0"/>
        <w:adjustRightInd w:val="0"/>
        <w:snapToGrid w:val="0"/>
        <w:spacing w:line="560" w:lineRule="exact"/>
        <w:ind w:left="653"/>
        <w:textAlignment w:val="baseline"/>
        <w:outlineLvl w:val="1"/>
        <w:rPr>
          <w:rFonts w:ascii="Arial"/>
          <w:sz w:val="21"/>
        </w:rPr>
      </w:pPr>
      <w:r>
        <w:rPr>
          <w:rFonts w:ascii="黑体" w:hAnsi="黑体" w:eastAsia="黑体" w:cs="黑体"/>
          <w:spacing w:val="-12"/>
          <w:sz w:val="30"/>
          <w:szCs w:val="30"/>
        </w:rPr>
        <w:t>十.附则</w:t>
      </w:r>
    </w:p>
    <w:p w14:paraId="02F27F1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16"/>
        <w:textAlignment w:val="baseline"/>
      </w:pPr>
      <w:r>
        <w:rPr>
          <w:spacing w:val="-3"/>
        </w:rPr>
        <w:t>1．本合同自双方签订后生效，一式</w:t>
      </w:r>
      <w:r>
        <w:rPr>
          <w:rFonts w:hint="eastAsia"/>
          <w:spacing w:val="-3"/>
          <w:lang w:val="en-US" w:eastAsia="zh-CN"/>
        </w:rPr>
        <w:t>拾</w:t>
      </w:r>
      <w:r>
        <w:rPr>
          <w:spacing w:val="-3"/>
        </w:rPr>
        <w:t>份，双</w:t>
      </w:r>
      <w:r>
        <w:rPr>
          <w:spacing w:val="-4"/>
        </w:rPr>
        <w:t>方各执</w:t>
      </w:r>
      <w:r>
        <w:rPr>
          <w:rFonts w:hint="eastAsia"/>
          <w:spacing w:val="-4"/>
          <w:lang w:val="en-US" w:eastAsia="zh-CN"/>
        </w:rPr>
        <w:t>伍</w:t>
      </w:r>
      <w:r>
        <w:rPr>
          <w:spacing w:val="-4"/>
        </w:rPr>
        <w:t>份。</w:t>
      </w:r>
    </w:p>
    <w:p w14:paraId="2480016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3" w:right="85" w:firstLine="487"/>
        <w:textAlignment w:val="baseline"/>
      </w:pPr>
      <w:r>
        <w:rPr>
          <w:spacing w:val="-3"/>
        </w:rPr>
        <w:t>2.本合同未尽事宜，双方应在本合同达成的原则基础上以补充条</w:t>
      </w:r>
      <w:r>
        <w:rPr>
          <w:spacing w:val="-4"/>
        </w:rPr>
        <w:t>款的方式明</w:t>
      </w:r>
      <w:r>
        <w:rPr>
          <w:spacing w:val="-5"/>
        </w:rPr>
        <w:t>确，补充条款与本合同具有同等的法律效力。（以</w:t>
      </w:r>
      <w:r>
        <w:rPr>
          <w:spacing w:val="-6"/>
        </w:rPr>
        <w:t>下无正文）</w:t>
      </w:r>
    </w:p>
    <w:p w14:paraId="1EFA666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29"/>
        <w:textAlignment w:val="baseline"/>
      </w:pPr>
      <w:r>
        <w:rPr>
          <w:spacing w:val="-5"/>
        </w:rPr>
        <w:t>（附项目报价表）</w:t>
      </w:r>
    </w:p>
    <w:p w14:paraId="33FF5AD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p w14:paraId="08D3C030">
      <w:pPr>
        <w:keepNext w:val="0"/>
        <w:keepLines w:val="0"/>
        <w:pageBreakBefore w:val="0"/>
        <w:widowControl/>
        <w:kinsoku w:val="0"/>
        <w:wordWrap/>
        <w:overflowPunct/>
        <w:topLinePunct w:val="0"/>
        <w:autoSpaceDE w:val="0"/>
        <w:autoSpaceDN w:val="0"/>
        <w:bidi w:val="0"/>
        <w:adjustRightInd w:val="0"/>
        <w:snapToGrid w:val="0"/>
        <w:spacing w:line="560" w:lineRule="exact"/>
        <w:ind w:left="138"/>
        <w:textAlignment w:val="baseline"/>
        <w:rPr>
          <w:rFonts w:ascii="FangSong_GB2312" w:hAnsi="FangSong_GB2312" w:eastAsia="FangSong_GB2312" w:cs="FangSong_GB2312"/>
          <w:spacing w:val="-23"/>
          <w:sz w:val="30"/>
          <w:szCs w:val="30"/>
        </w:rPr>
      </w:pPr>
    </w:p>
    <w:p w14:paraId="09BD98C8">
      <w:pPr>
        <w:keepNext w:val="0"/>
        <w:keepLines w:val="0"/>
        <w:pageBreakBefore w:val="0"/>
        <w:widowControl/>
        <w:kinsoku w:val="0"/>
        <w:wordWrap/>
        <w:overflowPunct/>
        <w:topLinePunct w:val="0"/>
        <w:autoSpaceDE w:val="0"/>
        <w:autoSpaceDN w:val="0"/>
        <w:bidi w:val="0"/>
        <w:adjustRightInd w:val="0"/>
        <w:snapToGrid w:val="0"/>
        <w:spacing w:line="560" w:lineRule="exact"/>
        <w:ind w:left="138"/>
        <w:textAlignment w:val="baseline"/>
        <w:rPr>
          <w:rFonts w:ascii="FangSong_GB2312" w:hAnsi="FangSong_GB2312" w:eastAsia="FangSong_GB2312" w:cs="FangSong_GB2312"/>
          <w:sz w:val="30"/>
          <w:szCs w:val="30"/>
        </w:rPr>
      </w:pPr>
      <w:r>
        <w:rPr>
          <w:rFonts w:ascii="FangSong_GB2312" w:hAnsi="FangSong_GB2312" w:eastAsia="FangSong_GB2312" w:cs="FangSong_GB2312"/>
          <w:spacing w:val="-23"/>
          <w:sz w:val="30"/>
          <w:szCs w:val="30"/>
        </w:rPr>
        <w:t xml:space="preserve">甲方：                         </w:t>
      </w:r>
      <w:r>
        <w:rPr>
          <w:rFonts w:hint="eastAsia" w:ascii="FangSong_GB2312" w:hAnsi="FangSong_GB2312" w:eastAsia="FangSong_GB2312" w:cs="FangSong_GB2312"/>
          <w:spacing w:val="-23"/>
          <w:sz w:val="30"/>
          <w:szCs w:val="30"/>
          <w:lang w:val="en-US" w:eastAsia="zh-CN"/>
        </w:rPr>
        <w:t xml:space="preserve">   </w:t>
      </w:r>
      <w:r>
        <w:rPr>
          <w:rFonts w:ascii="FangSong_GB2312" w:hAnsi="FangSong_GB2312" w:eastAsia="FangSong_GB2312" w:cs="FangSong_GB2312"/>
          <w:spacing w:val="-23"/>
          <w:sz w:val="30"/>
          <w:szCs w:val="30"/>
        </w:rPr>
        <w:t xml:space="preserve">   乙方：</w:t>
      </w:r>
    </w:p>
    <w:p w14:paraId="07E8115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68FDD36C">
      <w:pPr>
        <w:keepNext w:val="0"/>
        <w:keepLines w:val="0"/>
        <w:pageBreakBefore w:val="0"/>
        <w:widowControl/>
        <w:kinsoku w:val="0"/>
        <w:wordWrap/>
        <w:overflowPunct/>
        <w:topLinePunct w:val="0"/>
        <w:autoSpaceDE w:val="0"/>
        <w:autoSpaceDN w:val="0"/>
        <w:bidi w:val="0"/>
        <w:adjustRightInd w:val="0"/>
        <w:snapToGrid w:val="0"/>
        <w:spacing w:line="560" w:lineRule="exact"/>
        <w:ind w:left="47"/>
        <w:textAlignment w:val="baseline"/>
        <w:rPr>
          <w:rFonts w:hint="default" w:ascii="FangSong_GB2312" w:hAnsi="FangSong_GB2312" w:eastAsia="FangSong_GB2312" w:cs="FangSong_GB2312"/>
          <w:spacing w:val="-1"/>
          <w:sz w:val="30"/>
          <w:szCs w:val="30"/>
          <w:lang w:val="en-US" w:eastAsia="zh-CN"/>
        </w:rPr>
      </w:pPr>
      <w:r>
        <w:rPr>
          <w:rFonts w:hint="eastAsia" w:ascii="FangSong_GB2312" w:hAnsi="FangSong_GB2312" w:eastAsia="FangSong_GB2312" w:cs="FangSong_GB2312"/>
          <w:spacing w:val="-1"/>
          <w:sz w:val="30"/>
          <w:szCs w:val="30"/>
          <w:lang w:val="en-US" w:eastAsia="zh-CN"/>
        </w:rPr>
        <w:t>法定代表人或                    法定代表人或</w:t>
      </w:r>
    </w:p>
    <w:p w14:paraId="09AC5F8F">
      <w:pPr>
        <w:keepNext w:val="0"/>
        <w:keepLines w:val="0"/>
        <w:pageBreakBefore w:val="0"/>
        <w:widowControl/>
        <w:kinsoku w:val="0"/>
        <w:wordWrap/>
        <w:overflowPunct/>
        <w:topLinePunct w:val="0"/>
        <w:autoSpaceDE w:val="0"/>
        <w:autoSpaceDN w:val="0"/>
        <w:bidi w:val="0"/>
        <w:adjustRightInd w:val="0"/>
        <w:snapToGrid w:val="0"/>
        <w:spacing w:line="560" w:lineRule="exact"/>
        <w:ind w:left="47"/>
        <w:textAlignment w:val="baseline"/>
        <w:rPr>
          <w:rFonts w:ascii="FangSong_GB2312" w:hAnsi="FangSong_GB2312" w:eastAsia="FangSong_GB2312" w:cs="FangSong_GB2312"/>
          <w:sz w:val="30"/>
          <w:szCs w:val="30"/>
        </w:rPr>
      </w:pPr>
      <w:r>
        <w:rPr>
          <w:rFonts w:ascii="FangSong_GB2312" w:hAnsi="FangSong_GB2312" w:eastAsia="FangSong_GB2312" w:cs="FangSong_GB2312"/>
          <w:spacing w:val="-1"/>
          <w:sz w:val="30"/>
          <w:szCs w:val="30"/>
        </w:rPr>
        <w:t>授权代表签字：                  授权代表签字：</w:t>
      </w:r>
    </w:p>
    <w:p w14:paraId="77BEADA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13D412F2">
      <w:pPr>
        <w:keepNext w:val="0"/>
        <w:keepLines w:val="0"/>
        <w:pageBreakBefore w:val="0"/>
        <w:widowControl/>
        <w:kinsoku w:val="0"/>
        <w:wordWrap/>
        <w:overflowPunct/>
        <w:topLinePunct w:val="0"/>
        <w:autoSpaceDE w:val="0"/>
        <w:autoSpaceDN w:val="0"/>
        <w:bidi w:val="0"/>
        <w:adjustRightInd w:val="0"/>
        <w:snapToGrid w:val="0"/>
        <w:spacing w:line="560" w:lineRule="exact"/>
        <w:ind w:left="802"/>
        <w:textAlignment w:val="baseline"/>
        <w:rPr>
          <w:rFonts w:ascii="FangSong_GB2312" w:hAnsi="FangSong_GB2312" w:eastAsia="FangSong_GB2312" w:cs="FangSong_GB2312"/>
          <w:sz w:val="30"/>
          <w:szCs w:val="30"/>
        </w:rPr>
      </w:pPr>
      <w:r>
        <w:rPr>
          <w:rFonts w:ascii="FangSong_GB2312" w:hAnsi="FangSong_GB2312" w:eastAsia="FangSong_GB2312" w:cs="FangSong_GB2312"/>
          <w:spacing w:val="-16"/>
          <w:sz w:val="30"/>
          <w:szCs w:val="30"/>
        </w:rPr>
        <w:t>年</w:t>
      </w:r>
      <w:r>
        <w:rPr>
          <w:rFonts w:ascii="FangSong_GB2312" w:hAnsi="FangSong_GB2312" w:eastAsia="FangSong_GB2312" w:cs="FangSong_GB2312"/>
          <w:spacing w:val="31"/>
          <w:sz w:val="30"/>
          <w:szCs w:val="30"/>
        </w:rPr>
        <w:t xml:space="preserve">   </w:t>
      </w:r>
      <w:r>
        <w:rPr>
          <w:rFonts w:ascii="FangSong_GB2312" w:hAnsi="FangSong_GB2312" w:eastAsia="FangSong_GB2312" w:cs="FangSong_GB2312"/>
          <w:spacing w:val="-16"/>
          <w:sz w:val="30"/>
          <w:szCs w:val="30"/>
        </w:rPr>
        <w:t>月    日                  年</w:t>
      </w:r>
      <w:r>
        <w:rPr>
          <w:rFonts w:ascii="FangSong_GB2312" w:hAnsi="FangSong_GB2312" w:eastAsia="FangSong_GB2312" w:cs="FangSong_GB2312"/>
          <w:spacing w:val="24"/>
          <w:sz w:val="30"/>
          <w:szCs w:val="30"/>
        </w:rPr>
        <w:t xml:space="preserve">   </w:t>
      </w:r>
      <w:r>
        <w:rPr>
          <w:rFonts w:ascii="FangSong_GB2312" w:hAnsi="FangSong_GB2312" w:eastAsia="FangSong_GB2312" w:cs="FangSong_GB2312"/>
          <w:spacing w:val="-16"/>
          <w:sz w:val="30"/>
          <w:szCs w:val="30"/>
        </w:rPr>
        <w:t>月</w:t>
      </w:r>
      <w:r>
        <w:rPr>
          <w:rFonts w:ascii="FangSong_GB2312" w:hAnsi="FangSong_GB2312" w:eastAsia="FangSong_GB2312" w:cs="FangSong_GB2312"/>
          <w:spacing w:val="19"/>
          <w:sz w:val="30"/>
          <w:szCs w:val="30"/>
        </w:rPr>
        <w:t xml:space="preserve">    </w:t>
      </w:r>
      <w:r>
        <w:rPr>
          <w:rFonts w:ascii="FangSong_GB2312" w:hAnsi="FangSong_GB2312" w:eastAsia="FangSong_GB2312" w:cs="FangSong_GB2312"/>
          <w:spacing w:val="-16"/>
          <w:sz w:val="30"/>
          <w:szCs w:val="30"/>
        </w:rPr>
        <w:t>日</w:t>
      </w:r>
    </w:p>
    <w:p w14:paraId="5F9FCEB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FangSong_GB2312" w:hAnsi="FangSong_GB2312" w:eastAsia="FangSong_GB2312" w:cs="FangSong_GB2312"/>
          <w:sz w:val="30"/>
          <w:szCs w:val="30"/>
        </w:rPr>
        <w:sectPr>
          <w:footerReference r:id="rId5" w:type="default"/>
          <w:pgSz w:w="11906" w:h="16839"/>
          <w:pgMar w:top="1431" w:right="1785" w:bottom="1143" w:left="1785" w:header="0" w:footer="980" w:gutter="0"/>
          <w:cols w:space="720" w:num="1"/>
        </w:sectPr>
      </w:pPr>
    </w:p>
    <w:p w14:paraId="1C21321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2"/>
        <w:textAlignment w:val="baseline"/>
      </w:pPr>
      <w:r>
        <w:rPr>
          <w:spacing w:val="-4"/>
        </w:rPr>
        <w:t>附件一：项目报价表</w:t>
      </w:r>
    </w:p>
    <w:sectPr>
      <w:pgSz w:w="11906" w:h="16839"/>
      <w:pgMar w:top="1431" w:right="1785" w:bottom="1143" w:left="1785" w:header="0" w:footer="9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3EE2C">
    <w:pPr>
      <w:spacing w:line="167" w:lineRule="auto"/>
      <w:ind w:left="4150"/>
      <w:rPr>
        <w:rFonts w:ascii="Calibri" w:hAnsi="Calibri" w:eastAsia="Calibri" w:cs="Calibri"/>
        <w:sz w:val="18"/>
        <w:szCs w:val="18"/>
      </w:rPr>
    </w:pPr>
    <w:r>
      <w:rPr>
        <w:rFonts w:ascii="Calibri" w:hAnsi="Calibri" w:eastAsia="Calibri" w:cs="Calibri"/>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EF4639B"/>
    <w:rsid w:val="245D1A26"/>
    <w:rsid w:val="4CC35A64"/>
    <w:rsid w:val="5F443C64"/>
    <w:rsid w:val="5FC76ABF"/>
    <w:rsid w:val="60A44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2753</Words>
  <Characters>2806</Characters>
  <TotalTime>10</TotalTime>
  <ScaleCrop>false</ScaleCrop>
  <LinksUpToDate>false</LinksUpToDate>
  <CharactersWithSpaces>2907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2025-09-10T15:17:00Z</dcterms:created>
  <dc:creator>庞文玉</dc:creator>
  <cp:lastModifiedBy>高工</cp:lastModifiedBy>
  <dcterms:modified xsi:type="dcterms:W3CDTF">2025-09-19T06:55:47Z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2025-09-10T15:32:45Z</vt:filetime>
  </property>
  <property fmtid="{D5CDD505-2E9C-101B-9397-08002B2CF9AE}" pid="4" name="KSOTemplateDocerSaveRecord">
    <vt:lpwstr>eyJoZGlkIjoiNzc0OTc3NmRmNGM3Mjg1MmI1ZGU1MWU0OTM3ZTRkZjYiLCJ1c2VySWQiOiIzMTAzMDg1NjcifQ==</vt:lpwstr>
  </property>
  <property fmtid="{D5CDD505-2E9C-101B-9397-08002B2CF9AE}" pid="5" name="KSOProductBuildVer">
    <vt:lpwstr>2052-12.1.0.21915</vt:lpwstr>
  </property>
  <property fmtid="{D5CDD505-2E9C-101B-9397-08002B2CF9AE}" pid="6" name="ICV">
    <vt:lpwstr>33F5DC03465F4F9E82581AE7039BFC9A_12</vt:lpwstr>
  </property>
</Properties>
</file>