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CED0D">
      <w:pPr>
        <w:spacing w:line="560" w:lineRule="exact"/>
        <w:jc w:val="left"/>
        <w:rPr>
          <w:rFonts w:ascii="黑体" w:hAnsi="黑体" w:eastAsia="黑体" w:cs="黑体"/>
          <w:b/>
          <w:sz w:val="32"/>
          <w:szCs w:val="32"/>
        </w:rPr>
      </w:pPr>
      <w:r>
        <w:rPr>
          <w:rFonts w:hint="eastAsia" w:ascii="黑体" w:hAnsi="黑体" w:eastAsia="黑体" w:cs="黑体"/>
          <w:b/>
          <w:sz w:val="32"/>
          <w:szCs w:val="32"/>
        </w:rPr>
        <w:t>附件1：</w:t>
      </w:r>
    </w:p>
    <w:p w14:paraId="38D215CF">
      <w:pPr>
        <w:keepNext w:val="0"/>
        <w:keepLines w:val="0"/>
        <w:pageBreakBefore w:val="0"/>
        <w:widowControl w:val="0"/>
        <w:kinsoku/>
        <w:wordWrap/>
        <w:overflowPunct/>
        <w:topLinePunct w:val="0"/>
        <w:autoSpaceDE/>
        <w:autoSpaceDN/>
        <w:bidi w:val="0"/>
        <w:adjustRightInd/>
        <w:snapToGrid/>
        <w:spacing w:line="560" w:lineRule="exact"/>
        <w:ind w:left="440" w:hanging="440" w:hangingChars="10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扫路机、清洗机采购遴选方案</w:t>
      </w:r>
    </w:p>
    <w:p w14:paraId="0F062B61">
      <w:pPr>
        <w:keepNext w:val="0"/>
        <w:keepLines w:val="0"/>
        <w:pageBreakBefore w:val="0"/>
        <w:widowControl w:val="0"/>
        <w:kinsoku/>
        <w:wordWrap/>
        <w:overflowPunct/>
        <w:topLinePunct w:val="0"/>
        <w:autoSpaceDE/>
        <w:autoSpaceDN/>
        <w:bidi w:val="0"/>
        <w:adjustRightInd/>
        <w:snapToGrid/>
        <w:spacing w:line="560" w:lineRule="exact"/>
        <w:ind w:left="439" w:leftChars="209" w:firstLine="440" w:firstLineChars="100"/>
        <w:textAlignment w:val="auto"/>
        <w:rPr>
          <w:rFonts w:hint="eastAsia" w:ascii="方正小标宋简体" w:hAnsi="方正小标宋简体" w:eastAsia="方正小标宋简体" w:cs="方正小标宋简体"/>
          <w:sz w:val="44"/>
          <w:szCs w:val="44"/>
          <w:highlight w:val="none"/>
          <w:lang w:val="en-US" w:eastAsia="zh-CN"/>
        </w:rPr>
      </w:pPr>
    </w:p>
    <w:p w14:paraId="752C0E3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highlight w:val="none"/>
          <w:lang w:val="en-US" w:eastAsia="zh-CN"/>
        </w:rPr>
        <w:t>资信技术标</w:t>
      </w:r>
    </w:p>
    <w:p w14:paraId="0762E2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（一）评标细则</w:t>
      </w:r>
    </w:p>
    <w:tbl>
      <w:tblPr>
        <w:tblStyle w:val="11"/>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844"/>
        <w:gridCol w:w="1110"/>
        <w:gridCol w:w="4745"/>
      </w:tblGrid>
      <w:tr w14:paraId="07DB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16" w:type="dxa"/>
            <w:noWrap w:val="0"/>
            <w:vAlign w:val="center"/>
          </w:tcPr>
          <w:p w14:paraId="66588D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2844" w:type="dxa"/>
            <w:noWrap w:val="0"/>
            <w:vAlign w:val="center"/>
          </w:tcPr>
          <w:p w14:paraId="0E7D0D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评分内容</w:t>
            </w:r>
          </w:p>
        </w:tc>
        <w:tc>
          <w:tcPr>
            <w:tcW w:w="1110" w:type="dxa"/>
            <w:noWrap w:val="0"/>
            <w:vAlign w:val="center"/>
          </w:tcPr>
          <w:p w14:paraId="19BE4C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权重（%）</w:t>
            </w:r>
          </w:p>
        </w:tc>
        <w:tc>
          <w:tcPr>
            <w:tcW w:w="4745" w:type="dxa"/>
            <w:noWrap w:val="0"/>
            <w:vAlign w:val="center"/>
          </w:tcPr>
          <w:p w14:paraId="198CAF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评分细则</w:t>
            </w:r>
          </w:p>
        </w:tc>
      </w:tr>
      <w:tr w14:paraId="74FB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noWrap w:val="0"/>
            <w:vAlign w:val="center"/>
          </w:tcPr>
          <w:p w14:paraId="7C1910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2844" w:type="dxa"/>
            <w:noWrap w:val="0"/>
            <w:vAlign w:val="center"/>
          </w:tcPr>
          <w:p w14:paraId="11FAC4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sz w:val="24"/>
                <w:highlight w:val="none"/>
                <w:lang w:val="en-US" w:eastAsia="zh-CN"/>
              </w:rPr>
              <w:t>企业综合实力</w:t>
            </w:r>
          </w:p>
        </w:tc>
        <w:tc>
          <w:tcPr>
            <w:tcW w:w="1110" w:type="dxa"/>
            <w:noWrap w:val="0"/>
            <w:vAlign w:val="center"/>
          </w:tcPr>
          <w:p w14:paraId="36836D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6</w:t>
            </w:r>
          </w:p>
        </w:tc>
        <w:tc>
          <w:tcPr>
            <w:tcW w:w="4745" w:type="dxa"/>
            <w:noWrap w:val="0"/>
            <w:vAlign w:val="center"/>
          </w:tcPr>
          <w:p w14:paraId="46BD8B7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kern w:val="2"/>
                <w:sz w:val="24"/>
                <w:szCs w:val="24"/>
                <w:vertAlign w:val="baseline"/>
                <w:lang w:val="en-US" w:eastAsia="zh-CN" w:bidi="ar-SA"/>
              </w:rPr>
              <w:t>一、</w:t>
            </w:r>
            <w:r>
              <w:rPr>
                <w:rFonts w:hint="eastAsia" w:ascii="仿宋_GB2312" w:hAnsi="仿宋_GB2312" w:eastAsia="仿宋_GB2312" w:cs="仿宋_GB2312"/>
                <w:b/>
                <w:bCs/>
                <w:sz w:val="24"/>
                <w:szCs w:val="24"/>
                <w:highlight w:val="none"/>
                <w:vertAlign w:val="baseline"/>
                <w:lang w:val="en-US" w:eastAsia="zh-CN"/>
              </w:rPr>
              <w:t>评分内容：</w:t>
            </w:r>
          </w:p>
          <w:p w14:paraId="54ED3205">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投标企业通过：IOS质量管理体系认证、环境管理体系认证、职业健康安全管理体系认证。</w:t>
            </w:r>
            <w:r>
              <w:rPr>
                <w:rFonts w:hint="eastAsia" w:ascii="仿宋_GB2312" w:hAnsi="仿宋_GB2312" w:eastAsia="仿宋_GB2312" w:cs="仿宋_GB2312"/>
                <w:kern w:val="2"/>
                <w:sz w:val="24"/>
                <w:szCs w:val="24"/>
                <w:highlight w:val="none"/>
                <w:vertAlign w:val="baseline"/>
                <w:lang w:val="en-US" w:eastAsia="zh-CN" w:bidi="ar-SA"/>
              </w:rPr>
              <w:br w:type="textWrapping"/>
            </w:r>
            <w:r>
              <w:rPr>
                <w:rFonts w:hint="eastAsia" w:ascii="仿宋_GB2312" w:hAnsi="仿宋_GB2312" w:eastAsia="仿宋_GB2312" w:cs="仿宋_GB2312"/>
                <w:kern w:val="2"/>
                <w:sz w:val="24"/>
                <w:szCs w:val="24"/>
                <w:highlight w:val="none"/>
                <w:vertAlign w:val="baseline"/>
                <w:lang w:val="en-US" w:eastAsia="zh-CN" w:bidi="ar-SA"/>
              </w:rPr>
              <w:t xml:space="preserve">    每提供一项证书得2分，以上证书全部提供得6分；（须提供清晰扫描件附于投标文件并加盖投标人的公章，否则不得分）</w:t>
            </w:r>
          </w:p>
          <w:p w14:paraId="0CF1387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二、评分依据：</w:t>
            </w:r>
          </w:p>
          <w:p w14:paraId="292C8D4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投标人须提供清晰扫描件附于投标文件并加盖投标人的公章。</w:t>
            </w:r>
          </w:p>
        </w:tc>
      </w:tr>
      <w:tr w14:paraId="3121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noWrap w:val="0"/>
            <w:vAlign w:val="center"/>
          </w:tcPr>
          <w:p w14:paraId="1575DA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2844" w:type="dxa"/>
            <w:noWrap w:val="0"/>
            <w:vAlign w:val="center"/>
          </w:tcPr>
          <w:p w14:paraId="6865C7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_GB2312" w:hAnsi="仿宋_GB2312" w:eastAsia="仿宋_GB2312" w:cs="仿宋_GB2312"/>
                <w:bCs/>
                <w:snapToGrid w:val="0"/>
                <w:color w:val="auto"/>
                <w:sz w:val="24"/>
                <w:highlight w:val="none"/>
                <w:lang w:val="en-US" w:eastAsia="zh-CN"/>
              </w:rPr>
              <w:t>同类</w:t>
            </w:r>
            <w:r>
              <w:rPr>
                <w:rFonts w:hint="eastAsia" w:ascii="仿宋_GB2312" w:hAnsi="仿宋_GB2312" w:eastAsia="仿宋_GB2312" w:cs="仿宋_GB2312"/>
                <w:bCs/>
                <w:snapToGrid w:val="0"/>
                <w:color w:val="auto"/>
                <w:sz w:val="24"/>
                <w:highlight w:val="none"/>
              </w:rPr>
              <w:t>业绩</w:t>
            </w:r>
          </w:p>
        </w:tc>
        <w:tc>
          <w:tcPr>
            <w:tcW w:w="1110" w:type="dxa"/>
            <w:noWrap w:val="0"/>
            <w:vAlign w:val="center"/>
          </w:tcPr>
          <w:p w14:paraId="5322DB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15</w:t>
            </w:r>
          </w:p>
        </w:tc>
        <w:tc>
          <w:tcPr>
            <w:tcW w:w="4745" w:type="dxa"/>
            <w:noWrap w:val="0"/>
            <w:vAlign w:val="center"/>
          </w:tcPr>
          <w:p w14:paraId="1021D45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5A8D86B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投标人近三年内（自2022年7月1日至投标截止日，以合同签订时间为准）承担过同类项目业绩（同类项目指清洗机、扫路机项目），以客户为单位，每提供1个服务客户单位业绩案例得3分，本项满分得15分，有效合同业绩需提供5项，超过5项的只取前5项。</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b/>
                <w:bCs/>
                <w:kern w:val="2"/>
                <w:sz w:val="24"/>
                <w:szCs w:val="24"/>
                <w:highlight w:val="none"/>
                <w:vertAlign w:val="baseline"/>
                <w:lang w:val="en-US" w:eastAsia="zh-CN" w:bidi="ar-SA"/>
              </w:rPr>
              <w:t>二、</w:t>
            </w:r>
            <w:r>
              <w:rPr>
                <w:rFonts w:hint="eastAsia" w:ascii="仿宋_GB2312" w:hAnsi="仿宋_GB2312" w:eastAsia="仿宋_GB2312" w:cs="仿宋_GB2312"/>
                <w:b/>
                <w:bCs/>
                <w:sz w:val="24"/>
                <w:szCs w:val="24"/>
                <w:highlight w:val="none"/>
                <w:vertAlign w:val="baseline"/>
                <w:lang w:val="en-US" w:eastAsia="zh-CN"/>
              </w:rPr>
              <w:t>评分依据：</w:t>
            </w:r>
          </w:p>
          <w:p w14:paraId="07B5C65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同类业绩证明文件是合同复印件以及该合同对应开具的任一发票，合同可以复印合同的关键页面（含签订合同双方的单位名称、合同项目名称、采购的内容、签订合同双方的落款盖章及时间），投标人无提供这些证明文件不得分。</w:t>
            </w:r>
          </w:p>
        </w:tc>
      </w:tr>
      <w:tr w14:paraId="46DE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noWrap w:val="0"/>
            <w:vAlign w:val="center"/>
          </w:tcPr>
          <w:p w14:paraId="7CDC87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w:t>
            </w:r>
          </w:p>
        </w:tc>
        <w:tc>
          <w:tcPr>
            <w:tcW w:w="2844" w:type="dxa"/>
            <w:noWrap w:val="0"/>
            <w:vAlign w:val="center"/>
          </w:tcPr>
          <w:p w14:paraId="628095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highlight w:val="none"/>
                <w:vertAlign w:val="baseline"/>
                <w:lang w:val="en-US" w:eastAsia="zh-CN"/>
              </w:rPr>
            </w:pPr>
            <w:r>
              <w:rPr>
                <w:rFonts w:ascii="仿宋_GB2312" w:hAnsi="仿宋_GB2312" w:eastAsia="仿宋_GB2312" w:cs="仿宋_GB2312"/>
                <w:bCs/>
                <w:snapToGrid w:val="0"/>
                <w:color w:val="auto"/>
                <w:sz w:val="24"/>
                <w:highlight w:val="none"/>
              </w:rPr>
              <w:t>技术规格偏离情况</w:t>
            </w:r>
          </w:p>
        </w:tc>
        <w:tc>
          <w:tcPr>
            <w:tcW w:w="1110" w:type="dxa"/>
            <w:noWrap w:val="0"/>
            <w:vAlign w:val="center"/>
          </w:tcPr>
          <w:p w14:paraId="471AC0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30</w:t>
            </w:r>
          </w:p>
        </w:tc>
        <w:tc>
          <w:tcPr>
            <w:tcW w:w="4745" w:type="dxa"/>
            <w:noWrap w:val="0"/>
            <w:vAlign w:val="center"/>
          </w:tcPr>
          <w:p w14:paraId="3E02F807">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
                <w:bCs/>
                <w:kern w:val="2"/>
                <w:sz w:val="24"/>
                <w:szCs w:val="24"/>
                <w:vertAlign w:val="baseline"/>
                <w:lang w:val="en-US" w:eastAsia="zh-CN" w:bidi="ar-SA"/>
              </w:rPr>
              <w:t>评分内容：</w:t>
            </w:r>
          </w:p>
          <w:p w14:paraId="4E179F8B">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名称：扫路机</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1.数量及单位：2台</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2.技术参数：</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w:t>
            </w:r>
            <w:r>
              <w:rPr>
                <w:rFonts w:hint="eastAsia" w:ascii="仿宋" w:hAnsi="仿宋" w:eastAsia="仿宋" w:cs="仿宋"/>
                <w:sz w:val="24"/>
                <w:szCs w:val="24"/>
                <w:highlight w:val="none"/>
                <w:lang w:val="en-US" w:eastAsia="zh-CN"/>
              </w:rPr>
              <w:t>▲</w:t>
            </w:r>
            <w:r>
              <w:rPr>
                <w:rFonts w:hint="eastAsia" w:ascii="仿宋_GB2312" w:hAnsi="仿宋_GB2312" w:eastAsia="仿宋_GB2312" w:cs="仿宋_GB2312"/>
                <w:sz w:val="24"/>
                <w:szCs w:val="24"/>
                <w:highlight w:val="none"/>
                <w:vertAlign w:val="baseline"/>
                <w:lang w:val="en-US" w:eastAsia="zh-CN"/>
              </w:rPr>
              <w:t>（1）尺寸：车身宽度尺寸≥1米，且满足正常通行间距＜1.4m；</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（2）连续工作时间：≥6小时；</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（3）充电时长：≤6小时；</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（4）电池电量：≥10.24kwh</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（5）水箱容量：≥120L；</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（6）垃圾箱容量：≥180L；</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w:t>
            </w:r>
            <w:r>
              <w:rPr>
                <w:rFonts w:hint="eastAsia" w:ascii="仿宋" w:hAnsi="仿宋" w:eastAsia="仿宋" w:cs="仿宋"/>
                <w:sz w:val="24"/>
                <w:szCs w:val="24"/>
                <w:highlight w:val="none"/>
                <w:lang w:val="en-US" w:eastAsia="zh-CN"/>
              </w:rPr>
              <w:t>▲</w:t>
            </w:r>
            <w:r>
              <w:rPr>
                <w:rFonts w:hint="eastAsia" w:ascii="仿宋_GB2312" w:hAnsi="仿宋_GB2312" w:eastAsia="仿宋_GB2312" w:cs="仿宋_GB2312"/>
                <w:sz w:val="24"/>
                <w:szCs w:val="24"/>
                <w:highlight w:val="none"/>
                <w:vertAlign w:val="baseline"/>
                <w:lang w:val="en-US" w:eastAsia="zh-CN"/>
              </w:rPr>
              <w:t>（7）四轮：实心轮胎*4</w:t>
            </w:r>
          </w:p>
          <w:p w14:paraId="4EE2C30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 w:hAnsi="仿宋" w:eastAsia="仿宋" w:cs="仿宋"/>
                <w:sz w:val="24"/>
                <w:szCs w:val="24"/>
                <w:highlight w:val="none"/>
                <w:lang w:val="en-US" w:eastAsia="zh-CN"/>
              </w:rPr>
              <w:t>▲</w:t>
            </w:r>
            <w:r>
              <w:rPr>
                <w:rFonts w:hint="eastAsia" w:ascii="仿宋_GB2312" w:hAnsi="仿宋_GB2312" w:eastAsia="仿宋_GB2312" w:cs="仿宋_GB2312"/>
                <w:sz w:val="24"/>
                <w:szCs w:val="24"/>
                <w:highlight w:val="none"/>
                <w:vertAlign w:val="baseline"/>
                <w:lang w:val="en-US" w:eastAsia="zh-CN"/>
              </w:rPr>
              <w:t>（8）提供第三方机构出具的具有CMA或CNAS标识检测报告；</w:t>
            </w:r>
          </w:p>
          <w:p w14:paraId="751981A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 w:hAnsi="仿宋" w:eastAsia="仿宋" w:cs="仿宋"/>
                <w:sz w:val="24"/>
                <w:szCs w:val="24"/>
                <w:highlight w:val="none"/>
                <w:lang w:val="en-US" w:eastAsia="zh-CN"/>
              </w:rPr>
              <w:t>▲</w:t>
            </w:r>
            <w:r>
              <w:rPr>
                <w:rFonts w:hint="eastAsia" w:ascii="仿宋_GB2312" w:hAnsi="仿宋_GB2312" w:eastAsia="仿宋_GB2312" w:cs="仿宋_GB2312"/>
                <w:sz w:val="24"/>
                <w:szCs w:val="24"/>
                <w:highlight w:val="none"/>
                <w:vertAlign w:val="baseline"/>
                <w:lang w:val="en-US" w:eastAsia="zh-CN"/>
              </w:rPr>
              <w:t>（9）具备《专用车生产企业》许可（提供国家工信部颁发的证明截图或复印件），或具有《专用车生产企业》许可生产企业授权证明文件。</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（二）名称：清洗机</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1.数量及单位：2台</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2.技术参数：</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w:t>
            </w:r>
            <w:r>
              <w:rPr>
                <w:rFonts w:hint="eastAsia" w:ascii="仿宋" w:hAnsi="仿宋" w:eastAsia="仿宋" w:cs="仿宋"/>
                <w:sz w:val="24"/>
                <w:szCs w:val="24"/>
                <w:highlight w:val="none"/>
                <w:lang w:val="en-US" w:eastAsia="zh-CN"/>
              </w:rPr>
              <w:t>▲</w:t>
            </w:r>
            <w:r>
              <w:rPr>
                <w:rFonts w:hint="eastAsia" w:ascii="仿宋_GB2312" w:hAnsi="仿宋_GB2312" w:eastAsia="仿宋_GB2312" w:cs="仿宋_GB2312"/>
                <w:sz w:val="24"/>
                <w:szCs w:val="24"/>
                <w:highlight w:val="none"/>
                <w:vertAlign w:val="baseline"/>
                <w:lang w:val="en-US" w:eastAsia="zh-CN"/>
              </w:rPr>
              <w:t>（1）尺寸：车身宽度尺寸≥1米，且满足正常通行间距＜1.4m；</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（2）连续工作时间：≥5小时；</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（3）充电时长：≤6小时；</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（4）配备长柄高压冲洗枪：≥15m；</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（5）蓄电池：60V/240AH 锂电池；</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sz w:val="24"/>
                <w:szCs w:val="24"/>
                <w:highlight w:val="none"/>
                <w:vertAlign w:val="baseline"/>
                <w:lang w:val="en-US" w:eastAsia="zh-CN"/>
              </w:rPr>
              <w:t xml:space="preserve">    （6）水箱容积：≥700L；</w:t>
            </w:r>
          </w:p>
          <w:p w14:paraId="0968AA32">
            <w:pPr>
              <w:keepNext w:val="0"/>
              <w:keepLines w:val="0"/>
              <w:widowControl/>
              <w:numPr>
                <w:ilvl w:val="-1"/>
                <w:numId w:val="0"/>
              </w:numPr>
              <w:suppressLineNumbers w:val="0"/>
              <w:ind w:firstLine="480"/>
              <w:jc w:val="left"/>
              <w:rPr>
                <w:rFonts w:hint="eastAsia" w:ascii="仿宋_GB2312" w:hAnsi="仿宋_GB2312" w:eastAsia="仿宋_GB2312" w:cs="仿宋_GB2312"/>
                <w:sz w:val="24"/>
                <w:szCs w:val="24"/>
                <w:highlight w:val="none"/>
                <w:vertAlign w:val="baseline"/>
                <w:lang w:val="en-US" w:eastAsia="zh-CN"/>
              </w:rPr>
            </w:pPr>
            <w:r>
              <w:rPr>
                <w:rFonts w:hint="eastAsia" w:ascii="仿宋" w:hAnsi="仿宋" w:eastAsia="仿宋" w:cs="仿宋"/>
                <w:sz w:val="24"/>
                <w:szCs w:val="24"/>
                <w:highlight w:val="none"/>
                <w:lang w:val="en-US" w:eastAsia="zh-CN"/>
              </w:rPr>
              <w:t>▲</w:t>
            </w:r>
            <w:r>
              <w:rPr>
                <w:rFonts w:hint="eastAsia" w:ascii="仿宋_GB2312" w:hAnsi="仿宋_GB2312" w:eastAsia="仿宋_GB2312" w:cs="仿宋_GB2312"/>
                <w:sz w:val="24"/>
                <w:szCs w:val="24"/>
                <w:highlight w:val="none"/>
                <w:vertAlign w:val="baseline"/>
                <w:lang w:val="en-US" w:eastAsia="zh-CN"/>
              </w:rPr>
              <w:t>（7）提供第三方机构出具的具有CMA或CNAS标识检测报告；</w:t>
            </w:r>
          </w:p>
          <w:p w14:paraId="653E5626">
            <w:pPr>
              <w:keepNext w:val="0"/>
              <w:keepLines w:val="0"/>
              <w:widowControl/>
              <w:numPr>
                <w:ilvl w:val="-1"/>
                <w:numId w:val="0"/>
              </w:numPr>
              <w:suppressLineNumbers w:val="0"/>
              <w:ind w:firstLine="480"/>
              <w:jc w:val="left"/>
              <w:rPr>
                <w:rFonts w:ascii="仿宋_GB2312" w:hAnsi="仿宋_GB2312" w:eastAsia="仿宋_GB2312" w:cs="仿宋_GB2312"/>
                <w:bCs/>
                <w:snapToGrid w:val="0"/>
                <w:color w:val="auto"/>
                <w:sz w:val="24"/>
                <w:highlight w:val="none"/>
              </w:rPr>
            </w:pPr>
            <w:r>
              <w:rPr>
                <w:rFonts w:hint="eastAsia" w:ascii="仿宋" w:hAnsi="仿宋" w:eastAsia="仿宋" w:cs="仿宋"/>
                <w:sz w:val="24"/>
                <w:szCs w:val="24"/>
                <w:highlight w:val="none"/>
                <w:lang w:val="en-US" w:eastAsia="zh-CN"/>
              </w:rPr>
              <w:t>▲</w:t>
            </w:r>
            <w:r>
              <w:rPr>
                <w:rFonts w:hint="eastAsia" w:ascii="仿宋_GB2312" w:hAnsi="仿宋_GB2312" w:eastAsia="仿宋_GB2312" w:cs="仿宋_GB2312"/>
                <w:sz w:val="24"/>
                <w:szCs w:val="24"/>
                <w:highlight w:val="none"/>
                <w:vertAlign w:val="baseline"/>
                <w:lang w:val="en-US" w:eastAsia="zh-CN"/>
              </w:rPr>
              <w:t>（8）具备《专用车生产企业》许可（提供国家工信部颁发的证明截图或复印件），或具有《专用车生产企业》许可生产企业授权证明文件。</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b/>
                <w:bCs/>
                <w:kern w:val="2"/>
                <w:sz w:val="24"/>
                <w:szCs w:val="24"/>
                <w:highlight w:val="none"/>
                <w:vertAlign w:val="baseline"/>
                <w:lang w:val="en-US" w:eastAsia="zh-CN" w:bidi="ar-SA"/>
              </w:rPr>
              <w:t>二、评分依据：</w:t>
            </w:r>
          </w:p>
          <w:p w14:paraId="38653C6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Cs/>
                <w:snapToGrid w:val="0"/>
                <w:color w:val="auto"/>
                <w:sz w:val="24"/>
                <w:highlight w:val="none"/>
              </w:rPr>
              <w:t>要求对项目具体技术要求进行逐条响应，评审委员会根据响应情况进行打分，一般参数每负偏离一项扣</w:t>
            </w:r>
            <w:r>
              <w:rPr>
                <w:rFonts w:hint="eastAsia" w:ascii="仿宋_GB2312" w:hAnsi="仿宋_GB2312" w:eastAsia="仿宋_GB2312" w:cs="仿宋_GB2312"/>
                <w:bCs/>
                <w:snapToGrid w:val="0"/>
                <w:color w:val="auto"/>
                <w:sz w:val="24"/>
                <w:highlight w:val="none"/>
                <w:lang w:val="en-US" w:eastAsia="zh-CN"/>
              </w:rPr>
              <w:t>2</w:t>
            </w:r>
            <w:r>
              <w:rPr>
                <w:rFonts w:hint="eastAsia" w:ascii="仿宋_GB2312" w:hAnsi="仿宋_GB2312" w:eastAsia="仿宋_GB2312" w:cs="仿宋_GB2312"/>
                <w:bCs/>
                <w:snapToGrid w:val="0"/>
                <w:color w:val="auto"/>
                <w:sz w:val="24"/>
                <w:highlight w:val="none"/>
              </w:rPr>
              <w:t>分，扣完为止，正偏离不加分</w:t>
            </w:r>
            <w:r>
              <w:rPr>
                <w:rFonts w:hint="eastAsia" w:ascii="仿宋_GB2312" w:hAnsi="仿宋_GB2312" w:eastAsia="仿宋_GB2312" w:cs="仿宋_GB2312"/>
                <w:bCs/>
                <w:snapToGrid w:val="0"/>
                <w:color w:val="auto"/>
                <w:sz w:val="24"/>
                <w:highlight w:val="none"/>
                <w:lang w:eastAsia="zh-CN"/>
              </w:rPr>
              <w:t>。</w:t>
            </w:r>
            <w:r>
              <w:rPr>
                <w:rFonts w:hint="eastAsia" w:ascii="仿宋_GB2312" w:hAnsi="仿宋_GB2312" w:eastAsia="仿宋_GB2312" w:cs="仿宋_GB2312"/>
                <w:bCs/>
                <w:snapToGrid w:val="0"/>
                <w:color w:val="auto"/>
                <w:sz w:val="24"/>
                <w:highlight w:val="none"/>
                <w:lang w:val="en-US" w:eastAsia="zh-CN"/>
              </w:rPr>
              <w:t>带</w:t>
            </w:r>
            <w:r>
              <w:rPr>
                <w:rFonts w:hint="eastAsia" w:ascii="仿宋" w:hAnsi="仿宋" w:eastAsia="仿宋" w:cs="仿宋"/>
                <w:sz w:val="24"/>
                <w:szCs w:val="24"/>
                <w:highlight w:val="none"/>
                <w:lang w:val="en-US" w:eastAsia="zh-CN"/>
              </w:rPr>
              <w:t>▲</w:t>
            </w:r>
            <w:r>
              <w:rPr>
                <w:rFonts w:hint="eastAsia" w:ascii="仿宋_GB2312" w:hAnsi="仿宋_GB2312" w:eastAsia="仿宋_GB2312" w:cs="仿宋_GB2312"/>
                <w:bCs/>
                <w:snapToGrid w:val="0"/>
                <w:color w:val="auto"/>
                <w:sz w:val="24"/>
                <w:highlight w:val="none"/>
                <w:lang w:val="en-US" w:eastAsia="zh-CN"/>
              </w:rPr>
              <w:t>的为必须满足的偏离项，有一项不满足的得0分。</w:t>
            </w:r>
            <w:r>
              <w:rPr>
                <w:rFonts w:hint="eastAsia" w:ascii="仿宋_GB2312" w:hAnsi="仿宋_GB2312" w:eastAsia="仿宋_GB2312" w:cs="仿宋_GB2312"/>
                <w:bCs/>
                <w:snapToGrid w:val="0"/>
                <w:color w:val="auto"/>
                <w:sz w:val="24"/>
                <w:highlight w:val="none"/>
              </w:rPr>
              <w:t>各项要求全部满足的得</w:t>
            </w:r>
            <w:r>
              <w:rPr>
                <w:rFonts w:hint="eastAsia" w:ascii="仿宋_GB2312" w:hAnsi="仿宋_GB2312" w:eastAsia="仿宋_GB2312" w:cs="仿宋_GB2312"/>
                <w:bCs/>
                <w:snapToGrid w:val="0"/>
                <w:color w:val="auto"/>
                <w:sz w:val="24"/>
                <w:highlight w:val="none"/>
                <w:lang w:val="en-US" w:eastAsia="zh-CN"/>
              </w:rPr>
              <w:t>30</w:t>
            </w:r>
            <w:r>
              <w:rPr>
                <w:rFonts w:hint="eastAsia" w:ascii="仿宋_GB2312" w:hAnsi="仿宋_GB2312" w:eastAsia="仿宋_GB2312" w:cs="仿宋_GB2312"/>
                <w:bCs/>
                <w:snapToGrid w:val="0"/>
                <w:color w:val="auto"/>
                <w:sz w:val="24"/>
                <w:highlight w:val="none"/>
              </w:rPr>
              <w:t>分。</w:t>
            </w:r>
          </w:p>
        </w:tc>
      </w:tr>
      <w:tr w14:paraId="5449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16" w:type="dxa"/>
            <w:noWrap w:val="0"/>
            <w:vAlign w:val="center"/>
          </w:tcPr>
          <w:p w14:paraId="7D3BD2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w:t>
            </w:r>
          </w:p>
        </w:tc>
        <w:tc>
          <w:tcPr>
            <w:tcW w:w="2844" w:type="dxa"/>
            <w:shd w:val="clear" w:color="auto" w:fill="auto"/>
            <w:noWrap w:val="0"/>
            <w:vAlign w:val="center"/>
          </w:tcPr>
          <w:p w14:paraId="027FE3E9">
            <w:pPr>
              <w:spacing w:line="400" w:lineRule="exact"/>
              <w:jc w:val="center"/>
              <w:rPr>
                <w:rFonts w:hint="eastAsia" w:ascii="仿宋_GB2312" w:hAnsi="仿宋_GB2312" w:eastAsia="仿宋_GB2312" w:cs="仿宋_GB2312"/>
                <w:bCs/>
                <w:snapToGrid w:val="0"/>
                <w:color w:val="auto"/>
                <w:kern w:val="2"/>
                <w:sz w:val="24"/>
                <w:szCs w:val="24"/>
                <w:highlight w:val="none"/>
                <w:lang w:val="en-US" w:eastAsia="zh-CN" w:bidi="ar-SA"/>
              </w:rPr>
            </w:pPr>
            <w:r>
              <w:rPr>
                <w:rFonts w:hint="eastAsia" w:ascii="仿宋_GB2312" w:hAnsi="仿宋_GB2312" w:eastAsia="仿宋_GB2312" w:cs="仿宋_GB2312"/>
                <w:bCs/>
                <w:snapToGrid w:val="0"/>
                <w:color w:val="auto"/>
                <w:sz w:val="24"/>
                <w:highlight w:val="none"/>
              </w:rPr>
              <w:t>总体服务方案</w:t>
            </w:r>
          </w:p>
        </w:tc>
        <w:tc>
          <w:tcPr>
            <w:tcW w:w="1110" w:type="dxa"/>
            <w:noWrap w:val="0"/>
            <w:vAlign w:val="center"/>
          </w:tcPr>
          <w:p w14:paraId="20B3FD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w:t>
            </w:r>
          </w:p>
        </w:tc>
        <w:tc>
          <w:tcPr>
            <w:tcW w:w="4745" w:type="dxa"/>
            <w:noWrap w:val="0"/>
            <w:vAlign w:val="center"/>
          </w:tcPr>
          <w:p w14:paraId="2D60510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27F39301">
            <w:pPr>
              <w:spacing w:line="400" w:lineRule="exact"/>
              <w:ind w:firstLine="480" w:firstLineChars="20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投标人针对本项目制订的项目实施方案包括但不限于：</w:t>
            </w:r>
          </w:p>
          <w:p w14:paraId="69E8C633">
            <w:pPr>
              <w:spacing w:line="400" w:lineRule="exact"/>
              <w:ind w:firstLine="480" w:firstLineChars="20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eastAsia="zh-CN"/>
              </w:rPr>
              <w:t>（</w:t>
            </w:r>
            <w:r>
              <w:rPr>
                <w:rFonts w:hint="eastAsia" w:ascii="仿宋_GB2312" w:hAnsi="仿宋_GB2312" w:eastAsia="仿宋_GB2312" w:cs="仿宋_GB2312"/>
                <w:bCs/>
                <w:snapToGrid w:val="0"/>
                <w:color w:val="auto"/>
                <w:sz w:val="24"/>
                <w:highlight w:val="none"/>
                <w:lang w:val="en-US" w:eastAsia="zh-CN"/>
              </w:rPr>
              <w:t>一</w:t>
            </w:r>
            <w:r>
              <w:rPr>
                <w:rFonts w:hint="eastAsia" w:ascii="仿宋_GB2312" w:hAnsi="仿宋_GB2312" w:eastAsia="仿宋_GB2312" w:cs="仿宋_GB2312"/>
                <w:bCs/>
                <w:snapToGrid w:val="0"/>
                <w:color w:val="auto"/>
                <w:sz w:val="24"/>
                <w:highlight w:val="none"/>
                <w:lang w:eastAsia="zh-CN"/>
              </w:rPr>
              <w:t>）</w:t>
            </w:r>
            <w:r>
              <w:rPr>
                <w:rFonts w:hint="eastAsia" w:ascii="仿宋_GB2312" w:hAnsi="仿宋_GB2312" w:eastAsia="仿宋_GB2312" w:cs="仿宋_GB2312"/>
                <w:bCs/>
                <w:snapToGrid w:val="0"/>
                <w:color w:val="auto"/>
                <w:sz w:val="24"/>
                <w:highlight w:val="none"/>
              </w:rPr>
              <w:t>供货</w:t>
            </w:r>
            <w:r>
              <w:rPr>
                <w:rFonts w:hint="eastAsia" w:ascii="仿宋_GB2312" w:hAnsi="仿宋_GB2312" w:eastAsia="仿宋_GB2312" w:cs="仿宋_GB2312"/>
                <w:bCs/>
                <w:snapToGrid w:val="0"/>
                <w:color w:val="auto"/>
                <w:sz w:val="24"/>
                <w:highlight w:val="none"/>
                <w:lang w:val="en-US" w:eastAsia="zh-CN"/>
              </w:rPr>
              <w:t>配送计划时间安排；</w:t>
            </w:r>
          </w:p>
          <w:p w14:paraId="6C27FFCC">
            <w:pPr>
              <w:spacing w:line="400" w:lineRule="exact"/>
              <w:ind w:firstLine="480" w:firstLineChars="200"/>
              <w:jc w:val="left"/>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sz w:val="24"/>
                <w:highlight w:val="none"/>
                <w:lang w:val="en-US" w:eastAsia="zh-CN"/>
              </w:rPr>
              <w:t>（二）配送及售后</w:t>
            </w:r>
            <w:r>
              <w:rPr>
                <w:rFonts w:hint="eastAsia" w:ascii="仿宋_GB2312" w:hAnsi="仿宋_GB2312" w:eastAsia="仿宋_GB2312" w:cs="仿宋_GB2312"/>
                <w:bCs/>
                <w:snapToGrid w:val="0"/>
                <w:color w:val="auto"/>
                <w:sz w:val="24"/>
                <w:highlight w:val="none"/>
              </w:rPr>
              <w:t>人员安排</w:t>
            </w:r>
            <w:r>
              <w:rPr>
                <w:rFonts w:hint="eastAsia" w:ascii="仿宋_GB2312" w:hAnsi="仿宋_GB2312" w:eastAsia="仿宋_GB2312" w:cs="仿宋_GB2312"/>
                <w:bCs/>
                <w:snapToGrid w:val="0"/>
                <w:color w:val="auto"/>
                <w:sz w:val="24"/>
                <w:highlight w:val="none"/>
                <w:lang w:eastAsia="zh-CN"/>
              </w:rPr>
              <w:t>；</w:t>
            </w:r>
          </w:p>
          <w:p w14:paraId="06D5FCF6">
            <w:pPr>
              <w:pStyle w:val="2"/>
              <w:ind w:firstLine="480" w:firstLineChars="200"/>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（三）供货安全及质量保障措施。</w:t>
            </w:r>
          </w:p>
          <w:p w14:paraId="128E3221">
            <w:pPr>
              <w:pStyle w:val="2"/>
              <w:ind w:firstLine="480" w:firstLineChars="200"/>
              <w:rPr>
                <w:rFonts w:hint="eastAsia"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评分标准：</w:t>
            </w:r>
          </w:p>
          <w:p w14:paraId="3FE7CBC9">
            <w:pPr>
              <w:pStyle w:val="2"/>
              <w:numPr>
                <w:ilvl w:val="0"/>
                <w:numId w:val="0"/>
              </w:numPr>
              <w:ind w:firstLine="480" w:firstLineChars="200"/>
              <w:rPr>
                <w:rFonts w:hint="eastAsia"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kern w:val="2"/>
                <w:sz w:val="24"/>
                <w:szCs w:val="24"/>
                <w:lang w:val="en-US" w:eastAsia="zh-CN" w:bidi="ar-SA"/>
              </w:rPr>
              <w:t>（一）</w:t>
            </w:r>
            <w:r>
              <w:rPr>
                <w:rFonts w:hint="eastAsia" w:ascii="仿宋_GB2312" w:hAnsi="仿宋_GB2312" w:eastAsia="仿宋_GB2312" w:cs="仿宋_GB2312"/>
                <w:bCs/>
                <w:snapToGrid w:val="0"/>
                <w:color w:val="auto"/>
                <w:sz w:val="24"/>
                <w:highlight w:val="none"/>
              </w:rPr>
              <w:t>投标文件响应内容全面；</w:t>
            </w:r>
          </w:p>
          <w:p w14:paraId="3ABA90B4">
            <w:pPr>
              <w:pStyle w:val="2"/>
              <w:numPr>
                <w:ilvl w:val="0"/>
                <w:numId w:val="0"/>
              </w:numPr>
              <w:ind w:firstLine="480" w:firstLineChars="200"/>
              <w:rPr>
                <w:rFonts w:hint="eastAsia"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eastAsia="zh-CN"/>
              </w:rPr>
              <w:t>（</w:t>
            </w:r>
            <w:r>
              <w:rPr>
                <w:rFonts w:hint="eastAsia" w:ascii="仿宋_GB2312" w:hAnsi="仿宋_GB2312" w:eastAsia="仿宋_GB2312" w:cs="仿宋_GB2312"/>
                <w:bCs/>
                <w:snapToGrid w:val="0"/>
                <w:color w:val="auto"/>
                <w:sz w:val="24"/>
                <w:highlight w:val="none"/>
                <w:lang w:val="en-US" w:eastAsia="zh-CN"/>
              </w:rPr>
              <w:t>二</w:t>
            </w:r>
            <w:r>
              <w:rPr>
                <w:rFonts w:hint="eastAsia" w:ascii="仿宋_GB2312" w:hAnsi="仿宋_GB2312" w:eastAsia="仿宋_GB2312" w:cs="仿宋_GB2312"/>
                <w:bCs/>
                <w:snapToGrid w:val="0"/>
                <w:color w:val="auto"/>
                <w:sz w:val="24"/>
                <w:highlight w:val="none"/>
                <w:lang w:eastAsia="zh-CN"/>
              </w:rPr>
              <w:t>）</w:t>
            </w:r>
            <w:r>
              <w:rPr>
                <w:rFonts w:hint="eastAsia" w:ascii="仿宋_GB2312" w:hAnsi="仿宋_GB2312" w:eastAsia="仿宋_GB2312" w:cs="仿宋_GB2312"/>
                <w:bCs/>
                <w:snapToGrid w:val="0"/>
                <w:color w:val="auto"/>
                <w:sz w:val="24"/>
                <w:highlight w:val="none"/>
              </w:rPr>
              <w:t>投标文件响应内容具体；</w:t>
            </w:r>
          </w:p>
          <w:p w14:paraId="702FDC0F">
            <w:pPr>
              <w:pStyle w:val="2"/>
              <w:numPr>
                <w:ilvl w:val="0"/>
                <w:numId w:val="0"/>
              </w:numPr>
              <w:ind w:firstLine="480" w:firstLineChars="200"/>
              <w:rPr>
                <w:rFonts w:hint="eastAsia"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lang w:val="en-US" w:eastAsia="zh-CN"/>
              </w:rPr>
              <w:t>（三）</w:t>
            </w:r>
            <w:r>
              <w:rPr>
                <w:rFonts w:hint="eastAsia" w:ascii="仿宋_GB2312" w:hAnsi="仿宋_GB2312" w:eastAsia="仿宋_GB2312" w:cs="仿宋_GB2312"/>
                <w:bCs/>
                <w:snapToGrid w:val="0"/>
                <w:color w:val="auto"/>
                <w:sz w:val="24"/>
                <w:highlight w:val="none"/>
              </w:rPr>
              <w:t>投标文件响应内容针对性强</w:t>
            </w:r>
          </w:p>
          <w:p w14:paraId="0E342137">
            <w:pPr>
              <w:spacing w:line="400" w:lineRule="exact"/>
              <w:jc w:val="left"/>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二、评分依据：</w:t>
            </w:r>
          </w:p>
          <w:p w14:paraId="7304F9CB">
            <w:pPr>
              <w:spacing w:line="400" w:lineRule="exact"/>
              <w:ind w:firstLine="480" w:firstLineChars="20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满足以上三项要求的评价为优，得1</w:t>
            </w:r>
            <w:r>
              <w:rPr>
                <w:rFonts w:hint="eastAsia" w:ascii="仿宋_GB2312" w:hAnsi="仿宋_GB2312" w:eastAsia="仿宋_GB2312" w:cs="仿宋_GB2312"/>
                <w:bCs/>
                <w:snapToGrid w:val="0"/>
                <w:color w:val="auto"/>
                <w:sz w:val="24"/>
                <w:highlight w:val="none"/>
                <w:lang w:val="en-US" w:eastAsia="zh-CN"/>
              </w:rPr>
              <w:t>4</w:t>
            </w:r>
            <w:r>
              <w:rPr>
                <w:rFonts w:hint="eastAsia" w:ascii="仿宋_GB2312" w:hAnsi="仿宋_GB2312" w:eastAsia="仿宋_GB2312" w:cs="仿宋_GB2312"/>
                <w:bCs/>
                <w:snapToGrid w:val="0"/>
                <w:color w:val="auto"/>
                <w:sz w:val="24"/>
                <w:highlight w:val="none"/>
              </w:rPr>
              <w:t>分。</w:t>
            </w:r>
          </w:p>
          <w:p w14:paraId="12FABA55">
            <w:pPr>
              <w:spacing w:line="400" w:lineRule="exact"/>
              <w:ind w:firstLine="480" w:firstLineChars="20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满足以上二项要求的评价为良，得</w:t>
            </w:r>
            <w:r>
              <w:rPr>
                <w:rFonts w:hint="eastAsia" w:ascii="仿宋_GB2312" w:hAnsi="仿宋_GB2312" w:eastAsia="仿宋_GB2312" w:cs="仿宋_GB2312"/>
                <w:bCs/>
                <w:snapToGrid w:val="0"/>
                <w:color w:val="auto"/>
                <w:sz w:val="24"/>
                <w:highlight w:val="none"/>
                <w:lang w:val="en-US" w:eastAsia="zh-CN"/>
              </w:rPr>
              <w:t>10</w:t>
            </w:r>
            <w:r>
              <w:rPr>
                <w:rFonts w:hint="eastAsia" w:ascii="仿宋_GB2312" w:hAnsi="仿宋_GB2312" w:eastAsia="仿宋_GB2312" w:cs="仿宋_GB2312"/>
                <w:bCs/>
                <w:snapToGrid w:val="0"/>
                <w:color w:val="auto"/>
                <w:sz w:val="24"/>
                <w:highlight w:val="none"/>
              </w:rPr>
              <w:t>分。</w:t>
            </w:r>
          </w:p>
          <w:p w14:paraId="336D480C">
            <w:pPr>
              <w:spacing w:line="400" w:lineRule="exact"/>
              <w:ind w:firstLine="480" w:firstLineChars="20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满足以上一项要求的评价为中，得</w:t>
            </w:r>
            <w:r>
              <w:rPr>
                <w:rFonts w:hint="eastAsia" w:ascii="仿宋_GB2312" w:hAnsi="仿宋_GB2312" w:eastAsia="仿宋_GB2312" w:cs="仿宋_GB2312"/>
                <w:bCs/>
                <w:snapToGrid w:val="0"/>
                <w:color w:val="auto"/>
                <w:sz w:val="24"/>
                <w:highlight w:val="none"/>
                <w:lang w:val="en-US" w:eastAsia="zh-CN"/>
              </w:rPr>
              <w:t>6</w:t>
            </w:r>
            <w:r>
              <w:rPr>
                <w:rFonts w:hint="eastAsia" w:ascii="仿宋_GB2312" w:hAnsi="仿宋_GB2312" w:eastAsia="仿宋_GB2312" w:cs="仿宋_GB2312"/>
                <w:bCs/>
                <w:snapToGrid w:val="0"/>
                <w:color w:val="auto"/>
                <w:sz w:val="24"/>
                <w:highlight w:val="none"/>
              </w:rPr>
              <w:t>分。</w:t>
            </w:r>
          </w:p>
          <w:p w14:paraId="51360D43">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Cs/>
                <w:snapToGrid w:val="0"/>
                <w:color w:val="auto"/>
                <w:sz w:val="24"/>
                <w:highlight w:val="none"/>
              </w:rPr>
              <w:t>其它情况的评价为差，不得分。</w:t>
            </w:r>
          </w:p>
        </w:tc>
      </w:tr>
      <w:tr w14:paraId="37AD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dxa"/>
            <w:noWrap w:val="0"/>
            <w:vAlign w:val="center"/>
          </w:tcPr>
          <w:p w14:paraId="7B5029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w:t>
            </w:r>
          </w:p>
        </w:tc>
        <w:tc>
          <w:tcPr>
            <w:tcW w:w="2844" w:type="dxa"/>
            <w:noWrap w:val="0"/>
            <w:vAlign w:val="center"/>
          </w:tcPr>
          <w:p w14:paraId="28DB9D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_GB2312" w:hAnsi="仿宋_GB2312" w:eastAsia="仿宋_GB2312" w:cs="仿宋_GB2312"/>
                <w:bCs/>
                <w:snapToGrid w:val="0"/>
                <w:color w:val="auto"/>
                <w:sz w:val="24"/>
                <w:highlight w:val="none"/>
                <w:lang w:val="en-US" w:eastAsia="zh-CN"/>
              </w:rPr>
              <w:t>质保服务承诺</w:t>
            </w:r>
          </w:p>
        </w:tc>
        <w:tc>
          <w:tcPr>
            <w:tcW w:w="1110" w:type="dxa"/>
            <w:noWrap w:val="0"/>
            <w:vAlign w:val="center"/>
          </w:tcPr>
          <w:p w14:paraId="161A8E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w:t>
            </w:r>
          </w:p>
        </w:tc>
        <w:tc>
          <w:tcPr>
            <w:tcW w:w="4745" w:type="dxa"/>
            <w:noWrap w:val="0"/>
            <w:vAlign w:val="center"/>
          </w:tcPr>
          <w:p w14:paraId="6FC76B8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60DBB99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Cs/>
                <w:snapToGrid w:val="0"/>
                <w:color w:val="auto"/>
                <w:sz w:val="24"/>
                <w:highlight w:val="none"/>
                <w:lang w:val="en-US" w:eastAsia="zh-CN"/>
              </w:rPr>
              <w:t>投标人针对采购车辆提供质保服务的包括但不限于：质保期在一年的基础上，每延长6个月，加3分，最高6分。</w:t>
            </w:r>
            <w:r>
              <w:rPr>
                <w:rFonts w:hint="eastAsia" w:ascii="仿宋_GB2312" w:hAnsi="仿宋_GB2312" w:eastAsia="仿宋_GB2312" w:cs="仿宋_GB2312"/>
                <w:bCs/>
                <w:snapToGrid w:val="0"/>
                <w:color w:val="auto"/>
                <w:sz w:val="24"/>
                <w:highlight w:val="none"/>
                <w:lang w:val="en-US" w:eastAsia="zh-CN"/>
              </w:rPr>
              <w:br w:type="textWrapping"/>
            </w:r>
            <w:r>
              <w:rPr>
                <w:rFonts w:hint="eastAsia" w:ascii="仿宋_GB2312" w:hAnsi="仿宋_GB2312" w:eastAsia="仿宋_GB2312" w:cs="仿宋_GB2312"/>
                <w:b/>
                <w:bCs/>
                <w:kern w:val="2"/>
                <w:sz w:val="24"/>
                <w:szCs w:val="24"/>
                <w:vertAlign w:val="baseline"/>
                <w:lang w:val="en-US" w:eastAsia="zh-CN" w:bidi="ar-SA"/>
              </w:rPr>
              <w:t>二、评分依据：</w:t>
            </w:r>
          </w:p>
          <w:p w14:paraId="5867004D">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default" w:ascii="仿宋" w:hAnsi="仿宋" w:eastAsia="仿宋" w:cs="仿宋"/>
                <w:sz w:val="24"/>
                <w:szCs w:val="24"/>
                <w:highlight w:val="none"/>
                <w:vertAlign w:val="baseline"/>
                <w:lang w:val="en-US" w:eastAsia="zh-CN"/>
              </w:rPr>
            </w:pPr>
            <w:r>
              <w:rPr>
                <w:rFonts w:hint="eastAsia" w:ascii="仿宋_GB2312" w:hAnsi="仿宋_GB2312" w:eastAsia="仿宋_GB2312" w:cs="仿宋_GB2312"/>
                <w:kern w:val="2"/>
                <w:sz w:val="24"/>
                <w:szCs w:val="24"/>
                <w:highlight w:val="none"/>
                <w:vertAlign w:val="baseline"/>
                <w:lang w:val="en-US" w:eastAsia="zh-CN" w:bidi="ar-SA"/>
              </w:rPr>
              <w:t>格式自拟。</w:t>
            </w:r>
          </w:p>
        </w:tc>
      </w:tr>
      <w:tr w14:paraId="18B9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noWrap w:val="0"/>
            <w:vAlign w:val="center"/>
          </w:tcPr>
          <w:p w14:paraId="4273A9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w:t>
            </w:r>
          </w:p>
        </w:tc>
        <w:tc>
          <w:tcPr>
            <w:tcW w:w="2844" w:type="dxa"/>
            <w:noWrap w:val="0"/>
            <w:vAlign w:val="center"/>
          </w:tcPr>
          <w:p w14:paraId="61BB55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_GB2312" w:hAnsi="仿宋_GB2312" w:eastAsia="仿宋_GB2312" w:cs="仿宋_GB2312"/>
                <w:bCs/>
                <w:snapToGrid w:val="0"/>
                <w:color w:val="auto"/>
                <w:sz w:val="24"/>
                <w:highlight w:val="none"/>
              </w:rPr>
              <w:t>售后服务方案</w:t>
            </w:r>
          </w:p>
        </w:tc>
        <w:tc>
          <w:tcPr>
            <w:tcW w:w="1110" w:type="dxa"/>
            <w:noWrap w:val="0"/>
            <w:vAlign w:val="center"/>
          </w:tcPr>
          <w:p w14:paraId="14FCFA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w:t>
            </w:r>
          </w:p>
        </w:tc>
        <w:tc>
          <w:tcPr>
            <w:tcW w:w="4745" w:type="dxa"/>
            <w:shd w:val="clear" w:color="auto" w:fill="auto"/>
            <w:noWrap w:val="0"/>
            <w:vAlign w:val="center"/>
          </w:tcPr>
          <w:p w14:paraId="666BC8D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0C236AF6">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在保修期内，车辆提供一对一服务，根据各投标人响应便利性，是否方便为采购人提供突发事件、应急处理、项目实施情况等优质服务，对各投标人进行评审：</w:t>
            </w:r>
            <w:r>
              <w:rPr>
                <w:rFonts w:hint="eastAsia" w:ascii="仿宋_GB2312" w:hAnsi="仿宋_GB2312" w:eastAsia="仿宋_GB2312" w:cs="仿宋_GB2312"/>
                <w:kern w:val="2"/>
                <w:sz w:val="24"/>
                <w:szCs w:val="24"/>
                <w:highlight w:val="none"/>
                <w:vertAlign w:val="baseline"/>
                <w:lang w:val="en-US" w:eastAsia="zh-CN" w:bidi="ar-SA"/>
              </w:rPr>
              <w:br w:type="textWrapping"/>
            </w:r>
            <w:r>
              <w:rPr>
                <w:rFonts w:hint="eastAsia" w:ascii="仿宋_GB2312" w:hAnsi="仿宋_GB2312" w:eastAsia="仿宋_GB2312" w:cs="仿宋_GB2312"/>
                <w:kern w:val="2"/>
                <w:sz w:val="24"/>
                <w:szCs w:val="24"/>
                <w:highlight w:val="none"/>
                <w:vertAlign w:val="baseline"/>
                <w:lang w:val="en-US" w:eastAsia="zh-CN" w:bidi="ar-SA"/>
              </w:rPr>
              <w:t xml:space="preserve">    （一）售后服务介绍；</w:t>
            </w:r>
            <w:r>
              <w:rPr>
                <w:rFonts w:hint="eastAsia" w:ascii="仿宋_GB2312" w:hAnsi="仿宋_GB2312" w:eastAsia="仿宋_GB2312" w:cs="仿宋_GB2312"/>
                <w:kern w:val="2"/>
                <w:sz w:val="24"/>
                <w:szCs w:val="24"/>
                <w:highlight w:val="none"/>
                <w:vertAlign w:val="baseline"/>
                <w:lang w:val="en-US" w:eastAsia="zh-CN" w:bidi="ar-SA"/>
              </w:rPr>
              <w:br w:type="textWrapping"/>
            </w:r>
            <w:r>
              <w:rPr>
                <w:rFonts w:hint="eastAsia" w:ascii="仿宋_GB2312" w:hAnsi="仿宋_GB2312" w:eastAsia="仿宋_GB2312" w:cs="仿宋_GB2312"/>
                <w:kern w:val="2"/>
                <w:sz w:val="24"/>
                <w:szCs w:val="24"/>
                <w:highlight w:val="none"/>
                <w:vertAlign w:val="baseline"/>
                <w:lang w:val="en-US" w:eastAsia="zh-CN" w:bidi="ar-SA"/>
              </w:rPr>
              <w:t xml:space="preserve">    （二）提供常用易损件报价表，并承诺在质保期外以不超过列表内价格为招标人提供易损件；</w:t>
            </w:r>
            <w:r>
              <w:rPr>
                <w:rFonts w:hint="eastAsia" w:ascii="仿宋_GB2312" w:hAnsi="仿宋_GB2312" w:eastAsia="仿宋_GB2312" w:cs="仿宋_GB2312"/>
                <w:kern w:val="2"/>
                <w:sz w:val="24"/>
                <w:szCs w:val="24"/>
                <w:highlight w:val="none"/>
                <w:vertAlign w:val="baseline"/>
                <w:lang w:val="en-US" w:eastAsia="zh-CN" w:bidi="ar-SA"/>
              </w:rPr>
              <w:br w:type="textWrapping"/>
            </w:r>
            <w:r>
              <w:rPr>
                <w:rFonts w:hint="eastAsia" w:ascii="仿宋_GB2312" w:hAnsi="仿宋_GB2312" w:eastAsia="仿宋_GB2312" w:cs="仿宋_GB2312"/>
                <w:kern w:val="2"/>
                <w:sz w:val="24"/>
                <w:szCs w:val="24"/>
                <w:highlight w:val="none"/>
                <w:vertAlign w:val="baseline"/>
                <w:lang w:val="en-US" w:eastAsia="zh-CN" w:bidi="ar-SA"/>
              </w:rPr>
              <w:t xml:space="preserve">    </w:t>
            </w:r>
            <w:r>
              <w:rPr>
                <w:rFonts w:hint="eastAsia" w:ascii="仿宋_GB2312" w:hAnsi="仿宋_GB2312" w:eastAsia="仿宋_GB2312" w:cs="仿宋_GB2312"/>
                <w:sz w:val="24"/>
                <w:szCs w:val="24"/>
                <w:highlight w:val="none"/>
                <w:vertAlign w:val="baseline"/>
                <w:lang w:val="en-US" w:eastAsia="zh-CN"/>
              </w:rPr>
              <w:t>（三）整车免费保养≥1次；</w:t>
            </w:r>
          </w:p>
          <w:p w14:paraId="36FA50A1">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评分标准：</w:t>
            </w:r>
          </w:p>
          <w:p w14:paraId="0C4E5342">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（一）投标文件响应内容全面；</w:t>
            </w:r>
          </w:p>
          <w:p w14:paraId="21CF66CC">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（二）投标文件响应内容具体；</w:t>
            </w:r>
          </w:p>
          <w:p w14:paraId="051DB9A7">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（三）投标文件响应内容针对性强</w:t>
            </w:r>
          </w:p>
          <w:p w14:paraId="0C90F017">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二、评分依据：</w:t>
            </w:r>
          </w:p>
          <w:p w14:paraId="51A8D396">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满足以上三项要求的评价为优，得14分。</w:t>
            </w:r>
          </w:p>
          <w:p w14:paraId="254DA161">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满足以上二项要求的评价为良，得10分。</w:t>
            </w:r>
          </w:p>
          <w:p w14:paraId="0141A8DF">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满足以上一项要求的评价为中，得6分。</w:t>
            </w:r>
          </w:p>
          <w:p w14:paraId="679418CC">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其它情况的评价为差，不得分。</w:t>
            </w:r>
          </w:p>
        </w:tc>
      </w:tr>
      <w:tr w14:paraId="66FE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noWrap w:val="0"/>
            <w:vAlign w:val="center"/>
          </w:tcPr>
          <w:p w14:paraId="03E5F3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w:t>
            </w:r>
          </w:p>
        </w:tc>
        <w:tc>
          <w:tcPr>
            <w:tcW w:w="2844" w:type="dxa"/>
            <w:shd w:val="clear" w:color="auto" w:fill="auto"/>
            <w:noWrap w:val="0"/>
            <w:vAlign w:val="center"/>
          </w:tcPr>
          <w:p w14:paraId="29D30F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_GB2312" w:cs="仿宋"/>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sz w:val="24"/>
                <w:highlight w:val="none"/>
              </w:rPr>
              <w:t>售后服务</w:t>
            </w:r>
            <w:r>
              <w:rPr>
                <w:rFonts w:hint="eastAsia" w:ascii="仿宋_GB2312" w:hAnsi="仿宋_GB2312" w:eastAsia="仿宋_GB2312" w:cs="仿宋_GB2312"/>
                <w:bCs/>
                <w:snapToGrid w:val="0"/>
                <w:color w:val="auto"/>
                <w:sz w:val="24"/>
                <w:highlight w:val="none"/>
                <w:lang w:val="en-US" w:eastAsia="zh-CN"/>
              </w:rPr>
              <w:t>承诺</w:t>
            </w:r>
          </w:p>
        </w:tc>
        <w:tc>
          <w:tcPr>
            <w:tcW w:w="1110" w:type="dxa"/>
            <w:shd w:val="clear" w:color="auto" w:fill="auto"/>
            <w:noWrap w:val="0"/>
            <w:vAlign w:val="center"/>
          </w:tcPr>
          <w:p w14:paraId="30247F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10</w:t>
            </w:r>
          </w:p>
        </w:tc>
        <w:tc>
          <w:tcPr>
            <w:tcW w:w="4745" w:type="dxa"/>
            <w:shd w:val="clear" w:color="auto" w:fill="auto"/>
            <w:noWrap w:val="0"/>
            <w:vAlign w:val="center"/>
          </w:tcPr>
          <w:p w14:paraId="2C6B11F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6690506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在质保期内，对车辆使用质量问题或售后服务中承诺做到；</w:t>
            </w:r>
          </w:p>
          <w:p w14:paraId="15B44C2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（一）1小时响应，2小时到达现场，12小时进行维修或更换，得10分：</w:t>
            </w:r>
          </w:p>
          <w:p w14:paraId="10ABEAF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（二）2小时响应，4小时到达现场，24小时进行维修或更换，得6分；</w:t>
            </w:r>
          </w:p>
          <w:p w14:paraId="44C9956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（三）3小时响应，6小时到达现场，36小时进行维修或更换，得4分；</w:t>
            </w:r>
          </w:p>
          <w:p w14:paraId="5625073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不可累计得分，本项最高得10分</w:t>
            </w:r>
          </w:p>
          <w:p w14:paraId="57CB5EC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二、评分依据：</w:t>
            </w:r>
          </w:p>
          <w:p w14:paraId="61F8FC1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格式自拟。</w:t>
            </w:r>
          </w:p>
        </w:tc>
      </w:tr>
      <w:tr w14:paraId="5F27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shd w:val="clear" w:color="auto" w:fill="auto"/>
            <w:noWrap w:val="0"/>
            <w:vAlign w:val="center"/>
          </w:tcPr>
          <w:p w14:paraId="3A58A9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8</w:t>
            </w:r>
          </w:p>
        </w:tc>
        <w:tc>
          <w:tcPr>
            <w:tcW w:w="2844" w:type="dxa"/>
            <w:shd w:val="clear" w:color="auto" w:fill="auto"/>
            <w:noWrap w:val="0"/>
            <w:vAlign w:val="center"/>
          </w:tcPr>
          <w:p w14:paraId="45215C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snapToGrid w:val="0"/>
                <w:color w:val="auto"/>
                <w:kern w:val="2"/>
                <w:sz w:val="24"/>
                <w:szCs w:val="24"/>
                <w:highlight w:val="none"/>
                <w:lang w:val="en-US" w:eastAsia="zh-CN" w:bidi="ar-SA"/>
              </w:rPr>
            </w:pPr>
            <w:r>
              <w:rPr>
                <w:rFonts w:hint="eastAsia" w:ascii="仿宋_GB2312" w:hAnsi="仿宋_GB2312" w:eastAsia="仿宋_GB2312" w:cs="仿宋_GB2312"/>
                <w:bCs/>
                <w:snapToGrid w:val="0"/>
                <w:color w:val="auto"/>
                <w:sz w:val="24"/>
                <w:highlight w:val="none"/>
              </w:rPr>
              <w:t>企业类型</w:t>
            </w:r>
          </w:p>
        </w:tc>
        <w:tc>
          <w:tcPr>
            <w:tcW w:w="1110" w:type="dxa"/>
            <w:shd w:val="clear" w:color="auto" w:fill="auto"/>
            <w:noWrap w:val="0"/>
            <w:vAlign w:val="center"/>
          </w:tcPr>
          <w:p w14:paraId="6426AB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5</w:t>
            </w:r>
          </w:p>
        </w:tc>
        <w:tc>
          <w:tcPr>
            <w:tcW w:w="4745" w:type="dxa"/>
            <w:shd w:val="clear" w:color="auto" w:fill="auto"/>
            <w:noWrap w:val="0"/>
            <w:vAlign w:val="center"/>
          </w:tcPr>
          <w:p w14:paraId="74ADCDC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6628A040">
            <w:pPr>
              <w:spacing w:line="400" w:lineRule="exact"/>
              <w:ind w:left="479" w:leftChars="228" w:firstLine="0" w:firstLineChars="0"/>
              <w:jc w:val="left"/>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sz w:val="24"/>
                <w:highlight w:val="none"/>
                <w:lang w:val="en-US" w:eastAsia="zh-CN"/>
              </w:rPr>
              <w:t>企业为生产制造商的</w:t>
            </w:r>
            <w:r>
              <w:rPr>
                <w:rFonts w:hint="eastAsia" w:ascii="仿宋_GB2312" w:hAnsi="仿宋_GB2312" w:eastAsia="仿宋_GB2312" w:cs="仿宋_GB2312"/>
                <w:bCs/>
                <w:snapToGrid w:val="0"/>
                <w:color w:val="auto"/>
                <w:sz w:val="24"/>
                <w:highlight w:val="none"/>
              </w:rPr>
              <w:t>，得5分</w:t>
            </w:r>
            <w:r>
              <w:rPr>
                <w:rFonts w:hint="eastAsia" w:ascii="仿宋_GB2312" w:hAnsi="仿宋_GB2312" w:eastAsia="仿宋_GB2312" w:cs="仿宋_GB2312"/>
                <w:bCs/>
                <w:snapToGrid w:val="0"/>
                <w:color w:val="auto"/>
                <w:sz w:val="24"/>
                <w:highlight w:val="none"/>
                <w:lang w:eastAsia="zh-CN"/>
              </w:rPr>
              <w:t>；</w:t>
            </w:r>
          </w:p>
          <w:p w14:paraId="7DD73E9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Cs/>
                <w:snapToGrid w:val="0"/>
                <w:color w:val="auto"/>
                <w:sz w:val="24"/>
                <w:highlight w:val="none"/>
                <w:lang w:val="en-US" w:eastAsia="zh-CN"/>
              </w:rPr>
              <w:t>企业为代理经销商的，得2分。</w:t>
            </w:r>
            <w:r>
              <w:rPr>
                <w:rFonts w:hint="eastAsia" w:ascii="仿宋_GB2312" w:hAnsi="仿宋_GB2312" w:eastAsia="仿宋_GB2312" w:cs="仿宋_GB2312"/>
                <w:bCs/>
                <w:snapToGrid w:val="0"/>
                <w:color w:val="auto"/>
                <w:sz w:val="24"/>
                <w:highlight w:val="none"/>
                <w:lang w:val="en-US" w:eastAsia="zh-CN"/>
              </w:rPr>
              <w:br w:type="textWrapping"/>
            </w:r>
            <w:r>
              <w:rPr>
                <w:rFonts w:hint="eastAsia" w:ascii="仿宋_GB2312" w:hAnsi="仿宋_GB2312" w:eastAsia="仿宋_GB2312" w:cs="仿宋_GB2312"/>
                <w:b/>
                <w:bCs/>
                <w:kern w:val="2"/>
                <w:sz w:val="24"/>
                <w:szCs w:val="24"/>
                <w:vertAlign w:val="baseline"/>
                <w:lang w:val="en-US" w:eastAsia="zh-CN" w:bidi="ar-SA"/>
              </w:rPr>
              <w:t>二、评分依据：</w:t>
            </w:r>
          </w:p>
          <w:p w14:paraId="2F7446BC">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投标人须提供证明文件附于投标文件并加盖投标人的公章。</w:t>
            </w:r>
          </w:p>
        </w:tc>
      </w:tr>
    </w:tbl>
    <w:p w14:paraId="500600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14:paraId="48EBB8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14:paraId="08A613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14:paraId="798C50BB">
      <w:pPr>
        <w:pStyle w:val="9"/>
        <w:ind w:left="0" w:leftChars="0" w:firstLine="0" w:firstLineChars="0"/>
        <w:rPr>
          <w:rFonts w:hint="eastAsia" w:ascii="仿宋_GB2312" w:hAnsi="仿宋_GB2312" w:eastAsia="仿宋_GB2312" w:cs="仿宋_GB2312"/>
          <w:sz w:val="32"/>
          <w:szCs w:val="32"/>
          <w:highlight w:val="none"/>
          <w:lang w:val="en-US" w:eastAsia="zh-CN"/>
        </w:rPr>
      </w:pPr>
    </w:p>
    <w:p w14:paraId="3A2211B3">
      <w:pPr>
        <w:rPr>
          <w:rFonts w:hint="eastAsia"/>
          <w:lang w:val="en-US" w:eastAsia="zh-CN"/>
        </w:rPr>
      </w:pPr>
    </w:p>
    <w:p w14:paraId="4A6733C5">
      <w:pPr>
        <w:rPr>
          <w:rFonts w:hint="eastAsia"/>
          <w:lang w:val="en-US" w:eastAsia="zh-CN"/>
        </w:rPr>
      </w:pPr>
    </w:p>
    <w:p w14:paraId="42F2F1F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▲（二）其他要求</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01"/>
        <w:gridCol w:w="7654"/>
      </w:tblGrid>
      <w:tr w14:paraId="1ADD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14:paraId="4ADB3C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序号</w:t>
            </w:r>
          </w:p>
        </w:tc>
        <w:tc>
          <w:tcPr>
            <w:tcW w:w="1701" w:type="dxa"/>
            <w:noWrap w:val="0"/>
            <w:vAlign w:val="center"/>
          </w:tcPr>
          <w:p w14:paraId="20B12B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项目</w:t>
            </w:r>
          </w:p>
        </w:tc>
        <w:tc>
          <w:tcPr>
            <w:tcW w:w="7654" w:type="dxa"/>
            <w:noWrap w:val="0"/>
            <w:vAlign w:val="center"/>
          </w:tcPr>
          <w:p w14:paraId="09D9C9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具体</w:t>
            </w:r>
            <w:r>
              <w:rPr>
                <w:rFonts w:hint="eastAsia" w:ascii="仿宋" w:hAnsi="仿宋" w:eastAsia="仿宋" w:cs="仿宋"/>
                <w:b/>
                <w:sz w:val="28"/>
                <w:szCs w:val="28"/>
                <w:highlight w:val="none"/>
              </w:rPr>
              <w:t>需求</w:t>
            </w:r>
          </w:p>
        </w:tc>
      </w:tr>
      <w:tr w14:paraId="717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850" w:type="dxa"/>
            <w:noWrap w:val="0"/>
            <w:vAlign w:val="center"/>
          </w:tcPr>
          <w:p w14:paraId="60D4D9CE">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w:t>
            </w:r>
          </w:p>
        </w:tc>
        <w:tc>
          <w:tcPr>
            <w:tcW w:w="1701" w:type="dxa"/>
            <w:vMerge w:val="restart"/>
            <w:noWrap w:val="0"/>
            <w:vAlign w:val="center"/>
          </w:tcPr>
          <w:p w14:paraId="01BE12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售后要求</w:t>
            </w:r>
          </w:p>
        </w:tc>
        <w:tc>
          <w:tcPr>
            <w:tcW w:w="7654" w:type="dxa"/>
            <w:noWrap w:val="0"/>
            <w:vAlign w:val="center"/>
          </w:tcPr>
          <w:p w14:paraId="173E1B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sz w:val="24"/>
                <w:szCs w:val="24"/>
                <w:lang w:val="en-US" w:eastAsia="zh-CN"/>
              </w:rPr>
              <w:t>▲整车质保期不少于1年（如投标人有增加质保期的以投标人承诺为准）。时间自最终验收合格并交付使用之日起计算。在质保期内免费解决非人为造成的质量问题，并按照国家相关法律承担三包责任。整车免费首保。</w:t>
            </w:r>
          </w:p>
        </w:tc>
      </w:tr>
      <w:tr w14:paraId="302A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noWrap w:val="0"/>
            <w:vAlign w:val="center"/>
          </w:tcPr>
          <w:p w14:paraId="744ECB88">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p>
        </w:tc>
        <w:tc>
          <w:tcPr>
            <w:tcW w:w="1701" w:type="dxa"/>
            <w:vMerge w:val="continue"/>
            <w:noWrap w:val="0"/>
            <w:vAlign w:val="center"/>
          </w:tcPr>
          <w:p w14:paraId="475CD9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Cs/>
                <w:sz w:val="24"/>
                <w:szCs w:val="24"/>
                <w:highlight w:val="none"/>
                <w:lang w:val="en-US" w:eastAsia="zh-CN"/>
              </w:rPr>
            </w:pPr>
          </w:p>
        </w:tc>
        <w:tc>
          <w:tcPr>
            <w:tcW w:w="7654" w:type="dxa"/>
            <w:noWrap w:val="0"/>
            <w:vAlign w:val="center"/>
          </w:tcPr>
          <w:p w14:paraId="1EF4A0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整车免费保养至少1次（如投标人有增加免费保养的以投标人承诺为准）。</w:t>
            </w:r>
          </w:p>
        </w:tc>
      </w:tr>
      <w:tr w14:paraId="5818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50" w:type="dxa"/>
            <w:noWrap w:val="0"/>
            <w:vAlign w:val="center"/>
          </w:tcPr>
          <w:p w14:paraId="090C47F3">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w:t>
            </w:r>
          </w:p>
        </w:tc>
        <w:tc>
          <w:tcPr>
            <w:tcW w:w="1701" w:type="dxa"/>
            <w:vMerge w:val="continue"/>
            <w:noWrap w:val="0"/>
            <w:vAlign w:val="center"/>
          </w:tcPr>
          <w:p w14:paraId="547E39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Cs/>
                <w:sz w:val="24"/>
                <w:szCs w:val="24"/>
                <w:highlight w:val="none"/>
                <w:lang w:val="en-US" w:eastAsia="zh-CN"/>
              </w:rPr>
            </w:pPr>
          </w:p>
        </w:tc>
        <w:tc>
          <w:tcPr>
            <w:tcW w:w="7654" w:type="dxa"/>
            <w:noWrap w:val="0"/>
            <w:vAlign w:val="center"/>
          </w:tcPr>
          <w:p w14:paraId="188E84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在保修期内，车辆提供一对一的服务，对车辆使用质量问题或技术咨询，2小时响应，4小时到达现场，投标人保证在接到通知24小时内进行修理或更换，</w:t>
            </w:r>
            <w:r>
              <w:rPr>
                <w:rFonts w:hint="eastAsia" w:ascii="仿宋_GB2312" w:hAnsi="仿宋_GB2312" w:eastAsia="仿宋_GB2312" w:cs="仿宋_GB2312"/>
                <w:bCs/>
                <w:sz w:val="24"/>
                <w:szCs w:val="24"/>
              </w:rPr>
              <w:t>投标人保证在接到通知24小时内进行修理或更换</w:t>
            </w:r>
            <w:r>
              <w:rPr>
                <w:rFonts w:hint="eastAsia" w:ascii="仿宋_GB2312" w:hAnsi="仿宋_GB2312" w:eastAsia="仿宋_GB2312" w:cs="仿宋_GB2312"/>
                <w:bCs/>
                <w:sz w:val="24"/>
                <w:szCs w:val="24"/>
                <w:lang w:val="en-US" w:eastAsia="zh-CN"/>
              </w:rPr>
              <w:t>。</w:t>
            </w:r>
          </w:p>
        </w:tc>
      </w:tr>
      <w:tr w14:paraId="5A4D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50" w:type="dxa"/>
            <w:noWrap w:val="0"/>
            <w:vAlign w:val="center"/>
          </w:tcPr>
          <w:p w14:paraId="49BA632C">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w:t>
            </w:r>
          </w:p>
        </w:tc>
        <w:tc>
          <w:tcPr>
            <w:tcW w:w="1701" w:type="dxa"/>
            <w:vMerge w:val="continue"/>
            <w:noWrap w:val="0"/>
            <w:vAlign w:val="center"/>
          </w:tcPr>
          <w:p w14:paraId="2E493E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Cs/>
                <w:sz w:val="24"/>
                <w:szCs w:val="24"/>
                <w:highlight w:val="none"/>
                <w:lang w:val="en-US" w:eastAsia="zh-CN"/>
              </w:rPr>
            </w:pPr>
          </w:p>
        </w:tc>
        <w:tc>
          <w:tcPr>
            <w:tcW w:w="7654" w:type="dxa"/>
            <w:noWrap w:val="0"/>
            <w:vAlign w:val="center"/>
          </w:tcPr>
          <w:p w14:paraId="2ACDC1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提供常用易损件报价表，并承诺在质保期外以不超过列表内价格为招标人提供易损件。</w:t>
            </w:r>
          </w:p>
        </w:tc>
      </w:tr>
      <w:tr w14:paraId="7037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0" w:type="dxa"/>
            <w:noWrap w:val="0"/>
            <w:vAlign w:val="center"/>
          </w:tcPr>
          <w:p w14:paraId="61C372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w:t>
            </w:r>
          </w:p>
        </w:tc>
        <w:tc>
          <w:tcPr>
            <w:tcW w:w="1701" w:type="dxa"/>
            <w:vMerge w:val="continue"/>
            <w:noWrap w:val="0"/>
            <w:vAlign w:val="center"/>
          </w:tcPr>
          <w:p w14:paraId="20029C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Cs/>
                <w:sz w:val="24"/>
                <w:szCs w:val="24"/>
                <w:highlight w:val="none"/>
                <w:lang w:val="en-US" w:eastAsia="zh-CN"/>
              </w:rPr>
            </w:pPr>
          </w:p>
        </w:tc>
        <w:tc>
          <w:tcPr>
            <w:tcW w:w="7654" w:type="dxa"/>
            <w:noWrap w:val="0"/>
            <w:vAlign w:val="center"/>
          </w:tcPr>
          <w:p w14:paraId="677770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车辆厂家负责首年全额保险（三者险不低于150万元）。并保证保险理赔正常履约。</w:t>
            </w:r>
          </w:p>
        </w:tc>
      </w:tr>
      <w:tr w14:paraId="3F65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0" w:type="dxa"/>
            <w:noWrap w:val="0"/>
            <w:vAlign w:val="center"/>
          </w:tcPr>
          <w:p w14:paraId="4646F1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w:t>
            </w:r>
          </w:p>
        </w:tc>
        <w:tc>
          <w:tcPr>
            <w:tcW w:w="1701" w:type="dxa"/>
            <w:vMerge w:val="restart"/>
            <w:noWrap w:val="0"/>
            <w:vAlign w:val="center"/>
          </w:tcPr>
          <w:p w14:paraId="7A790A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交货要求</w:t>
            </w:r>
          </w:p>
        </w:tc>
        <w:tc>
          <w:tcPr>
            <w:tcW w:w="7654" w:type="dxa"/>
            <w:noWrap w:val="0"/>
            <w:vAlign w:val="top"/>
          </w:tcPr>
          <w:p w14:paraId="7E2D79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▲签订合同后20（日历日）内完成交货。交付的车辆均为交付前6个月内生产。</w:t>
            </w:r>
          </w:p>
        </w:tc>
      </w:tr>
      <w:tr w14:paraId="155B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0" w:type="dxa"/>
            <w:noWrap w:val="0"/>
            <w:vAlign w:val="center"/>
          </w:tcPr>
          <w:p w14:paraId="6C1330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w:t>
            </w:r>
          </w:p>
        </w:tc>
        <w:tc>
          <w:tcPr>
            <w:tcW w:w="1701" w:type="dxa"/>
            <w:vMerge w:val="continue"/>
            <w:noWrap w:val="0"/>
            <w:vAlign w:val="center"/>
          </w:tcPr>
          <w:p w14:paraId="1B90D2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Cs/>
                <w:sz w:val="24"/>
                <w:szCs w:val="24"/>
                <w:highlight w:val="none"/>
                <w:lang w:val="en-US" w:eastAsia="zh-CN"/>
              </w:rPr>
            </w:pPr>
          </w:p>
        </w:tc>
        <w:tc>
          <w:tcPr>
            <w:tcW w:w="7654" w:type="dxa"/>
            <w:noWrap w:val="0"/>
            <w:vAlign w:val="top"/>
          </w:tcPr>
          <w:p w14:paraId="7B3C4A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投标人必须承担的设备运输、安装调试、验收检测和提供设备操作说明书、图纸等其他类似的义务</w:t>
            </w:r>
          </w:p>
        </w:tc>
      </w:tr>
      <w:tr w14:paraId="2071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0" w:type="dxa"/>
            <w:noWrap w:val="0"/>
            <w:vAlign w:val="center"/>
          </w:tcPr>
          <w:p w14:paraId="251F9C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8</w:t>
            </w:r>
          </w:p>
        </w:tc>
        <w:tc>
          <w:tcPr>
            <w:tcW w:w="1701" w:type="dxa"/>
            <w:vMerge w:val="restart"/>
            <w:noWrap w:val="0"/>
            <w:vAlign w:val="center"/>
          </w:tcPr>
          <w:p w14:paraId="7C4C03E7">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sz w:val="24"/>
                <w:szCs w:val="24"/>
              </w:rPr>
              <w:t>关于验收</w:t>
            </w:r>
          </w:p>
        </w:tc>
        <w:tc>
          <w:tcPr>
            <w:tcW w:w="7654" w:type="dxa"/>
            <w:noWrap w:val="0"/>
            <w:vAlign w:val="center"/>
          </w:tcPr>
          <w:p w14:paraId="029B2AF7">
            <w:pPr>
              <w:keepNext w:val="0"/>
              <w:keepLines w:val="0"/>
              <w:suppressLineNumbers w:val="0"/>
              <w:spacing w:before="0" w:beforeAutospacing="0" w:after="0" w:afterAutospacing="0" w:line="340" w:lineRule="exact"/>
              <w:ind w:left="0" w:leftChars="0" w:right="0" w:rightChars="0"/>
              <w:jc w:val="both"/>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投标人货物经过双方检验认可后，签署验收报告，产品保修期自验收合格之日起算，由投标人提供产品保修文件。</w:t>
            </w:r>
            <w:r>
              <w:rPr>
                <w:rFonts w:hint="eastAsia" w:ascii="仿宋_GB2312" w:hAnsi="仿宋_GB2312" w:eastAsia="仿宋_GB2312" w:cs="仿宋_GB2312"/>
                <w:bCs/>
                <w:sz w:val="24"/>
                <w:szCs w:val="24"/>
                <w:lang w:val="en-US" w:eastAsia="zh-CN"/>
              </w:rPr>
              <w:t>验收地点：接车验收在采购方交货地点，最终验收完成。</w:t>
            </w:r>
          </w:p>
        </w:tc>
      </w:tr>
      <w:tr w14:paraId="476E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850" w:type="dxa"/>
            <w:noWrap w:val="0"/>
            <w:vAlign w:val="center"/>
          </w:tcPr>
          <w:p w14:paraId="4E6DA1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9</w:t>
            </w:r>
          </w:p>
        </w:tc>
        <w:tc>
          <w:tcPr>
            <w:tcW w:w="1701" w:type="dxa"/>
            <w:vMerge w:val="continue"/>
            <w:noWrap w:val="0"/>
            <w:vAlign w:val="top"/>
          </w:tcPr>
          <w:p w14:paraId="18F4CDE1">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Cs/>
                <w:sz w:val="24"/>
                <w:szCs w:val="24"/>
                <w:highlight w:val="none"/>
                <w:lang w:val="en-US" w:eastAsia="zh-CN"/>
              </w:rPr>
            </w:pPr>
          </w:p>
        </w:tc>
        <w:tc>
          <w:tcPr>
            <w:tcW w:w="7654" w:type="dxa"/>
            <w:noWrap w:val="0"/>
            <w:vAlign w:val="center"/>
          </w:tcPr>
          <w:p w14:paraId="417BCB73">
            <w:pPr>
              <w:keepNext w:val="0"/>
              <w:keepLines w:val="0"/>
              <w:suppressLineNumbers w:val="0"/>
              <w:spacing w:before="0" w:beforeAutospacing="0" w:after="0" w:afterAutospacing="0" w:line="340" w:lineRule="exact"/>
              <w:ind w:left="0" w:leftChars="0" w:right="0" w:right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当满足以下条件时，采购人才向中标人签发货物验收报告：</w:t>
            </w:r>
          </w:p>
          <w:p w14:paraId="7D7B8EC7">
            <w:pPr>
              <w:keepNext w:val="0"/>
              <w:keepLines w:val="0"/>
              <w:suppressLineNumbers w:val="0"/>
              <w:spacing w:before="0" w:beforeAutospacing="0" w:after="0" w:afterAutospacing="0" w:line="340" w:lineRule="exact"/>
              <w:ind w:left="0" w:leftChars="0" w:right="0" w:right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a、中标人已按照合同规定提供了全部产品及完整的技术资料。</w:t>
            </w:r>
          </w:p>
          <w:p w14:paraId="28426A3A">
            <w:pPr>
              <w:keepNext w:val="0"/>
              <w:keepLines w:val="0"/>
              <w:suppressLineNumbers w:val="0"/>
              <w:spacing w:before="0" w:beforeAutospacing="0" w:after="0" w:afterAutospacing="0" w:line="340" w:lineRule="exact"/>
              <w:ind w:left="0" w:leftChars="0" w:right="0" w:right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b、货物符合招标文件技术规格书的要求，性能满足要求。</w:t>
            </w:r>
          </w:p>
          <w:p w14:paraId="15703EEC">
            <w:pPr>
              <w:keepNext w:val="0"/>
              <w:keepLines w:val="0"/>
              <w:suppressLineNumbers w:val="0"/>
              <w:spacing w:before="0" w:beforeAutospacing="0" w:after="0" w:afterAutospacing="0" w:line="340" w:lineRule="exact"/>
              <w:ind w:left="0" w:leftChars="0" w:right="0" w:rightChars="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c、货物具备产品合格证。</w:t>
            </w:r>
          </w:p>
          <w:p w14:paraId="640693FE">
            <w:pPr>
              <w:keepNext w:val="0"/>
              <w:keepLines w:val="0"/>
              <w:suppressLineNumbers w:val="0"/>
              <w:spacing w:before="0" w:beforeAutospacing="0" w:after="0" w:afterAutospacing="0" w:line="340" w:lineRule="exact"/>
              <w:ind w:left="0" w:leftChars="0" w:right="0" w:rightChars="0"/>
              <w:jc w:val="both"/>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d、完成保险购买和深圳车牌办理。</w:t>
            </w:r>
          </w:p>
        </w:tc>
      </w:tr>
      <w:tr w14:paraId="5EDE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50" w:type="dxa"/>
            <w:noWrap w:val="0"/>
            <w:vAlign w:val="center"/>
          </w:tcPr>
          <w:p w14:paraId="180B4F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10</w:t>
            </w:r>
          </w:p>
        </w:tc>
        <w:tc>
          <w:tcPr>
            <w:tcW w:w="1701" w:type="dxa"/>
            <w:vMerge w:val="restart"/>
            <w:noWrap w:val="0"/>
            <w:vAlign w:val="center"/>
          </w:tcPr>
          <w:p w14:paraId="56941B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违约责任</w:t>
            </w:r>
          </w:p>
        </w:tc>
        <w:tc>
          <w:tcPr>
            <w:tcW w:w="7654" w:type="dxa"/>
            <w:noWrap w:val="0"/>
            <w:vAlign w:val="top"/>
          </w:tcPr>
          <w:p w14:paraId="004F2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如中标人未按照投标文件中承诺的时间交货或提供服务，中标人应承担延期交货和延期服务的违约责任，并赔偿采购人因此造成的实际经济损失，采购人有权终止合同。</w:t>
            </w:r>
          </w:p>
        </w:tc>
      </w:tr>
      <w:tr w14:paraId="4751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0" w:type="dxa"/>
            <w:noWrap w:val="0"/>
            <w:vAlign w:val="center"/>
          </w:tcPr>
          <w:p w14:paraId="6BBF8F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11</w:t>
            </w:r>
          </w:p>
        </w:tc>
        <w:tc>
          <w:tcPr>
            <w:tcW w:w="1701" w:type="dxa"/>
            <w:vMerge w:val="continue"/>
            <w:noWrap w:val="0"/>
            <w:vAlign w:val="top"/>
          </w:tcPr>
          <w:p w14:paraId="123567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bCs/>
                <w:sz w:val="24"/>
                <w:szCs w:val="24"/>
                <w:highlight w:val="none"/>
              </w:rPr>
            </w:pPr>
          </w:p>
        </w:tc>
        <w:tc>
          <w:tcPr>
            <w:tcW w:w="7654" w:type="dxa"/>
            <w:noWrap w:val="0"/>
            <w:vAlign w:val="top"/>
          </w:tcPr>
          <w:p w14:paraId="494224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中标人所交设备的品种、型号、规格、质量、功能、技术参数等方面不能实质性满足遴选文件要求的，采购人有权拒绝收货，中标人向采购人偿付项目采购金额【20】%的违约金；造成严重后果的，根据《深圳经济特区政府采购条例》第五十七条第（二）款规定，由主管部门对中标人进行处罚。</w:t>
            </w:r>
          </w:p>
        </w:tc>
      </w:tr>
      <w:tr w14:paraId="6FAA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0" w:type="dxa"/>
            <w:noWrap w:val="0"/>
            <w:vAlign w:val="center"/>
          </w:tcPr>
          <w:p w14:paraId="7432D8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w:t>
            </w:r>
          </w:p>
        </w:tc>
        <w:tc>
          <w:tcPr>
            <w:tcW w:w="1701" w:type="dxa"/>
            <w:vMerge w:val="continue"/>
            <w:noWrap w:val="0"/>
            <w:vAlign w:val="top"/>
          </w:tcPr>
          <w:p w14:paraId="5B071B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bCs/>
                <w:sz w:val="24"/>
                <w:szCs w:val="24"/>
                <w:highlight w:val="none"/>
              </w:rPr>
            </w:pPr>
          </w:p>
        </w:tc>
        <w:tc>
          <w:tcPr>
            <w:tcW w:w="7654" w:type="dxa"/>
            <w:noWrap w:val="0"/>
            <w:vAlign w:val="top"/>
          </w:tcPr>
          <w:p w14:paraId="0BF31B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中标人不能交付设备的，中标人向采购人偿付项目采购金额【20】%的违约金并按主管部门相关规定处理。</w:t>
            </w:r>
          </w:p>
        </w:tc>
      </w:tr>
      <w:tr w14:paraId="42A8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0" w:type="dxa"/>
            <w:noWrap w:val="0"/>
            <w:vAlign w:val="center"/>
          </w:tcPr>
          <w:p w14:paraId="768F14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13</w:t>
            </w:r>
          </w:p>
        </w:tc>
        <w:tc>
          <w:tcPr>
            <w:tcW w:w="1701" w:type="dxa"/>
            <w:vMerge w:val="continue"/>
            <w:noWrap w:val="0"/>
            <w:vAlign w:val="top"/>
          </w:tcPr>
          <w:p w14:paraId="39F33D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bCs/>
                <w:sz w:val="24"/>
                <w:szCs w:val="24"/>
                <w:highlight w:val="none"/>
              </w:rPr>
            </w:pPr>
          </w:p>
        </w:tc>
        <w:tc>
          <w:tcPr>
            <w:tcW w:w="7654" w:type="dxa"/>
            <w:noWrap w:val="0"/>
            <w:vAlign w:val="top"/>
          </w:tcPr>
          <w:p w14:paraId="7A61D4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中标人逾期交付货物的，每逾期1天，中标人向采购人偿付逾期交货部分货款总额的【1】‰的滞纳金。如中标人逾期交货达 20 天，采购人有权解除合同。</w:t>
            </w:r>
          </w:p>
        </w:tc>
      </w:tr>
      <w:tr w14:paraId="171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0" w:type="dxa"/>
            <w:noWrap w:val="0"/>
            <w:vAlign w:val="center"/>
          </w:tcPr>
          <w:p w14:paraId="49A2C8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w:t>
            </w:r>
          </w:p>
        </w:tc>
        <w:tc>
          <w:tcPr>
            <w:tcW w:w="1701" w:type="dxa"/>
            <w:vMerge w:val="continue"/>
            <w:noWrap w:val="0"/>
            <w:vAlign w:val="top"/>
          </w:tcPr>
          <w:p w14:paraId="2DD38C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bCs/>
                <w:sz w:val="24"/>
                <w:szCs w:val="24"/>
                <w:highlight w:val="none"/>
              </w:rPr>
            </w:pPr>
          </w:p>
        </w:tc>
        <w:tc>
          <w:tcPr>
            <w:tcW w:w="7654" w:type="dxa"/>
            <w:noWrap w:val="0"/>
            <w:vAlign w:val="top"/>
          </w:tcPr>
          <w:p w14:paraId="4CEA57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在中标人承诺的或国家规定的质量保证期内（取两者中最长的期限），如经中标人两次维修或更换，货物仍不能达到招标文件要求及投标文件承诺的质量标准，采购人有权退货，中标人应退回全部货款并赔偿采购人因此遭受的损失。</w:t>
            </w:r>
          </w:p>
        </w:tc>
      </w:tr>
      <w:tr w14:paraId="2200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0" w:type="dxa"/>
            <w:noWrap w:val="0"/>
            <w:vAlign w:val="center"/>
          </w:tcPr>
          <w:p w14:paraId="3C61FA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Cs/>
                <w:sz w:val="24"/>
                <w:szCs w:val="24"/>
                <w:lang w:val="en-US" w:eastAsia="zh-CN"/>
              </w:rPr>
            </w:pPr>
            <w:r>
              <w:rPr>
                <w:rFonts w:hint="eastAsia" w:ascii="仿宋" w:hAnsi="仿宋" w:eastAsia="仿宋" w:cs="仿宋"/>
                <w:bCs/>
                <w:sz w:val="24"/>
                <w:szCs w:val="24"/>
                <w:highlight w:val="none"/>
                <w:lang w:val="en-US" w:eastAsia="zh-CN"/>
              </w:rPr>
              <w:t>15</w:t>
            </w:r>
          </w:p>
        </w:tc>
        <w:tc>
          <w:tcPr>
            <w:tcW w:w="1701" w:type="dxa"/>
            <w:vMerge w:val="continue"/>
            <w:noWrap w:val="0"/>
            <w:vAlign w:val="top"/>
          </w:tcPr>
          <w:p w14:paraId="4F7FB4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lang w:val="en-US" w:eastAsia="zh-CN"/>
              </w:rPr>
            </w:pPr>
          </w:p>
        </w:tc>
        <w:tc>
          <w:tcPr>
            <w:tcW w:w="7654" w:type="dxa"/>
            <w:noWrap w:val="0"/>
            <w:vAlign w:val="top"/>
          </w:tcPr>
          <w:p w14:paraId="2A65B7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中标人在承担上述一项或多项违约责任后，仍应继续履行合同规定的义务（采购人解除合同的除外）。采购人未能及时追究中标人的任何一项违约责任并不表明采购人放弃追究中标人该项或其他违约责任。</w:t>
            </w:r>
          </w:p>
        </w:tc>
      </w:tr>
    </w:tbl>
    <w:p w14:paraId="1034CB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4E8730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3C7419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sectPr>
          <w:footerReference r:id="rId3" w:type="default"/>
          <w:pgSz w:w="11906" w:h="16838"/>
          <w:pgMar w:top="2098" w:right="1474" w:bottom="1984" w:left="1587" w:header="851" w:footer="992" w:gutter="0"/>
          <w:pgNumType w:fmt="decimal"/>
          <w:cols w:space="720" w:num="1"/>
          <w:rtlGutter w:val="0"/>
          <w:docGrid w:type="lines" w:linePitch="312" w:charSpace="0"/>
        </w:sectPr>
      </w:pPr>
    </w:p>
    <w:p w14:paraId="4126B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w:t>
      </w:r>
      <w:bookmarkStart w:id="0" w:name="_GoBack"/>
      <w:bookmarkEnd w:id="0"/>
      <w:r>
        <w:rPr>
          <w:rFonts w:hint="eastAsia" w:ascii="黑体" w:hAnsi="黑体" w:eastAsia="黑体" w:cs="黑体"/>
          <w:sz w:val="32"/>
          <w:szCs w:val="32"/>
          <w:highlight w:val="none"/>
          <w:lang w:val="en-US" w:eastAsia="zh-CN"/>
        </w:rPr>
        <w:t>）投标文件组成要求</w:t>
      </w:r>
    </w:p>
    <w:p w14:paraId="0D2D39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·资信技术标</w:t>
      </w:r>
    </w:p>
    <w:p w14:paraId="60B86A9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1.企业基本情况一览表</w:t>
      </w:r>
    </w:p>
    <w:p w14:paraId="16269C8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2.投标承诺函</w:t>
      </w:r>
    </w:p>
    <w:p w14:paraId="7318398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3.同类项目业绩</w:t>
      </w:r>
    </w:p>
    <w:p w14:paraId="1FAEE7E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4.技术规格偏离情况</w:t>
      </w:r>
    </w:p>
    <w:p w14:paraId="4FC237B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5.总体服务方案</w:t>
      </w:r>
    </w:p>
    <w:p w14:paraId="0826501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6.质保服务方案</w:t>
      </w:r>
    </w:p>
    <w:p w14:paraId="53863F3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7.售后服务方案</w:t>
      </w:r>
    </w:p>
    <w:p w14:paraId="6706091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8.售后服务内容</w:t>
      </w:r>
    </w:p>
    <w:p w14:paraId="190287A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9.企业类型</w:t>
      </w:r>
    </w:p>
    <w:p w14:paraId="12035C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·报价标</w:t>
      </w:r>
    </w:p>
    <w:p w14:paraId="374F548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项目详细报价</w:t>
      </w:r>
    </w:p>
    <w:p w14:paraId="1D4DF51B">
      <w:pPr>
        <w:pStyle w:val="9"/>
        <w:ind w:left="0" w:leftChars="0" w:firstLine="0" w:firstLineChars="0"/>
        <w:rPr>
          <w:rFonts w:hint="default"/>
          <w:lang w:val="en-US" w:eastAsia="zh-CN"/>
        </w:rPr>
      </w:pPr>
    </w:p>
    <w:p w14:paraId="6FBD5838">
      <w:pPr>
        <w:pStyle w:val="9"/>
        <w:ind w:left="0" w:leftChars="0" w:firstLine="0" w:firstLineChars="0"/>
        <w:rPr>
          <w:rFonts w:hint="default"/>
          <w:lang w:val="en-US" w:eastAsia="zh-CN"/>
        </w:rPr>
      </w:pPr>
    </w:p>
    <w:p w14:paraId="48BFC78A">
      <w:pPr>
        <w:pStyle w:val="9"/>
        <w:ind w:left="0" w:leftChars="0" w:firstLine="0" w:firstLineChars="0"/>
        <w:rPr>
          <w:rFonts w:hint="default"/>
          <w:lang w:val="en-US" w:eastAsia="zh-CN"/>
        </w:rPr>
      </w:pPr>
    </w:p>
    <w:p w14:paraId="450BFF6C">
      <w:pPr>
        <w:pStyle w:val="9"/>
        <w:ind w:left="0" w:leftChars="0" w:firstLine="0" w:firstLineChars="0"/>
        <w:rPr>
          <w:rFonts w:hint="default"/>
          <w:lang w:val="en-US" w:eastAsia="zh-CN"/>
        </w:rPr>
      </w:pPr>
    </w:p>
    <w:p w14:paraId="3E2B0DF3">
      <w:pPr>
        <w:pStyle w:val="9"/>
        <w:ind w:left="0" w:leftChars="0" w:firstLine="0" w:firstLineChars="0"/>
        <w:rPr>
          <w:rFonts w:hint="default"/>
          <w:lang w:val="en-US" w:eastAsia="zh-CN"/>
        </w:rPr>
      </w:pPr>
    </w:p>
    <w:p w14:paraId="37B1A228">
      <w:pPr>
        <w:pStyle w:val="9"/>
        <w:ind w:left="0" w:leftChars="0" w:firstLine="0" w:firstLineChars="0"/>
        <w:rPr>
          <w:rFonts w:hint="default"/>
          <w:lang w:val="en-US" w:eastAsia="zh-CN"/>
        </w:rPr>
      </w:pPr>
    </w:p>
    <w:p w14:paraId="2CB319D2">
      <w:pPr>
        <w:pStyle w:val="9"/>
        <w:ind w:left="0" w:leftChars="0" w:firstLine="0" w:firstLineChars="0"/>
        <w:rPr>
          <w:rFonts w:hint="default"/>
          <w:lang w:val="en-US" w:eastAsia="zh-CN"/>
        </w:rPr>
      </w:pPr>
    </w:p>
    <w:p w14:paraId="467BF0B9">
      <w:pPr>
        <w:pStyle w:val="9"/>
        <w:ind w:left="0" w:leftChars="0" w:firstLine="0" w:firstLineChars="0"/>
        <w:rPr>
          <w:rFonts w:hint="default"/>
          <w:lang w:val="en-US" w:eastAsia="zh-CN"/>
        </w:rPr>
      </w:pPr>
    </w:p>
    <w:p w14:paraId="5618886A">
      <w:pPr>
        <w:pStyle w:val="9"/>
        <w:ind w:left="0" w:leftChars="0" w:firstLine="0" w:firstLineChars="0"/>
        <w:rPr>
          <w:rFonts w:hint="default"/>
          <w:lang w:val="en-US" w:eastAsia="zh-CN"/>
        </w:rPr>
      </w:pPr>
    </w:p>
    <w:p w14:paraId="3581CBE2">
      <w:pPr>
        <w:pStyle w:val="9"/>
        <w:ind w:left="0" w:leftChars="0" w:firstLine="0" w:firstLineChars="0"/>
        <w:rPr>
          <w:rFonts w:hint="default"/>
          <w:lang w:val="en-US" w:eastAsia="zh-CN"/>
        </w:rPr>
      </w:pPr>
    </w:p>
    <w:p w14:paraId="240E3578">
      <w:pPr>
        <w:pStyle w:val="9"/>
        <w:ind w:left="0" w:leftChars="0" w:firstLine="0" w:firstLineChars="0"/>
        <w:rPr>
          <w:rFonts w:hint="default"/>
          <w:lang w:val="en-US" w:eastAsia="zh-CN"/>
        </w:rPr>
      </w:pPr>
    </w:p>
    <w:p w14:paraId="0FB7D9F5">
      <w:pPr>
        <w:pStyle w:val="9"/>
        <w:ind w:left="0" w:leftChars="0" w:firstLine="0" w:firstLineChars="0"/>
        <w:rPr>
          <w:rFonts w:hint="default"/>
          <w:lang w:val="en-US" w:eastAsia="zh-CN"/>
        </w:rPr>
      </w:pPr>
    </w:p>
    <w:p w14:paraId="04922830">
      <w:pPr>
        <w:pStyle w:val="9"/>
        <w:ind w:left="0" w:leftChars="0" w:firstLine="0" w:firstLineChars="0"/>
        <w:rPr>
          <w:rFonts w:hint="default"/>
          <w:lang w:val="en-US" w:eastAsia="zh-CN"/>
        </w:rPr>
      </w:pPr>
    </w:p>
    <w:p w14:paraId="3723E0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1.企业基本情况一览表</w:t>
      </w:r>
    </w:p>
    <w:tbl>
      <w:tblPr>
        <w:tblStyle w:val="11"/>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438"/>
        <w:gridCol w:w="2265"/>
        <w:gridCol w:w="2438"/>
      </w:tblGrid>
      <w:tr w14:paraId="1A71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76F15C9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企业名称</w:t>
            </w:r>
          </w:p>
        </w:tc>
        <w:tc>
          <w:tcPr>
            <w:tcW w:w="2438" w:type="dxa"/>
            <w:noWrap w:val="0"/>
            <w:vAlign w:val="center"/>
          </w:tcPr>
          <w:p w14:paraId="302445D3">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仿宋" w:hAnsi="仿宋" w:eastAsia="仿宋" w:cs="仿宋"/>
                <w:kern w:val="0"/>
                <w:sz w:val="30"/>
                <w:szCs w:val="30"/>
                <w:highlight w:val="none"/>
                <w:lang w:val="en-US" w:eastAsia="zh-CN" w:bidi="ar"/>
              </w:rPr>
            </w:pPr>
          </w:p>
        </w:tc>
        <w:tc>
          <w:tcPr>
            <w:tcW w:w="2265" w:type="dxa"/>
            <w:noWrap w:val="0"/>
            <w:vAlign w:val="center"/>
          </w:tcPr>
          <w:p w14:paraId="5C4068B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企业曾用名（如有）</w:t>
            </w:r>
          </w:p>
        </w:tc>
        <w:tc>
          <w:tcPr>
            <w:tcW w:w="2438" w:type="dxa"/>
            <w:noWrap w:val="0"/>
            <w:vAlign w:val="center"/>
          </w:tcPr>
          <w:p w14:paraId="3255CCD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13DB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2D1F881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统一社会信用代码</w:t>
            </w:r>
          </w:p>
        </w:tc>
        <w:tc>
          <w:tcPr>
            <w:tcW w:w="2438" w:type="dxa"/>
            <w:noWrap w:val="0"/>
            <w:vAlign w:val="center"/>
          </w:tcPr>
          <w:p w14:paraId="4EE6340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highlight w:val="none"/>
                <w:lang w:val="en-US" w:eastAsia="zh-CN" w:bidi="ar"/>
              </w:rPr>
            </w:pPr>
          </w:p>
        </w:tc>
        <w:tc>
          <w:tcPr>
            <w:tcW w:w="2265" w:type="dxa"/>
            <w:noWrap w:val="0"/>
            <w:vAlign w:val="center"/>
          </w:tcPr>
          <w:p w14:paraId="5F4B68C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企业性质（民营/国有）</w:t>
            </w:r>
          </w:p>
        </w:tc>
        <w:tc>
          <w:tcPr>
            <w:tcW w:w="2438" w:type="dxa"/>
            <w:noWrap w:val="0"/>
            <w:vAlign w:val="center"/>
          </w:tcPr>
          <w:p w14:paraId="0E7876D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2317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04AE003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注册资金（万元）</w:t>
            </w:r>
          </w:p>
        </w:tc>
        <w:tc>
          <w:tcPr>
            <w:tcW w:w="2438" w:type="dxa"/>
            <w:noWrap w:val="0"/>
            <w:vAlign w:val="center"/>
          </w:tcPr>
          <w:p w14:paraId="5A8FE1B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highlight w:val="none"/>
                <w:lang w:val="en-US" w:eastAsia="zh-CN" w:bidi="ar"/>
              </w:rPr>
            </w:pPr>
          </w:p>
        </w:tc>
        <w:tc>
          <w:tcPr>
            <w:tcW w:w="2265" w:type="dxa"/>
            <w:noWrap w:val="0"/>
            <w:vAlign w:val="center"/>
          </w:tcPr>
          <w:p w14:paraId="7BF8C95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注册地址</w:t>
            </w:r>
          </w:p>
        </w:tc>
        <w:tc>
          <w:tcPr>
            <w:tcW w:w="2438" w:type="dxa"/>
            <w:noWrap w:val="0"/>
            <w:vAlign w:val="center"/>
          </w:tcPr>
          <w:p w14:paraId="4B11590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7AD7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294A998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企业法定代表人</w:t>
            </w:r>
          </w:p>
        </w:tc>
        <w:tc>
          <w:tcPr>
            <w:tcW w:w="2438" w:type="dxa"/>
            <w:noWrap w:val="0"/>
            <w:vAlign w:val="center"/>
          </w:tcPr>
          <w:p w14:paraId="4D2BE14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highlight w:val="none"/>
                <w:lang w:val="en-US" w:eastAsia="zh-CN" w:bidi="ar"/>
              </w:rPr>
            </w:pPr>
          </w:p>
        </w:tc>
        <w:tc>
          <w:tcPr>
            <w:tcW w:w="2265" w:type="dxa"/>
            <w:noWrap w:val="0"/>
            <w:vAlign w:val="center"/>
          </w:tcPr>
          <w:p w14:paraId="11B1111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建立日期</w:t>
            </w:r>
          </w:p>
        </w:tc>
        <w:tc>
          <w:tcPr>
            <w:tcW w:w="2438" w:type="dxa"/>
            <w:noWrap w:val="0"/>
            <w:vAlign w:val="center"/>
          </w:tcPr>
          <w:p w14:paraId="145ED7E7">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49DD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46BD15A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企业现有资质类别</w:t>
            </w:r>
          </w:p>
          <w:p w14:paraId="0A4D9B7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及等级</w:t>
            </w:r>
          </w:p>
        </w:tc>
        <w:tc>
          <w:tcPr>
            <w:tcW w:w="7141" w:type="dxa"/>
            <w:gridSpan w:val="3"/>
            <w:noWrap w:val="0"/>
            <w:vAlign w:val="center"/>
          </w:tcPr>
          <w:p w14:paraId="08D0040E">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1815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665" w:type="dxa"/>
            <w:noWrap w:val="0"/>
            <w:vAlign w:val="center"/>
          </w:tcPr>
          <w:p w14:paraId="319FD6A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企业简介</w:t>
            </w:r>
          </w:p>
          <w:p w14:paraId="06E6F7A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（内容包括企业规模、人员数量及具有技术职称人员所占的比率等）</w:t>
            </w:r>
          </w:p>
        </w:tc>
        <w:tc>
          <w:tcPr>
            <w:tcW w:w="7141" w:type="dxa"/>
            <w:gridSpan w:val="3"/>
            <w:noWrap w:val="0"/>
            <w:vAlign w:val="center"/>
          </w:tcPr>
          <w:p w14:paraId="3A596D8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3CC4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0A5C558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拟派项目负责人及资质</w:t>
            </w:r>
          </w:p>
        </w:tc>
        <w:tc>
          <w:tcPr>
            <w:tcW w:w="7141" w:type="dxa"/>
            <w:gridSpan w:val="3"/>
            <w:noWrap w:val="0"/>
            <w:vAlign w:val="center"/>
          </w:tcPr>
          <w:p w14:paraId="18779C9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6B13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2D22230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投标联系人及联系方式</w:t>
            </w:r>
          </w:p>
        </w:tc>
        <w:tc>
          <w:tcPr>
            <w:tcW w:w="7141" w:type="dxa"/>
            <w:gridSpan w:val="3"/>
            <w:noWrap w:val="0"/>
            <w:vAlign w:val="center"/>
          </w:tcPr>
          <w:p w14:paraId="7D747F3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4320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0154D25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其他</w:t>
            </w:r>
          </w:p>
        </w:tc>
        <w:tc>
          <w:tcPr>
            <w:tcW w:w="7141" w:type="dxa"/>
            <w:gridSpan w:val="3"/>
            <w:noWrap w:val="0"/>
            <w:vAlign w:val="center"/>
          </w:tcPr>
          <w:p w14:paraId="251D9BE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bl>
    <w:p w14:paraId="4708568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highlight w:val="none"/>
          <w:lang w:val="en-US" w:eastAsia="zh-CN"/>
        </w:rPr>
        <w:sectPr>
          <w:pgSz w:w="11906" w:h="16838"/>
          <w:pgMar w:top="2098" w:right="1474" w:bottom="1984" w:left="1587" w:header="851" w:footer="992" w:gutter="0"/>
          <w:pgNumType w:fmt="decimal"/>
          <w:cols w:space="720" w:num="1"/>
          <w:rtlGutter w:val="0"/>
          <w:docGrid w:type="lines" w:linePitch="312" w:charSpace="0"/>
        </w:sectPr>
      </w:pPr>
      <w:r>
        <w:rPr>
          <w:rFonts w:hint="eastAsia" w:ascii="仿宋" w:hAnsi="仿宋" w:eastAsia="仿宋" w:cs="仿宋"/>
          <w:b/>
          <w:bCs/>
          <w:sz w:val="24"/>
          <w:szCs w:val="24"/>
          <w:highlight w:val="none"/>
        </w:rPr>
        <w:t>注：相关证书</w:t>
      </w:r>
      <w:r>
        <w:rPr>
          <w:rFonts w:hint="eastAsia" w:ascii="仿宋" w:hAnsi="仿宋" w:eastAsia="仿宋" w:cs="仿宋"/>
          <w:b/>
          <w:bCs/>
          <w:sz w:val="24"/>
          <w:szCs w:val="24"/>
          <w:highlight w:val="none"/>
          <w:lang w:eastAsia="zh-CN"/>
        </w:rPr>
        <w:t>复印</w:t>
      </w:r>
      <w:r>
        <w:rPr>
          <w:rFonts w:hint="eastAsia" w:ascii="仿宋" w:hAnsi="仿宋" w:eastAsia="仿宋" w:cs="仿宋"/>
          <w:b/>
          <w:bCs/>
          <w:sz w:val="24"/>
          <w:szCs w:val="24"/>
          <w:highlight w:val="none"/>
        </w:rPr>
        <w:t>件应后附，如果表中填写的内容与招标人在相关网站查询结果不一致，将视为投标人存在弄虚作假的情形。</w:t>
      </w:r>
    </w:p>
    <w:p w14:paraId="1B30C5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2.投标承诺函</w:t>
      </w:r>
    </w:p>
    <w:p w14:paraId="1D6B8D1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投标承诺函</w:t>
      </w:r>
    </w:p>
    <w:p w14:paraId="1285F34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sz w:val="32"/>
          <w:szCs w:val="32"/>
          <w:highlight w:val="none"/>
        </w:rPr>
      </w:pPr>
    </w:p>
    <w:p w14:paraId="3F66D21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深圳市龙华</w:t>
      </w:r>
      <w:r>
        <w:rPr>
          <w:rFonts w:hint="eastAsia" w:ascii="仿宋_GB2312" w:hAnsi="仿宋_GB2312" w:eastAsia="仿宋_GB2312" w:cs="仿宋_GB2312"/>
          <w:sz w:val="32"/>
          <w:szCs w:val="32"/>
          <w:highlight w:val="none"/>
          <w:u w:val="single"/>
          <w:lang w:val="en-US" w:eastAsia="zh-CN"/>
        </w:rPr>
        <w:t>环境</w:t>
      </w:r>
      <w:r>
        <w:rPr>
          <w:rFonts w:hint="eastAsia" w:ascii="仿宋_GB2312" w:hAnsi="仿宋_GB2312" w:eastAsia="仿宋_GB2312" w:cs="仿宋_GB2312"/>
          <w:sz w:val="32"/>
          <w:szCs w:val="32"/>
          <w:highlight w:val="none"/>
          <w:u w:val="single"/>
        </w:rPr>
        <w:t>有限公司</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 xml:space="preserve"> </w:t>
      </w:r>
    </w:p>
    <w:p w14:paraId="42CFD94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为了确保本项目工作顺利进行，我方将严格执行招标投标管理的法律法规，并完全接受</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b/>
          <w:bCs/>
          <w:sz w:val="32"/>
          <w:szCs w:val="32"/>
          <w:highlight w:val="none"/>
          <w:u w:val="single"/>
        </w:rPr>
        <w:t>扫路机、清洗机采购</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lang w:val="en-US" w:eastAsia="zh-CN"/>
        </w:rPr>
        <w:t>公开遴选</w:t>
      </w:r>
      <w:r>
        <w:rPr>
          <w:rFonts w:hint="eastAsia" w:ascii="仿宋_GB2312" w:hAnsi="仿宋_GB2312" w:eastAsia="仿宋_GB2312" w:cs="仿宋_GB2312"/>
          <w:sz w:val="32"/>
          <w:szCs w:val="32"/>
          <w:highlight w:val="none"/>
        </w:rPr>
        <w:t xml:space="preserve">公告的所有内容及要求，为此作出如下承诺： </w:t>
      </w:r>
    </w:p>
    <w:p w14:paraId="5A395FD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我方接受《扫路机、清洗机采购公开遴选公告》中确定的计价方式，根据企业自身情况，理性报价，不会以低于成本的报价竞争。 </w:t>
      </w:r>
    </w:p>
    <w:p w14:paraId="3BE196C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一旦我方中选，将与委托单位友好合作，依约履行委托合同，自觉接受委托单位的日常监管和履约评价，为委托单位提供优质、高效服务。 </w:t>
      </w:r>
    </w:p>
    <w:p w14:paraId="42A6CCD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如果违反本承诺书中任何条款，我方愿意接受： </w:t>
      </w:r>
    </w:p>
    <w:p w14:paraId="515400E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（1）视作我方单方面违约，并按照合同规定向贵方支付违约金或解除合同； </w:t>
      </w:r>
    </w:p>
    <w:p w14:paraId="48BFD0E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（2）履约评价评定为合格及以下； </w:t>
      </w:r>
    </w:p>
    <w:p w14:paraId="3ACB32DC">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（3）贵方今后可拒绝我方参与投标； </w:t>
      </w:r>
    </w:p>
    <w:p w14:paraId="1E44E5D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市场</w:t>
      </w:r>
      <w:r>
        <w:rPr>
          <w:rFonts w:hint="eastAsia" w:ascii="仿宋_GB2312" w:hAnsi="仿宋_GB2312" w:eastAsia="仿宋_GB2312" w:cs="仿宋_GB2312"/>
          <w:sz w:val="32"/>
          <w:szCs w:val="32"/>
          <w:highlight w:val="none"/>
        </w:rPr>
        <w:t xml:space="preserve">行政主管部门或相关主管部门的不良行为记录、行政处罚。 </w:t>
      </w:r>
    </w:p>
    <w:p w14:paraId="12BFED3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highlight w:val="none"/>
        </w:rPr>
      </w:pPr>
    </w:p>
    <w:p w14:paraId="1F6D2A2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hint="eastAsia" w:ascii="仿宋_GB2312" w:hAnsi="仿宋_GB2312" w:eastAsia="仿宋_GB2312" w:cs="仿宋_GB2312"/>
          <w:sz w:val="32"/>
          <w:szCs w:val="32"/>
          <w:highlight w:val="none"/>
        </w:rPr>
      </w:pPr>
    </w:p>
    <w:p w14:paraId="4FC3015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3520" w:firstLineChars="11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承诺单位（盖章）： </w:t>
      </w:r>
    </w:p>
    <w:p w14:paraId="752B328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1280" w:firstLineChars="4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法定代表人或授权委托人（签章）： </w:t>
      </w:r>
    </w:p>
    <w:p w14:paraId="04ED5CC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440" w:firstLineChars="17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日</w:t>
      </w:r>
    </w:p>
    <w:p w14:paraId="2D7C42A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sectPr>
          <w:pgSz w:w="11906" w:h="16838"/>
          <w:pgMar w:top="2098" w:right="1474" w:bottom="1984" w:left="1587" w:header="851" w:footer="992" w:gutter="0"/>
          <w:pgNumType w:fmt="decimal"/>
          <w:cols w:space="720" w:num="1"/>
          <w:rtlGutter w:val="0"/>
          <w:docGrid w:type="lines" w:linePitch="312" w:charSpace="0"/>
        </w:sectPr>
      </w:pPr>
    </w:p>
    <w:p w14:paraId="1BA664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3.同类项目业绩</w:t>
      </w:r>
    </w:p>
    <w:tbl>
      <w:tblPr>
        <w:tblStyle w:val="10"/>
        <w:tblpPr w:leftFromText="180" w:rightFromText="180" w:vertAnchor="text" w:horzAnchor="page" w:tblpX="2022" w:tblpY="769"/>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5353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75D3246D">
            <w:pPr>
              <w:pStyle w:val="13"/>
            </w:pPr>
            <w:r>
              <w:t>序号</w:t>
            </w:r>
          </w:p>
        </w:tc>
        <w:tc>
          <w:tcPr>
            <w:tcW w:w="1384" w:type="dxa"/>
            <w:noWrap w:val="0"/>
            <w:vAlign w:val="top"/>
          </w:tcPr>
          <w:p w14:paraId="422C02D0">
            <w:pPr>
              <w:pStyle w:val="13"/>
            </w:pPr>
            <w:r>
              <w:t>客户名称</w:t>
            </w:r>
          </w:p>
        </w:tc>
        <w:tc>
          <w:tcPr>
            <w:tcW w:w="1384" w:type="dxa"/>
            <w:noWrap w:val="0"/>
            <w:vAlign w:val="top"/>
          </w:tcPr>
          <w:p w14:paraId="6D84D231">
            <w:pPr>
              <w:pStyle w:val="13"/>
            </w:pPr>
            <w:r>
              <w:t>项目名称及合同金额（万元）</w:t>
            </w:r>
          </w:p>
        </w:tc>
        <w:tc>
          <w:tcPr>
            <w:tcW w:w="1384" w:type="dxa"/>
            <w:noWrap w:val="0"/>
            <w:vAlign w:val="top"/>
          </w:tcPr>
          <w:p w14:paraId="11BF33C8">
            <w:pPr>
              <w:pStyle w:val="13"/>
            </w:pPr>
            <w:r>
              <w:t>签订合同时间</w:t>
            </w:r>
          </w:p>
        </w:tc>
        <w:tc>
          <w:tcPr>
            <w:tcW w:w="1384" w:type="dxa"/>
            <w:noWrap w:val="0"/>
            <w:vAlign w:val="top"/>
          </w:tcPr>
          <w:p w14:paraId="0A45382C">
            <w:pPr>
              <w:pStyle w:val="13"/>
            </w:pPr>
            <w:r>
              <w:t>竣工验收报告时间</w:t>
            </w:r>
          </w:p>
        </w:tc>
        <w:tc>
          <w:tcPr>
            <w:tcW w:w="1384" w:type="dxa"/>
            <w:noWrap w:val="0"/>
            <w:vAlign w:val="top"/>
          </w:tcPr>
          <w:p w14:paraId="2AFB8044">
            <w:pPr>
              <w:pStyle w:val="13"/>
            </w:pPr>
            <w:r>
              <w:t>联系人及电话</w:t>
            </w:r>
          </w:p>
        </w:tc>
      </w:tr>
      <w:tr w14:paraId="61A4F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361BAF3A">
            <w:pPr>
              <w:pStyle w:val="13"/>
            </w:pPr>
            <w:r>
              <w:t>1</w:t>
            </w:r>
          </w:p>
        </w:tc>
        <w:tc>
          <w:tcPr>
            <w:tcW w:w="1384" w:type="dxa"/>
            <w:noWrap w:val="0"/>
            <w:vAlign w:val="top"/>
          </w:tcPr>
          <w:p w14:paraId="5311F6C0"/>
        </w:tc>
        <w:tc>
          <w:tcPr>
            <w:tcW w:w="1384" w:type="dxa"/>
            <w:noWrap w:val="0"/>
            <w:vAlign w:val="top"/>
          </w:tcPr>
          <w:p w14:paraId="695DF055"/>
        </w:tc>
        <w:tc>
          <w:tcPr>
            <w:tcW w:w="1384" w:type="dxa"/>
            <w:noWrap w:val="0"/>
            <w:vAlign w:val="top"/>
          </w:tcPr>
          <w:p w14:paraId="54446A96"/>
        </w:tc>
        <w:tc>
          <w:tcPr>
            <w:tcW w:w="1384" w:type="dxa"/>
            <w:noWrap w:val="0"/>
            <w:vAlign w:val="top"/>
          </w:tcPr>
          <w:p w14:paraId="7BF38E2E"/>
        </w:tc>
        <w:tc>
          <w:tcPr>
            <w:tcW w:w="1384" w:type="dxa"/>
            <w:noWrap w:val="0"/>
            <w:vAlign w:val="top"/>
          </w:tcPr>
          <w:p w14:paraId="7885372B"/>
        </w:tc>
      </w:tr>
      <w:tr w14:paraId="257DC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19DF1BB8">
            <w:pPr>
              <w:pStyle w:val="13"/>
            </w:pPr>
            <w:r>
              <w:t>2</w:t>
            </w:r>
          </w:p>
        </w:tc>
        <w:tc>
          <w:tcPr>
            <w:tcW w:w="1384" w:type="dxa"/>
            <w:noWrap w:val="0"/>
            <w:vAlign w:val="top"/>
          </w:tcPr>
          <w:p w14:paraId="3B113072"/>
        </w:tc>
        <w:tc>
          <w:tcPr>
            <w:tcW w:w="1384" w:type="dxa"/>
            <w:noWrap w:val="0"/>
            <w:vAlign w:val="top"/>
          </w:tcPr>
          <w:p w14:paraId="33B1E754"/>
        </w:tc>
        <w:tc>
          <w:tcPr>
            <w:tcW w:w="1384" w:type="dxa"/>
            <w:noWrap w:val="0"/>
            <w:vAlign w:val="top"/>
          </w:tcPr>
          <w:p w14:paraId="08A7076F"/>
        </w:tc>
        <w:tc>
          <w:tcPr>
            <w:tcW w:w="1384" w:type="dxa"/>
            <w:noWrap w:val="0"/>
            <w:vAlign w:val="top"/>
          </w:tcPr>
          <w:p w14:paraId="138C73DF"/>
        </w:tc>
        <w:tc>
          <w:tcPr>
            <w:tcW w:w="1384" w:type="dxa"/>
            <w:noWrap w:val="0"/>
            <w:vAlign w:val="top"/>
          </w:tcPr>
          <w:p w14:paraId="13BC0E6F"/>
        </w:tc>
      </w:tr>
      <w:tr w14:paraId="56304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272DF393">
            <w:pPr>
              <w:pStyle w:val="13"/>
            </w:pPr>
            <w:r>
              <w:t>3</w:t>
            </w:r>
          </w:p>
        </w:tc>
        <w:tc>
          <w:tcPr>
            <w:tcW w:w="1384" w:type="dxa"/>
            <w:noWrap w:val="0"/>
            <w:vAlign w:val="top"/>
          </w:tcPr>
          <w:p w14:paraId="0A7918BE"/>
        </w:tc>
        <w:tc>
          <w:tcPr>
            <w:tcW w:w="1384" w:type="dxa"/>
            <w:noWrap w:val="0"/>
            <w:vAlign w:val="top"/>
          </w:tcPr>
          <w:p w14:paraId="662B90B7"/>
        </w:tc>
        <w:tc>
          <w:tcPr>
            <w:tcW w:w="1384" w:type="dxa"/>
            <w:noWrap w:val="0"/>
            <w:vAlign w:val="top"/>
          </w:tcPr>
          <w:p w14:paraId="664909DA"/>
        </w:tc>
        <w:tc>
          <w:tcPr>
            <w:tcW w:w="1384" w:type="dxa"/>
            <w:noWrap w:val="0"/>
            <w:vAlign w:val="top"/>
          </w:tcPr>
          <w:p w14:paraId="546646EB"/>
        </w:tc>
        <w:tc>
          <w:tcPr>
            <w:tcW w:w="1384" w:type="dxa"/>
            <w:noWrap w:val="0"/>
            <w:vAlign w:val="top"/>
          </w:tcPr>
          <w:p w14:paraId="5C7E79F1"/>
        </w:tc>
      </w:tr>
      <w:tr w14:paraId="3462F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1E57FA93">
            <w:pPr>
              <w:pStyle w:val="13"/>
            </w:pPr>
            <w:r>
              <w:t>4</w:t>
            </w:r>
          </w:p>
        </w:tc>
        <w:tc>
          <w:tcPr>
            <w:tcW w:w="1384" w:type="dxa"/>
            <w:noWrap w:val="0"/>
            <w:vAlign w:val="top"/>
          </w:tcPr>
          <w:p w14:paraId="588B8FC4"/>
        </w:tc>
        <w:tc>
          <w:tcPr>
            <w:tcW w:w="1384" w:type="dxa"/>
            <w:noWrap w:val="0"/>
            <w:vAlign w:val="top"/>
          </w:tcPr>
          <w:p w14:paraId="2CBE6D16"/>
        </w:tc>
        <w:tc>
          <w:tcPr>
            <w:tcW w:w="1384" w:type="dxa"/>
            <w:noWrap w:val="0"/>
            <w:vAlign w:val="top"/>
          </w:tcPr>
          <w:p w14:paraId="63FD81D0"/>
        </w:tc>
        <w:tc>
          <w:tcPr>
            <w:tcW w:w="1384" w:type="dxa"/>
            <w:noWrap w:val="0"/>
            <w:vAlign w:val="top"/>
          </w:tcPr>
          <w:p w14:paraId="120A44B4"/>
        </w:tc>
        <w:tc>
          <w:tcPr>
            <w:tcW w:w="1384" w:type="dxa"/>
            <w:noWrap w:val="0"/>
            <w:vAlign w:val="top"/>
          </w:tcPr>
          <w:p w14:paraId="4E436145"/>
        </w:tc>
      </w:tr>
      <w:tr w14:paraId="2A5BA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5C106A34">
            <w:pPr>
              <w:pStyle w:val="13"/>
              <w:rPr>
                <w:rFonts w:hint="eastAsia" w:eastAsia="宋体"/>
                <w:lang w:eastAsia="zh-CN"/>
              </w:rPr>
            </w:pPr>
            <w:r>
              <w:rPr>
                <w:rFonts w:hint="eastAsia"/>
                <w:lang w:val="en-US" w:eastAsia="zh-CN"/>
              </w:rPr>
              <w:t>5</w:t>
            </w:r>
          </w:p>
        </w:tc>
        <w:tc>
          <w:tcPr>
            <w:tcW w:w="1384" w:type="dxa"/>
            <w:noWrap w:val="0"/>
            <w:vAlign w:val="top"/>
          </w:tcPr>
          <w:p w14:paraId="607330D1"/>
        </w:tc>
        <w:tc>
          <w:tcPr>
            <w:tcW w:w="1384" w:type="dxa"/>
            <w:noWrap w:val="0"/>
            <w:vAlign w:val="top"/>
          </w:tcPr>
          <w:p w14:paraId="76AA4CBD"/>
        </w:tc>
        <w:tc>
          <w:tcPr>
            <w:tcW w:w="1384" w:type="dxa"/>
            <w:noWrap w:val="0"/>
            <w:vAlign w:val="top"/>
          </w:tcPr>
          <w:p w14:paraId="53AC6D85"/>
        </w:tc>
        <w:tc>
          <w:tcPr>
            <w:tcW w:w="1384" w:type="dxa"/>
            <w:noWrap w:val="0"/>
            <w:vAlign w:val="top"/>
          </w:tcPr>
          <w:p w14:paraId="058A0341"/>
        </w:tc>
        <w:tc>
          <w:tcPr>
            <w:tcW w:w="1384" w:type="dxa"/>
            <w:noWrap w:val="0"/>
            <w:vAlign w:val="top"/>
          </w:tcPr>
          <w:p w14:paraId="280747A5"/>
        </w:tc>
      </w:tr>
    </w:tbl>
    <w:p w14:paraId="2210AF73">
      <w:pPr>
        <w:pStyle w:val="13"/>
        <w:ind w:firstLine="480"/>
      </w:pPr>
      <w:r>
        <w:t>（以下格式文件由供应商根据需要选用）</w:t>
      </w:r>
    </w:p>
    <w:p w14:paraId="0F84CFF6">
      <w:pPr>
        <w:pStyle w:val="13"/>
        <w:jc w:val="center"/>
        <w:outlineLvl w:val="3"/>
      </w:pPr>
      <w:r>
        <w:rPr>
          <w:b/>
          <w:sz w:val="24"/>
        </w:rPr>
        <w:t>投标人业绩情况表</w:t>
      </w:r>
    </w:p>
    <w:p w14:paraId="323C956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楷体_GB2312" w:hAnsi="楷体_GB2312" w:eastAsia="楷体_GB2312" w:cs="楷体_GB2312"/>
          <w:sz w:val="32"/>
          <w:szCs w:val="32"/>
          <w:highlight w:val="none"/>
          <w:lang w:val="en-US" w:eastAsia="zh-CN"/>
        </w:rPr>
      </w:pPr>
      <w:r>
        <w:t>根据上述业绩情况，按招标文件要求附销售或服务合同复印件及评审标准要求的证明材料</w:t>
      </w:r>
    </w:p>
    <w:p w14:paraId="60F593B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kern w:val="2"/>
          <w:sz w:val="32"/>
          <w:szCs w:val="32"/>
          <w:lang w:val="en-US" w:eastAsia="zh-CN" w:bidi="ar-SA"/>
        </w:rPr>
        <w:t>4.</w:t>
      </w:r>
      <w:r>
        <w:rPr>
          <w:rFonts w:hint="eastAsia" w:ascii="楷体_GB2312" w:hAnsi="楷体_GB2312" w:eastAsia="楷体_GB2312" w:cs="楷体_GB2312"/>
          <w:sz w:val="32"/>
          <w:szCs w:val="32"/>
          <w:highlight w:val="none"/>
          <w:lang w:val="en-US" w:eastAsia="zh-CN"/>
        </w:rPr>
        <w:t>技术规格偏离情况</w:t>
      </w:r>
    </w:p>
    <w:p w14:paraId="361593D5">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（格式内容自拟）</w:t>
      </w:r>
    </w:p>
    <w:p w14:paraId="0E10EF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5.总体服务方案</w:t>
      </w:r>
    </w:p>
    <w:p w14:paraId="089B316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（格式内容自拟）</w:t>
      </w:r>
    </w:p>
    <w:p w14:paraId="62B9824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kern w:val="2"/>
          <w:sz w:val="32"/>
          <w:szCs w:val="32"/>
          <w:lang w:val="en-US" w:eastAsia="zh-CN" w:bidi="ar-SA"/>
        </w:rPr>
        <w:t>6.</w:t>
      </w:r>
      <w:r>
        <w:rPr>
          <w:rFonts w:hint="eastAsia" w:ascii="楷体_GB2312" w:hAnsi="楷体_GB2312" w:eastAsia="楷体_GB2312" w:cs="楷体_GB2312"/>
          <w:sz w:val="32"/>
          <w:szCs w:val="32"/>
          <w:highlight w:val="none"/>
          <w:lang w:val="en-US" w:eastAsia="zh-CN"/>
        </w:rPr>
        <w:t>质保服务方案</w:t>
      </w:r>
    </w:p>
    <w:p w14:paraId="0E530696">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（格式内容自拟）</w:t>
      </w:r>
    </w:p>
    <w:p w14:paraId="3CB753E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kern w:val="2"/>
          <w:sz w:val="32"/>
          <w:szCs w:val="32"/>
          <w:lang w:val="en-US" w:eastAsia="zh-CN" w:bidi="ar-SA"/>
        </w:rPr>
        <w:t>7.</w:t>
      </w:r>
      <w:r>
        <w:rPr>
          <w:rFonts w:hint="eastAsia" w:ascii="楷体_GB2312" w:hAnsi="楷体_GB2312" w:eastAsia="楷体_GB2312" w:cs="楷体_GB2312"/>
          <w:sz w:val="32"/>
          <w:szCs w:val="32"/>
          <w:highlight w:val="none"/>
          <w:lang w:val="en-US" w:eastAsia="zh-CN"/>
        </w:rPr>
        <w:t>售后服务方案</w:t>
      </w:r>
    </w:p>
    <w:p w14:paraId="4850C334">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（格式内容自拟）</w:t>
      </w:r>
    </w:p>
    <w:p w14:paraId="707DE0C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kern w:val="2"/>
          <w:sz w:val="32"/>
          <w:szCs w:val="32"/>
          <w:lang w:val="en-US" w:eastAsia="zh-CN" w:bidi="ar-SA"/>
        </w:rPr>
        <w:t>8.</w:t>
      </w:r>
      <w:r>
        <w:rPr>
          <w:rFonts w:hint="eastAsia" w:ascii="楷体_GB2312" w:hAnsi="楷体_GB2312" w:eastAsia="楷体_GB2312" w:cs="楷体_GB2312"/>
          <w:sz w:val="32"/>
          <w:szCs w:val="32"/>
          <w:highlight w:val="none"/>
          <w:lang w:val="en-US" w:eastAsia="zh-CN"/>
        </w:rPr>
        <w:t>售后服务内容</w:t>
      </w:r>
    </w:p>
    <w:p w14:paraId="498207AF">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（格式内容自拟）</w:t>
      </w:r>
    </w:p>
    <w:p w14:paraId="330FC53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kern w:val="2"/>
          <w:sz w:val="32"/>
          <w:szCs w:val="32"/>
          <w:lang w:val="en-US" w:eastAsia="zh-CN" w:bidi="ar-SA"/>
        </w:rPr>
        <w:t>9.</w:t>
      </w:r>
      <w:r>
        <w:rPr>
          <w:rFonts w:hint="eastAsia" w:ascii="楷体_GB2312" w:hAnsi="楷体_GB2312" w:eastAsia="楷体_GB2312" w:cs="楷体_GB2312"/>
          <w:sz w:val="32"/>
          <w:szCs w:val="32"/>
          <w:highlight w:val="none"/>
          <w:lang w:val="en-US" w:eastAsia="zh-CN"/>
        </w:rPr>
        <w:t>企业类型</w:t>
      </w:r>
    </w:p>
    <w:p w14:paraId="3A90919E">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（格式内容自拟）</w:t>
      </w:r>
    </w:p>
    <w:p w14:paraId="299BD17E">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6D7C3D26">
      <w:pPr>
        <w:pStyle w:val="9"/>
        <w:rPr>
          <w:rFonts w:hint="eastAsia" w:ascii="楷体_GB2312" w:hAnsi="楷体_GB2312" w:eastAsia="楷体_GB2312" w:cs="楷体_GB2312"/>
          <w:sz w:val="32"/>
          <w:szCs w:val="32"/>
          <w:highlight w:val="none"/>
          <w:lang w:val="en-US" w:eastAsia="zh-CN"/>
        </w:rPr>
      </w:pPr>
    </w:p>
    <w:p w14:paraId="4BB77E39">
      <w:pPr>
        <w:rPr>
          <w:rFonts w:hint="eastAsia" w:ascii="楷体_GB2312" w:hAnsi="楷体_GB2312" w:eastAsia="楷体_GB2312" w:cs="楷体_GB2312"/>
          <w:sz w:val="32"/>
          <w:szCs w:val="32"/>
          <w:highlight w:val="none"/>
          <w:lang w:val="en-US" w:eastAsia="zh-CN"/>
        </w:rPr>
      </w:pPr>
    </w:p>
    <w:p w14:paraId="228F3F3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10.车辆技术参数响应情况</w:t>
      </w:r>
    </w:p>
    <w:p w14:paraId="2080150C">
      <w:pPr>
        <w:pStyle w:val="6"/>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技术参数响应情况表</w:t>
      </w:r>
    </w:p>
    <w:tbl>
      <w:tblPr>
        <w:tblStyle w:val="11"/>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479"/>
        <w:gridCol w:w="3464"/>
        <w:gridCol w:w="2025"/>
        <w:gridCol w:w="1490"/>
        <w:gridCol w:w="895"/>
      </w:tblGrid>
      <w:tr w14:paraId="203C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noWrap w:val="0"/>
            <w:vAlign w:val="center"/>
          </w:tcPr>
          <w:p w14:paraId="157E0793">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序号</w:t>
            </w:r>
          </w:p>
        </w:tc>
        <w:tc>
          <w:tcPr>
            <w:tcW w:w="1479" w:type="dxa"/>
            <w:noWrap w:val="0"/>
            <w:vAlign w:val="center"/>
          </w:tcPr>
          <w:p w14:paraId="68D09D0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货物名称</w:t>
            </w:r>
          </w:p>
        </w:tc>
        <w:tc>
          <w:tcPr>
            <w:tcW w:w="3464" w:type="dxa"/>
            <w:noWrap w:val="0"/>
            <w:vAlign w:val="center"/>
          </w:tcPr>
          <w:p w14:paraId="1E689B3D">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规格</w:t>
            </w:r>
          </w:p>
        </w:tc>
        <w:tc>
          <w:tcPr>
            <w:tcW w:w="2025" w:type="dxa"/>
            <w:noWrap w:val="0"/>
            <w:vAlign w:val="center"/>
          </w:tcPr>
          <w:p w14:paraId="3E6E7EE6">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所投产品参数</w:t>
            </w:r>
          </w:p>
        </w:tc>
        <w:tc>
          <w:tcPr>
            <w:tcW w:w="1490" w:type="dxa"/>
            <w:noWrap w:val="0"/>
            <w:vAlign w:val="center"/>
          </w:tcPr>
          <w:p w14:paraId="646876B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偏离情况</w:t>
            </w:r>
          </w:p>
        </w:tc>
        <w:tc>
          <w:tcPr>
            <w:tcW w:w="895" w:type="dxa"/>
            <w:noWrap w:val="0"/>
            <w:vAlign w:val="center"/>
          </w:tcPr>
          <w:p w14:paraId="2AE1B9D6">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说明</w:t>
            </w:r>
          </w:p>
        </w:tc>
      </w:tr>
      <w:tr w14:paraId="5DD9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0" w:type="auto"/>
            <w:noWrap w:val="0"/>
            <w:vAlign w:val="center"/>
          </w:tcPr>
          <w:p w14:paraId="5B2E6828">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w:t>
            </w:r>
          </w:p>
        </w:tc>
        <w:tc>
          <w:tcPr>
            <w:tcW w:w="1479" w:type="dxa"/>
            <w:vMerge w:val="restart"/>
            <w:noWrap w:val="0"/>
            <w:vAlign w:val="center"/>
          </w:tcPr>
          <w:p w14:paraId="7EE87AD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sz w:val="24"/>
                <w:szCs w:val="24"/>
                <w:highlight w:val="none"/>
                <w:vertAlign w:val="baseline"/>
                <w:lang w:val="en-US" w:eastAsia="zh-CN"/>
              </w:rPr>
              <w:t>扫路机</w:t>
            </w:r>
          </w:p>
        </w:tc>
        <w:tc>
          <w:tcPr>
            <w:tcW w:w="3464" w:type="dxa"/>
            <w:noWrap w:val="0"/>
            <w:vAlign w:val="center"/>
          </w:tcPr>
          <w:p w14:paraId="2642CD9F">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b w:val="0"/>
                <w:bCs w:val="0"/>
                <w:color w:val="auto"/>
                <w:kern w:val="2"/>
                <w:sz w:val="22"/>
                <w:szCs w:val="22"/>
                <w:highlight w:val="none"/>
                <w:lang w:val="en-US" w:eastAsia="zh-CN"/>
              </w:rPr>
              <w:t>▲尺寸：车身宽度尺寸≥1米，且满足正常通行间距＜1.4m；</w:t>
            </w:r>
          </w:p>
        </w:tc>
        <w:tc>
          <w:tcPr>
            <w:tcW w:w="2025" w:type="dxa"/>
            <w:noWrap w:val="0"/>
            <w:vAlign w:val="center"/>
          </w:tcPr>
          <w:p w14:paraId="79739141">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1C4BB521">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6AE1FD76">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26FA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0" w:type="auto"/>
            <w:noWrap w:val="0"/>
            <w:vAlign w:val="center"/>
          </w:tcPr>
          <w:p w14:paraId="139CE1B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w:t>
            </w:r>
          </w:p>
        </w:tc>
        <w:tc>
          <w:tcPr>
            <w:tcW w:w="1479" w:type="dxa"/>
            <w:vMerge w:val="continue"/>
            <w:noWrap w:val="0"/>
            <w:vAlign w:val="center"/>
          </w:tcPr>
          <w:p w14:paraId="42EE7F5F">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7C56D03D">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连续工作时间：≥6小时；</w:t>
            </w:r>
          </w:p>
        </w:tc>
        <w:tc>
          <w:tcPr>
            <w:tcW w:w="2025" w:type="dxa"/>
            <w:noWrap w:val="0"/>
            <w:vAlign w:val="center"/>
          </w:tcPr>
          <w:p w14:paraId="366D1356">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7E212498">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26170D62">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05E0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0" w:type="auto"/>
            <w:noWrap w:val="0"/>
            <w:vAlign w:val="center"/>
          </w:tcPr>
          <w:p w14:paraId="546648ED">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3</w:t>
            </w:r>
          </w:p>
        </w:tc>
        <w:tc>
          <w:tcPr>
            <w:tcW w:w="1479" w:type="dxa"/>
            <w:vMerge w:val="continue"/>
            <w:noWrap w:val="0"/>
            <w:vAlign w:val="center"/>
          </w:tcPr>
          <w:p w14:paraId="580B4D14">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645305CF">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充电时长：≤6小时；</w:t>
            </w:r>
          </w:p>
        </w:tc>
        <w:tc>
          <w:tcPr>
            <w:tcW w:w="2025" w:type="dxa"/>
            <w:noWrap w:val="0"/>
            <w:vAlign w:val="center"/>
          </w:tcPr>
          <w:p w14:paraId="1A07C840">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58E172A5">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66BC49A6">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7247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0" w:type="auto"/>
            <w:noWrap w:val="0"/>
            <w:vAlign w:val="center"/>
          </w:tcPr>
          <w:p w14:paraId="752E3BCD">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4</w:t>
            </w:r>
          </w:p>
        </w:tc>
        <w:tc>
          <w:tcPr>
            <w:tcW w:w="1479" w:type="dxa"/>
            <w:vMerge w:val="continue"/>
            <w:noWrap w:val="0"/>
            <w:vAlign w:val="center"/>
          </w:tcPr>
          <w:p w14:paraId="3CD8DE29">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1E98F195">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b w:val="0"/>
                <w:bCs w:val="0"/>
                <w:color w:val="auto"/>
                <w:kern w:val="2"/>
                <w:sz w:val="22"/>
                <w:szCs w:val="22"/>
                <w:highlight w:val="none"/>
                <w:lang w:val="en-US" w:eastAsia="zh-CN"/>
              </w:rPr>
              <w:t>电池电量：≥10.24kwh</w:t>
            </w:r>
          </w:p>
        </w:tc>
        <w:tc>
          <w:tcPr>
            <w:tcW w:w="2025" w:type="dxa"/>
            <w:noWrap w:val="0"/>
            <w:vAlign w:val="center"/>
          </w:tcPr>
          <w:p w14:paraId="77D694AF">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6EF1DB75">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07971EFF">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43E8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0" w:type="auto"/>
            <w:noWrap w:val="0"/>
            <w:vAlign w:val="center"/>
          </w:tcPr>
          <w:p w14:paraId="6F5BD4B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5</w:t>
            </w:r>
          </w:p>
        </w:tc>
        <w:tc>
          <w:tcPr>
            <w:tcW w:w="1479" w:type="dxa"/>
            <w:vMerge w:val="continue"/>
            <w:noWrap w:val="0"/>
            <w:vAlign w:val="center"/>
          </w:tcPr>
          <w:p w14:paraId="6883B0E8">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591A4096">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水箱容量：≥120L；</w:t>
            </w:r>
          </w:p>
        </w:tc>
        <w:tc>
          <w:tcPr>
            <w:tcW w:w="2025" w:type="dxa"/>
            <w:noWrap w:val="0"/>
            <w:vAlign w:val="center"/>
          </w:tcPr>
          <w:p w14:paraId="30B45D8A">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7E009235">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4C7252B7">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73D4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0" w:type="auto"/>
            <w:noWrap w:val="0"/>
            <w:vAlign w:val="center"/>
          </w:tcPr>
          <w:p w14:paraId="69A2BD09">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6</w:t>
            </w:r>
          </w:p>
        </w:tc>
        <w:tc>
          <w:tcPr>
            <w:tcW w:w="1479" w:type="dxa"/>
            <w:vMerge w:val="continue"/>
            <w:noWrap w:val="0"/>
            <w:vAlign w:val="center"/>
          </w:tcPr>
          <w:p w14:paraId="528157F5">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7044C8CA">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垃圾箱容量：≥180L；</w:t>
            </w:r>
          </w:p>
        </w:tc>
        <w:tc>
          <w:tcPr>
            <w:tcW w:w="2025" w:type="dxa"/>
            <w:noWrap w:val="0"/>
            <w:vAlign w:val="center"/>
          </w:tcPr>
          <w:p w14:paraId="5277477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3988771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25E278F9">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6CC3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noWrap w:val="0"/>
            <w:vAlign w:val="center"/>
          </w:tcPr>
          <w:p w14:paraId="3C2D9B8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7</w:t>
            </w:r>
          </w:p>
        </w:tc>
        <w:tc>
          <w:tcPr>
            <w:tcW w:w="1479" w:type="dxa"/>
            <w:vMerge w:val="continue"/>
            <w:noWrap w:val="0"/>
            <w:vAlign w:val="center"/>
          </w:tcPr>
          <w:p w14:paraId="0291FE9F">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5505DC12">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四轮：实心轮胎*4</w:t>
            </w:r>
          </w:p>
        </w:tc>
        <w:tc>
          <w:tcPr>
            <w:tcW w:w="2025" w:type="dxa"/>
            <w:noWrap w:val="0"/>
            <w:vAlign w:val="center"/>
          </w:tcPr>
          <w:p w14:paraId="5C1627B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1D2C4FAF">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134D4D34">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63E0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noWrap w:val="0"/>
            <w:vAlign w:val="center"/>
          </w:tcPr>
          <w:p w14:paraId="6E073CC3">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8</w:t>
            </w:r>
          </w:p>
        </w:tc>
        <w:tc>
          <w:tcPr>
            <w:tcW w:w="1479" w:type="dxa"/>
            <w:vMerge w:val="continue"/>
            <w:noWrap w:val="0"/>
            <w:vAlign w:val="center"/>
          </w:tcPr>
          <w:p w14:paraId="655FC395">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34AE82F9">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_GB2312" w:hAnsi="仿宋_GB2312" w:eastAsia="仿宋_GB2312" w:cs="仿宋_GB2312"/>
                <w:b w:val="0"/>
                <w:bCs w:val="0"/>
                <w:color w:val="auto"/>
                <w:kern w:val="2"/>
                <w:sz w:val="24"/>
                <w:szCs w:val="24"/>
                <w:highlight w:val="none"/>
                <w:lang w:val="en-US" w:eastAsia="zh-CN"/>
              </w:rPr>
              <w:t>提供第三方机构出具的具有CMA或CNAS标识检测报告；</w:t>
            </w:r>
          </w:p>
        </w:tc>
        <w:tc>
          <w:tcPr>
            <w:tcW w:w="2025" w:type="dxa"/>
            <w:noWrap w:val="0"/>
            <w:vAlign w:val="center"/>
          </w:tcPr>
          <w:p w14:paraId="6F04F8A6">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3C186F06">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6F31CEFC">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7018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noWrap w:val="0"/>
            <w:vAlign w:val="center"/>
          </w:tcPr>
          <w:p w14:paraId="3A4832C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9</w:t>
            </w:r>
          </w:p>
        </w:tc>
        <w:tc>
          <w:tcPr>
            <w:tcW w:w="1479" w:type="dxa"/>
            <w:vMerge w:val="continue"/>
            <w:noWrap w:val="0"/>
            <w:vAlign w:val="center"/>
          </w:tcPr>
          <w:p w14:paraId="4447977E">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5C6B7F0E">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_GB2312" w:hAnsi="仿宋_GB2312" w:eastAsia="仿宋_GB2312" w:cs="仿宋_GB2312"/>
                <w:b w:val="0"/>
                <w:bCs w:val="0"/>
                <w:color w:val="auto"/>
                <w:kern w:val="2"/>
                <w:sz w:val="24"/>
                <w:szCs w:val="24"/>
                <w:highlight w:val="none"/>
                <w:lang w:val="en-US" w:eastAsia="zh-CN"/>
              </w:rPr>
              <w:t>具备《专用车生产企业》许可（提供国家工信部颁发的证明截图或复印件），或具有《专用车生产企业》许可生产企业授权证明文件。</w:t>
            </w:r>
          </w:p>
        </w:tc>
        <w:tc>
          <w:tcPr>
            <w:tcW w:w="2025" w:type="dxa"/>
            <w:noWrap w:val="0"/>
            <w:vAlign w:val="center"/>
          </w:tcPr>
          <w:p w14:paraId="7A6B4000">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0684D79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5EE38777">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6D4F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0" w:type="auto"/>
            <w:noWrap w:val="0"/>
            <w:vAlign w:val="center"/>
          </w:tcPr>
          <w:p w14:paraId="6774CC2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w:t>
            </w:r>
          </w:p>
        </w:tc>
        <w:tc>
          <w:tcPr>
            <w:tcW w:w="1479" w:type="dxa"/>
            <w:vMerge w:val="restart"/>
            <w:noWrap w:val="0"/>
            <w:vAlign w:val="center"/>
          </w:tcPr>
          <w:p w14:paraId="2494DCB2">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清洗机</w:t>
            </w:r>
          </w:p>
          <w:p w14:paraId="5929BACE">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0A406456">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b w:val="0"/>
                <w:bCs w:val="0"/>
                <w:color w:val="auto"/>
                <w:kern w:val="2"/>
                <w:sz w:val="22"/>
                <w:szCs w:val="22"/>
                <w:highlight w:val="none"/>
                <w:lang w:val="en-US" w:eastAsia="zh-CN"/>
              </w:rPr>
              <w:t>▲</w:t>
            </w:r>
            <w:r>
              <w:rPr>
                <w:rFonts w:hint="eastAsia" w:ascii="仿宋_GB2312" w:hAnsi="仿宋_GB2312" w:eastAsia="仿宋_GB2312" w:cs="仿宋_GB2312"/>
                <w:sz w:val="24"/>
                <w:szCs w:val="24"/>
                <w:highlight w:val="none"/>
                <w:vertAlign w:val="baseline"/>
                <w:lang w:val="en-US" w:eastAsia="zh-CN"/>
              </w:rPr>
              <w:t>尺寸：车身宽度尺寸≥1米，且满足正常通行间距＜1.4m；</w:t>
            </w:r>
          </w:p>
        </w:tc>
        <w:tc>
          <w:tcPr>
            <w:tcW w:w="2025" w:type="dxa"/>
            <w:noWrap w:val="0"/>
            <w:vAlign w:val="center"/>
          </w:tcPr>
          <w:p w14:paraId="39711530">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46A47CEF">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01B2E371">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6D09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noWrap w:val="0"/>
            <w:vAlign w:val="center"/>
          </w:tcPr>
          <w:p w14:paraId="41D32049">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w:t>
            </w:r>
          </w:p>
        </w:tc>
        <w:tc>
          <w:tcPr>
            <w:tcW w:w="1479" w:type="dxa"/>
            <w:vMerge w:val="continue"/>
            <w:noWrap w:val="0"/>
            <w:vAlign w:val="center"/>
          </w:tcPr>
          <w:p w14:paraId="1F844DC2">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4FD9C99F">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sz w:val="24"/>
                <w:szCs w:val="24"/>
                <w:highlight w:val="none"/>
                <w:vertAlign w:val="baseline"/>
                <w:lang w:val="en-US" w:eastAsia="zh-CN"/>
              </w:rPr>
              <w:t>连续工作时间：≥5小时；</w:t>
            </w:r>
          </w:p>
        </w:tc>
        <w:tc>
          <w:tcPr>
            <w:tcW w:w="2025" w:type="dxa"/>
            <w:noWrap w:val="0"/>
            <w:vAlign w:val="center"/>
          </w:tcPr>
          <w:p w14:paraId="76EB98E4">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43BDBDB4">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3BCEF39A">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120A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0" w:type="auto"/>
            <w:noWrap w:val="0"/>
            <w:vAlign w:val="center"/>
          </w:tcPr>
          <w:p w14:paraId="2F8C612C">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3</w:t>
            </w:r>
          </w:p>
        </w:tc>
        <w:tc>
          <w:tcPr>
            <w:tcW w:w="1479" w:type="dxa"/>
            <w:vMerge w:val="continue"/>
            <w:noWrap w:val="0"/>
            <w:vAlign w:val="center"/>
          </w:tcPr>
          <w:p w14:paraId="03C6747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23BD29EB">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sz w:val="24"/>
                <w:szCs w:val="24"/>
                <w:highlight w:val="none"/>
                <w:vertAlign w:val="baseline"/>
                <w:lang w:val="en-US" w:eastAsia="zh-CN"/>
              </w:rPr>
              <w:t>充电时长：≤6小时；</w:t>
            </w:r>
          </w:p>
        </w:tc>
        <w:tc>
          <w:tcPr>
            <w:tcW w:w="2025" w:type="dxa"/>
            <w:noWrap w:val="0"/>
            <w:vAlign w:val="center"/>
          </w:tcPr>
          <w:p w14:paraId="4913337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5E1695E9">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6D895DF0">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75BB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0" w:type="auto"/>
            <w:noWrap w:val="0"/>
            <w:vAlign w:val="center"/>
          </w:tcPr>
          <w:p w14:paraId="02091F81">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4</w:t>
            </w:r>
          </w:p>
        </w:tc>
        <w:tc>
          <w:tcPr>
            <w:tcW w:w="1479" w:type="dxa"/>
            <w:vMerge w:val="continue"/>
            <w:noWrap w:val="0"/>
            <w:vAlign w:val="center"/>
          </w:tcPr>
          <w:p w14:paraId="159516A4">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3D41E1AE">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sz w:val="24"/>
                <w:szCs w:val="24"/>
                <w:highlight w:val="none"/>
                <w:vertAlign w:val="baseline"/>
                <w:lang w:val="en-US" w:eastAsia="zh-CN"/>
              </w:rPr>
              <w:t>配备长柄高压冲洗枪：≥15m；</w:t>
            </w:r>
          </w:p>
        </w:tc>
        <w:tc>
          <w:tcPr>
            <w:tcW w:w="2025" w:type="dxa"/>
            <w:noWrap w:val="0"/>
            <w:vAlign w:val="center"/>
          </w:tcPr>
          <w:p w14:paraId="37B169B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40A5D0F1">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2427B614">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28D7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noWrap w:val="0"/>
            <w:vAlign w:val="center"/>
          </w:tcPr>
          <w:p w14:paraId="214462A4">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5</w:t>
            </w:r>
          </w:p>
        </w:tc>
        <w:tc>
          <w:tcPr>
            <w:tcW w:w="1479" w:type="dxa"/>
            <w:vMerge w:val="continue"/>
            <w:noWrap w:val="0"/>
            <w:vAlign w:val="center"/>
          </w:tcPr>
          <w:p w14:paraId="7CAFE0EF">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432BAC0E">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蓄电池：60V/240AH 锂电池；</w:t>
            </w:r>
          </w:p>
        </w:tc>
        <w:tc>
          <w:tcPr>
            <w:tcW w:w="2025" w:type="dxa"/>
            <w:noWrap w:val="0"/>
            <w:vAlign w:val="center"/>
          </w:tcPr>
          <w:p w14:paraId="50419A41">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3A6F8B9D">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51221FB1">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1E3F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0" w:type="auto"/>
            <w:noWrap w:val="0"/>
            <w:vAlign w:val="center"/>
          </w:tcPr>
          <w:p w14:paraId="714C13FC">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6</w:t>
            </w:r>
          </w:p>
        </w:tc>
        <w:tc>
          <w:tcPr>
            <w:tcW w:w="1479" w:type="dxa"/>
            <w:vMerge w:val="continue"/>
            <w:noWrap w:val="0"/>
            <w:vAlign w:val="center"/>
          </w:tcPr>
          <w:p w14:paraId="628553E1">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noWrap w:val="0"/>
            <w:vAlign w:val="center"/>
          </w:tcPr>
          <w:p w14:paraId="5E62473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水箱容积：≥700L；</w:t>
            </w:r>
          </w:p>
        </w:tc>
        <w:tc>
          <w:tcPr>
            <w:tcW w:w="2025" w:type="dxa"/>
            <w:noWrap w:val="0"/>
            <w:vAlign w:val="center"/>
          </w:tcPr>
          <w:p w14:paraId="6B4B99D1">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337A0AAD">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7F037233">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5198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noWrap w:val="0"/>
            <w:vAlign w:val="center"/>
          </w:tcPr>
          <w:p w14:paraId="6F427C5E">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7</w:t>
            </w:r>
          </w:p>
        </w:tc>
        <w:tc>
          <w:tcPr>
            <w:tcW w:w="1479" w:type="dxa"/>
            <w:vMerge w:val="continue"/>
            <w:noWrap w:val="0"/>
            <w:vAlign w:val="center"/>
          </w:tcPr>
          <w:p w14:paraId="70502BCD">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shd w:val="clear" w:color="auto" w:fill="auto"/>
            <w:noWrap w:val="0"/>
            <w:vAlign w:val="center"/>
          </w:tcPr>
          <w:p w14:paraId="1B351CB3">
            <w:pPr>
              <w:keepNext w:val="0"/>
              <w:keepLines w:val="0"/>
              <w:widowControl/>
              <w:numPr>
                <w:ilvl w:val="-1"/>
                <w:numId w:val="0"/>
              </w:numPr>
              <w:suppressLineNumbers w:val="0"/>
              <w:ind w:left="0" w:leftChars="0" w:firstLine="0" w:firstLineChars="0"/>
              <w:jc w:val="left"/>
              <w:rPr>
                <w:rFonts w:hint="eastAsia" w:ascii="仿宋_GB2312" w:hAnsi="仿宋_GB2312" w:eastAsia="仿宋_GB2312" w:cs="仿宋_GB2312"/>
                <w:bCs/>
                <w:snapToGrid w:val="0"/>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w:t>
            </w:r>
            <w:r>
              <w:rPr>
                <w:rFonts w:hint="eastAsia" w:ascii="仿宋_GB2312" w:hAnsi="仿宋_GB2312" w:eastAsia="仿宋_GB2312" w:cs="仿宋_GB2312"/>
                <w:sz w:val="24"/>
                <w:szCs w:val="24"/>
                <w:highlight w:val="none"/>
                <w:vertAlign w:val="baseline"/>
                <w:lang w:val="en-US" w:eastAsia="zh-CN"/>
              </w:rPr>
              <w:t>提供第三方机构出具的具有CMA或CNAS标识检测报告；</w:t>
            </w:r>
          </w:p>
        </w:tc>
        <w:tc>
          <w:tcPr>
            <w:tcW w:w="2025" w:type="dxa"/>
            <w:noWrap w:val="0"/>
            <w:vAlign w:val="center"/>
          </w:tcPr>
          <w:p w14:paraId="6D5E4597">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3A39555E">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5F082C61">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r w14:paraId="7423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noWrap w:val="0"/>
            <w:vAlign w:val="center"/>
          </w:tcPr>
          <w:p w14:paraId="57EAD992">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8</w:t>
            </w:r>
          </w:p>
        </w:tc>
        <w:tc>
          <w:tcPr>
            <w:tcW w:w="1479" w:type="dxa"/>
            <w:vMerge w:val="continue"/>
            <w:noWrap w:val="0"/>
            <w:vAlign w:val="center"/>
          </w:tcPr>
          <w:p w14:paraId="47BB6335">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3464" w:type="dxa"/>
            <w:shd w:val="clear" w:color="auto" w:fill="auto"/>
            <w:noWrap w:val="0"/>
            <w:vAlign w:val="center"/>
          </w:tcPr>
          <w:p w14:paraId="6CD061A9">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Cs/>
                <w:snapToGrid w:val="0"/>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w:t>
            </w:r>
            <w:r>
              <w:rPr>
                <w:rFonts w:hint="eastAsia" w:ascii="仿宋_GB2312" w:hAnsi="仿宋_GB2312" w:eastAsia="仿宋_GB2312" w:cs="仿宋_GB2312"/>
                <w:sz w:val="24"/>
                <w:szCs w:val="24"/>
                <w:highlight w:val="none"/>
                <w:vertAlign w:val="baseline"/>
                <w:lang w:val="en-US" w:eastAsia="zh-CN"/>
              </w:rPr>
              <w:t>具备《专用车生产企业》许可（提供国家工信部颁发的证明截图或复印件），或具有《专用车生产企业》许可生产企业授权证明文件。</w:t>
            </w:r>
          </w:p>
        </w:tc>
        <w:tc>
          <w:tcPr>
            <w:tcW w:w="2025" w:type="dxa"/>
            <w:noWrap w:val="0"/>
            <w:vAlign w:val="center"/>
          </w:tcPr>
          <w:p w14:paraId="11081E11">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1490" w:type="dxa"/>
            <w:noWrap w:val="0"/>
            <w:vAlign w:val="center"/>
          </w:tcPr>
          <w:p w14:paraId="2ECAC0EC">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c>
          <w:tcPr>
            <w:tcW w:w="895" w:type="dxa"/>
            <w:noWrap w:val="0"/>
            <w:vAlign w:val="center"/>
          </w:tcPr>
          <w:p w14:paraId="38388D18">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highlight w:val="none"/>
                <w:lang w:val="en-US" w:eastAsia="zh-CN"/>
              </w:rPr>
            </w:pPr>
          </w:p>
        </w:tc>
      </w:tr>
    </w:tbl>
    <w:p w14:paraId="2F83235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楷体_GB2312" w:hAnsi="楷体_GB2312" w:eastAsia="楷体_GB2312" w:cs="楷体_GB2312"/>
          <w:sz w:val="24"/>
          <w:szCs w:val="24"/>
          <w:highlight w:val="none"/>
          <w:lang w:val="en-US" w:eastAsia="zh-CN"/>
        </w:rPr>
      </w:pPr>
      <w:r>
        <w:rPr>
          <w:rFonts w:hint="eastAsia" w:ascii="仿宋" w:hAnsi="仿宋" w:eastAsia="仿宋" w:cs="仿宋"/>
          <w:sz w:val="24"/>
          <w:szCs w:val="24"/>
          <w:highlight w:val="none"/>
          <w:lang w:val="en-US" w:eastAsia="zh-CN"/>
        </w:rPr>
        <w:t>注：带▲符合的为重点技术参数。根据投标车辆的技术参数指标，投标人应后附</w:t>
      </w:r>
      <w:r>
        <w:rPr>
          <w:rFonts w:hint="eastAsia" w:ascii="仿宋" w:hAnsi="仿宋" w:eastAsia="仿宋" w:cs="仿宋"/>
          <w:b/>
          <w:bCs w:val="0"/>
          <w:sz w:val="24"/>
          <w:szCs w:val="24"/>
          <w:highlight w:val="none"/>
          <w:lang w:val="en-US" w:eastAsia="zh-CN"/>
        </w:rPr>
        <w:t>工信部公告参数报告或截图</w:t>
      </w:r>
      <w:r>
        <w:rPr>
          <w:rFonts w:hint="eastAsia" w:ascii="仿宋" w:hAnsi="仿宋" w:eastAsia="仿宋" w:cs="仿宋"/>
          <w:b/>
          <w:bCs/>
          <w:sz w:val="24"/>
          <w:szCs w:val="24"/>
          <w:highlight w:val="none"/>
          <w:lang w:val="en-US" w:eastAsia="zh-CN"/>
        </w:rPr>
        <w:t>，并在相应参数处做重点标注</w:t>
      </w:r>
      <w:r>
        <w:rPr>
          <w:rFonts w:hint="eastAsia" w:ascii="仿宋" w:hAnsi="仿宋" w:eastAsia="仿宋" w:cs="仿宋"/>
          <w:sz w:val="24"/>
          <w:szCs w:val="24"/>
          <w:highlight w:val="none"/>
          <w:lang w:val="en-US" w:eastAsia="zh-CN"/>
        </w:rPr>
        <w:t>，若工信部公告未体现的参数，投标人应提供第三方机构检测报告进行证明，否则视为不满足。</w:t>
      </w:r>
    </w:p>
    <w:p w14:paraId="4F3C561F">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672B719F">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241D1DC5">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5F6DBB64">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6164CE2B">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00C69E7F">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617F286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343178B4">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3B245884">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71A3C08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237A919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01CCF11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19F7E0E0">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eastAsia" w:ascii="楷体_GB2312" w:hAnsi="楷体_GB2312" w:eastAsia="楷体_GB2312" w:cs="楷体_GB2312"/>
          <w:sz w:val="32"/>
          <w:szCs w:val="32"/>
          <w:highlight w:val="none"/>
          <w:lang w:val="en-US" w:eastAsia="zh-CN"/>
        </w:rPr>
      </w:pPr>
    </w:p>
    <w:p w14:paraId="09CF808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both"/>
        <w:textAlignment w:val="auto"/>
        <w:rPr>
          <w:rFonts w:hint="default" w:ascii="楷体_GB2312" w:hAnsi="楷体_GB2312" w:eastAsia="楷体_GB2312" w:cs="楷体_GB2312"/>
          <w:sz w:val="32"/>
          <w:szCs w:val="32"/>
          <w:highlight w:val="none"/>
          <w:lang w:val="en-US" w:eastAsia="zh-CN"/>
        </w:rPr>
      </w:pPr>
    </w:p>
    <w:sectPr>
      <w:pgSz w:w="11906" w:h="16838"/>
      <w:pgMar w:top="2098"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5F7E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323761">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323761">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C248A"/>
    <w:multiLevelType w:val="singleLevel"/>
    <w:tmpl w:val="5E5C248A"/>
    <w:lvl w:ilvl="0" w:tentative="0">
      <w:start w:val="1"/>
      <w:numFmt w:val="chineseCounting"/>
      <w:suff w:val="nothing"/>
      <w:lvlText w:val="%1．"/>
      <w:lvlJc w:val="left"/>
      <w:rPr>
        <w:rFonts w:hint="eastAsia"/>
      </w:rPr>
    </w:lvl>
  </w:abstractNum>
  <w:abstractNum w:abstractNumId="1">
    <w:nsid w:val="641972C7"/>
    <w:multiLevelType w:val="singleLevel"/>
    <w:tmpl w:val="641972C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33361"/>
    <w:rsid w:val="02A50880"/>
    <w:rsid w:val="180D17D5"/>
    <w:rsid w:val="20FB2099"/>
    <w:rsid w:val="3004036E"/>
    <w:rsid w:val="368303AA"/>
    <w:rsid w:val="37122244"/>
    <w:rsid w:val="3C535809"/>
    <w:rsid w:val="5701513C"/>
    <w:rsid w:val="5EE42774"/>
    <w:rsid w:val="65B25333"/>
    <w:rsid w:val="68A96965"/>
    <w:rsid w:val="6A49642D"/>
    <w:rsid w:val="6B8D460D"/>
    <w:rsid w:val="7394519D"/>
    <w:rsid w:val="77E83C99"/>
    <w:rsid w:val="7E9478B0"/>
    <w:rsid w:val="7FE55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next w:val="4"/>
    <w:qFormat/>
    <w:uiPriority w:val="0"/>
    <w:pPr>
      <w:spacing w:line="360" w:lineRule="auto"/>
      <w:ind w:firstLine="420" w:firstLine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Plain Text"/>
    <w:basedOn w:val="1"/>
    <w:qFormat/>
    <w:uiPriority w:val="0"/>
    <w:rPr>
      <w:rFonts w:hAnsi="Courier New" w:cs="Courier New"/>
      <w:szCs w:val="21"/>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3"/>
    <w:next w:val="1"/>
    <w:qFormat/>
    <w:uiPriority w:val="99"/>
    <w:pPr>
      <w:spacing w:after="120" w:line="240" w:lineRule="auto"/>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3787</Words>
  <Characters>3895</Characters>
  <Lines>0</Lines>
  <Paragraphs>0</Paragraphs>
  <TotalTime>0</TotalTime>
  <ScaleCrop>false</ScaleCrop>
  <LinksUpToDate>false</LinksUpToDate>
  <CharactersWithSpaces>4006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2025-07-10T01:43:00Z</dcterms:created>
  <dc:creator>SBB</dc:creator>
  <cp:lastModifiedBy>龙华环境</cp:lastModifiedBy>
  <dcterms:modified xsi:type="dcterms:W3CDTF">2025-07-25T01:59:52Z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eyJoZGlkIjoiNjc5MTlkNDZkNjliMzhkMjQzNDJkY2ViN2E2ZjVlYzUiLCJ1c2VySWQiOiIyNDgxMzU4NjEifQ==</vt:lpwstr>
  </property>
  <property fmtid="{D5CDD505-2E9C-101B-9397-08002B2CF9AE}" pid="4" name="ICV">
    <vt:lpwstr>4F1AAFDF78C640FB90C1933605E30D5C_12</vt:lpwstr>
  </property>
</Properties>
</file>