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9C8BD">
      <w:pPr>
        <w:pStyle w:val="5"/>
        <w:keepLines w:val="0"/>
        <w:widowControl w:val="0"/>
        <w:rPr>
          <w:rFonts w:ascii="宋体" w:hAnsi="宋体" w:cs="宋体"/>
        </w:rPr>
      </w:pPr>
      <w:r>
        <w:rPr>
          <w:rFonts w:hint="eastAsia" w:ascii="方正小标宋简体" w:hAnsi="方正小标宋简体" w:eastAsia="方正小标宋简体" w:cs="方正小标宋简体"/>
          <w:b w:val="0"/>
          <w:color w:val="auto"/>
          <w:kern w:val="2"/>
          <w:sz w:val="44"/>
          <w:szCs w:val="44"/>
        </w:rPr>
        <w:t>深圳时尚小镇美憬阁精选酒店2025年月饼礼盒</w:t>
      </w:r>
      <w:r>
        <w:rPr>
          <w:rFonts w:hint="eastAsia" w:ascii="方正小标宋简体" w:hAnsi="方正小标宋简体" w:eastAsia="方正小标宋简体" w:cs="方正小标宋简体"/>
          <w:b w:val="0"/>
          <w:color w:val="auto"/>
          <w:kern w:val="2"/>
          <w:sz w:val="44"/>
          <w:szCs w:val="44"/>
          <w:lang w:val="en-US" w:eastAsia="zh-CN"/>
        </w:rPr>
        <w:t>采购</w:t>
      </w:r>
      <w:r>
        <w:rPr>
          <w:rFonts w:hint="eastAsia" w:ascii="方正小标宋简体" w:hAnsi="方正小标宋简体" w:eastAsia="方正小标宋简体" w:cs="方正小标宋简体"/>
          <w:b w:val="0"/>
          <w:color w:val="auto"/>
          <w:kern w:val="2"/>
          <w:sz w:val="44"/>
          <w:szCs w:val="44"/>
        </w:rPr>
        <w:t>合同</w:t>
      </w:r>
    </w:p>
    <w:p w14:paraId="36A69EAA">
      <w:pPr>
        <w:widowControl w:val="0"/>
        <w:adjustRightInd w:val="0"/>
        <w:snapToGrid w:val="0"/>
        <w:ind w:firstLine="640"/>
        <w:jc w:val="right"/>
        <w:rPr>
          <w:rFonts w:ascii="仿宋_GB2312" w:hAnsi="仿宋_GB2312" w:cs="仿宋_GB2312"/>
          <w:sz w:val="32"/>
          <w:szCs w:val="32"/>
        </w:rPr>
      </w:pPr>
      <w:r>
        <w:rPr>
          <w:rFonts w:hint="eastAsia" w:ascii="仿宋_GB2312" w:hAnsi="仿宋_GB2312" w:cs="仿宋_GB2312"/>
          <w:sz w:val="32"/>
          <w:szCs w:val="32"/>
        </w:rPr>
        <w:t>合同编号：</w:t>
      </w:r>
    </w:p>
    <w:p w14:paraId="71A261F1">
      <w:pPr>
        <w:widowControl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甲方（买方）</w:t>
      </w:r>
      <w:r>
        <w:rPr>
          <w:rFonts w:hint="eastAsia" w:ascii="仿宋_GB2312" w:hAnsi="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深圳市龙祺商业运营管理有限公司美憬阁酒店分公司</w:t>
      </w:r>
      <w:r>
        <w:rPr>
          <w:rFonts w:hint="eastAsia" w:ascii="仿宋_GB2312" w:hAnsi="仿宋_GB2312" w:cs="仿宋_GB2312"/>
          <w:sz w:val="32"/>
          <w:szCs w:val="32"/>
          <w:shd w:val="clear" w:color="auto" w:fill="FFFFFF"/>
        </w:rPr>
        <w:t xml:space="preserve"> </w:t>
      </w:r>
    </w:p>
    <w:p w14:paraId="00639219">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r>
        <w:rPr>
          <w:rFonts w:hint="eastAsia" w:ascii="仿宋_GB2312" w:hAnsi="仿宋_GB2312" w:eastAsia="仿宋_GB2312" w:cs="仿宋_GB2312"/>
          <w:sz w:val="32"/>
          <w:szCs w:val="32"/>
        </w:rPr>
        <w:t>91440300MADWUM898J</w:t>
      </w:r>
    </w:p>
    <w:p w14:paraId="59C9F061">
      <w:pPr>
        <w:widowControl w:val="0"/>
        <w:adjustRightInd w:val="0"/>
        <w:snapToGrid w:val="0"/>
        <w:ind w:firstLine="640"/>
        <w:jc w:val="both"/>
        <w:rPr>
          <w:rFonts w:hint="eastAsia" w:ascii="仿宋_GB2312" w:hAnsi="仿宋_GB2312" w:eastAsia="仿宋_GB2312" w:cs="仿宋_GB2312"/>
          <w:sz w:val="32"/>
          <w:szCs w:val="32"/>
          <w:lang w:eastAsia="zh-CN"/>
        </w:rPr>
      </w:pPr>
      <w:r>
        <w:rPr>
          <w:rFonts w:hint="eastAsia" w:ascii="仿宋_GB2312" w:hAnsi="仿宋_GB2312" w:cs="仿宋_GB2312"/>
          <w:sz w:val="32"/>
          <w:szCs w:val="32"/>
        </w:rPr>
        <w:t>法定代表人：</w:t>
      </w:r>
      <w:r>
        <w:rPr>
          <w:rFonts w:hint="eastAsia" w:ascii="仿宋_GB2312" w:hAnsi="仿宋_GB2312" w:cs="仿宋_GB2312"/>
          <w:sz w:val="32"/>
          <w:szCs w:val="32"/>
          <w:lang w:val="en-US" w:eastAsia="zh-CN"/>
        </w:rPr>
        <w:t xml:space="preserve"> </w:t>
      </w:r>
    </w:p>
    <w:p w14:paraId="7277ED7C">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地址：</w:t>
      </w:r>
      <w:r>
        <w:rPr>
          <w:rFonts w:hint="eastAsia" w:ascii="仿宋_GB2312" w:hAnsi="仿宋_GB2312" w:eastAsia="仿宋_GB2312" w:cs="仿宋_GB2312"/>
          <w:sz w:val="32"/>
          <w:szCs w:val="32"/>
        </w:rPr>
        <w:t>深圳市龙华区大浪街道新石社区浪韵路8号负2层、负1层-15层</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rPr>
        <w:t xml:space="preserve"> </w:t>
      </w:r>
    </w:p>
    <w:p w14:paraId="7F2E490E">
      <w:pPr>
        <w:widowControl w:val="0"/>
        <w:adjustRightInd w:val="0"/>
        <w:snapToGrid w:val="0"/>
        <w:ind w:firstLine="640"/>
        <w:jc w:val="both"/>
        <w:rPr>
          <w:rFonts w:ascii="仿宋_GB2312" w:hAnsi="仿宋_GB2312" w:cs="仿宋_GB2312"/>
          <w:sz w:val="32"/>
          <w:szCs w:val="32"/>
        </w:rPr>
      </w:pPr>
    </w:p>
    <w:p w14:paraId="0EFDE27C">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乙方（卖方）</w:t>
      </w:r>
      <w:r>
        <w:rPr>
          <w:rFonts w:hint="eastAsia" w:ascii="仿宋_GB2312" w:hAnsi="仿宋_GB2312" w:cs="仿宋_GB2312"/>
          <w:sz w:val="32"/>
          <w:szCs w:val="32"/>
          <w:shd w:val="clear" w:color="auto" w:fill="FFFFFF"/>
        </w:rPr>
        <w:t>：</w:t>
      </w:r>
    </w:p>
    <w:p w14:paraId="17F04FF3">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p>
    <w:p w14:paraId="4091C8A8">
      <w:pPr>
        <w:widowControl w:val="0"/>
        <w:adjustRightInd w:val="0"/>
        <w:snapToGrid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法定</w:t>
      </w:r>
      <w:r>
        <w:rPr>
          <w:rFonts w:hint="eastAsia" w:ascii="仿宋_GB2312" w:hAnsi="仿宋_GB2312" w:cs="仿宋_GB2312"/>
          <w:sz w:val="32"/>
          <w:szCs w:val="32"/>
          <w:shd w:val="clear" w:color="auto" w:fill="FFFFFF"/>
        </w:rPr>
        <w:t>代表人：</w:t>
      </w:r>
    </w:p>
    <w:p w14:paraId="174FB7D0">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地址</w:t>
      </w:r>
      <w:r>
        <w:rPr>
          <w:rFonts w:hint="eastAsia" w:ascii="仿宋_GB2312" w:hAnsi="仿宋_GB2312" w:cs="仿宋_GB2312"/>
          <w:sz w:val="32"/>
          <w:szCs w:val="32"/>
          <w:shd w:val="clear" w:color="auto" w:fill="FFFFFF"/>
        </w:rPr>
        <w:t>：</w:t>
      </w:r>
    </w:p>
    <w:p w14:paraId="1FBE0767">
      <w:pPr>
        <w:pStyle w:val="10"/>
        <w:widowControl w:val="0"/>
        <w:spacing w:before="0" w:beforeAutospacing="0" w:after="0" w:afterAutospacing="0"/>
        <w:ind w:firstLine="640"/>
        <w:jc w:val="both"/>
        <w:rPr>
          <w:rFonts w:ascii="仿宋_GB2312" w:hAnsi="仿宋_GB2312" w:cs="仿宋_GB2312"/>
          <w:color w:val="000000"/>
          <w:sz w:val="32"/>
          <w:szCs w:val="32"/>
          <w:u w:val="single"/>
        </w:rPr>
      </w:pPr>
    </w:p>
    <w:p w14:paraId="73ED62C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根据《中华人民共和国民法典》及有关法律、法规规定，甲乙双方在平等互利的原则下，经友好协商，</w:t>
      </w:r>
      <w:r>
        <w:rPr>
          <w:rFonts w:hint="eastAsia" w:ascii="仿宋_GB2312" w:hAnsi="仿宋_GB2312" w:cs="仿宋_GB2312"/>
          <w:kern w:val="2"/>
          <w:sz w:val="32"/>
          <w:szCs w:val="32"/>
        </w:rPr>
        <w:t>就甲方向乙方采购</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中秋月饼礼盒</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货物</w:t>
      </w:r>
      <w:r>
        <w:rPr>
          <w:rFonts w:hint="eastAsia" w:ascii="仿宋_GB2312" w:hAnsi="仿宋_GB2312" w:cs="仿宋_GB2312"/>
          <w:kern w:val="2"/>
          <w:sz w:val="32"/>
          <w:szCs w:val="32"/>
        </w:rPr>
        <w:t>的有关事宜订立本合同，以资共同遵守。</w:t>
      </w:r>
    </w:p>
    <w:p w14:paraId="70775B1B">
      <w:pPr>
        <w:pStyle w:val="6"/>
        <w:keepLines w:val="0"/>
        <w:widowControl w:val="0"/>
        <w:ind w:firstLine="640"/>
        <w:jc w:val="both"/>
        <w:rPr>
          <w:rFonts w:ascii="黑体" w:hAnsi="黑体" w:cs="黑体"/>
          <w:szCs w:val="32"/>
        </w:rPr>
      </w:pPr>
      <w:r>
        <w:rPr>
          <w:rFonts w:hint="eastAsia" w:ascii="黑体" w:hAnsi="黑体" w:cs="黑体"/>
          <w:szCs w:val="32"/>
        </w:rPr>
        <w:t>第一条 货物与价款</w:t>
      </w:r>
    </w:p>
    <w:p w14:paraId="06AE343D">
      <w:pPr>
        <w:pStyle w:val="10"/>
        <w:widowControl w:val="0"/>
        <w:spacing w:before="0" w:beforeAutospacing="0" w:after="0" w:afterAutospacing="0"/>
        <w:ind w:left="480" w:leftChars="200" w:firstLine="0" w:firstLineChars="0"/>
        <w:jc w:val="both"/>
        <w:rPr>
          <w:rFonts w:ascii="仿宋_GB2312" w:hAnsi="仿宋_GB2312" w:cs="仿宋_GB2312"/>
          <w:color w:val="000000"/>
          <w:sz w:val="32"/>
          <w:szCs w:val="32"/>
        </w:rPr>
      </w:pPr>
      <w:r>
        <w:rPr>
          <w:rFonts w:hint="eastAsia" w:ascii="仿宋_GB2312" w:hAnsi="仿宋_GB2312" w:cs="仿宋_GB2312"/>
          <w:color w:val="000000"/>
          <w:sz w:val="32"/>
          <w:szCs w:val="32"/>
        </w:rPr>
        <w:t>1.货物信息与价款如下：</w:t>
      </w:r>
    </w:p>
    <w:tbl>
      <w:tblPr>
        <w:tblStyle w:val="11"/>
        <w:tblW w:w="4997"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723"/>
        <w:gridCol w:w="1841"/>
        <w:gridCol w:w="1805"/>
        <w:gridCol w:w="1012"/>
        <w:gridCol w:w="1232"/>
        <w:gridCol w:w="1305"/>
        <w:gridCol w:w="931"/>
      </w:tblGrid>
      <w:tr w14:paraId="53B68B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270B53A0">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序号</w:t>
            </w:r>
          </w:p>
        </w:tc>
        <w:tc>
          <w:tcPr>
            <w:tcW w:w="1841" w:type="dxa"/>
            <w:tcBorders>
              <w:top w:val="single" w:color="000000" w:sz="6" w:space="0"/>
              <w:left w:val="single" w:color="000000" w:sz="6" w:space="0"/>
              <w:bottom w:val="single" w:color="000000" w:sz="6" w:space="0"/>
              <w:right w:val="single" w:color="000000" w:sz="6" w:space="0"/>
            </w:tcBorders>
          </w:tcPr>
          <w:p w14:paraId="12B1C93D">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货物名称</w:t>
            </w:r>
          </w:p>
        </w:tc>
        <w:tc>
          <w:tcPr>
            <w:tcW w:w="1805" w:type="dxa"/>
            <w:tcBorders>
              <w:top w:val="single" w:color="000000" w:sz="6" w:space="0"/>
              <w:left w:val="single" w:color="000000" w:sz="6" w:space="0"/>
              <w:bottom w:val="single" w:color="000000" w:sz="6" w:space="0"/>
              <w:right w:val="single" w:color="000000" w:sz="6" w:space="0"/>
            </w:tcBorders>
          </w:tcPr>
          <w:p w14:paraId="227C50E6">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规格、产地等</w:t>
            </w:r>
          </w:p>
        </w:tc>
        <w:tc>
          <w:tcPr>
            <w:tcW w:w="1012" w:type="dxa"/>
            <w:tcBorders>
              <w:top w:val="single" w:color="000000" w:sz="6" w:space="0"/>
              <w:left w:val="single" w:color="000000" w:sz="6" w:space="0"/>
              <w:bottom w:val="single" w:color="000000" w:sz="6" w:space="0"/>
              <w:right w:val="single" w:color="000000" w:sz="6" w:space="0"/>
            </w:tcBorders>
          </w:tcPr>
          <w:p w14:paraId="7EF87EA6">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数量</w:t>
            </w:r>
          </w:p>
        </w:tc>
        <w:tc>
          <w:tcPr>
            <w:tcW w:w="1232" w:type="dxa"/>
            <w:tcBorders>
              <w:top w:val="single" w:color="000000" w:sz="6" w:space="0"/>
              <w:left w:val="single" w:color="000000" w:sz="6" w:space="0"/>
              <w:bottom w:val="single" w:color="000000" w:sz="6" w:space="0"/>
              <w:right w:val="single" w:color="000000" w:sz="6" w:space="0"/>
            </w:tcBorders>
          </w:tcPr>
          <w:p w14:paraId="5E9A2D1D">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单价（元）</w:t>
            </w:r>
          </w:p>
        </w:tc>
        <w:tc>
          <w:tcPr>
            <w:tcW w:w="1305" w:type="dxa"/>
            <w:tcBorders>
              <w:top w:val="single" w:color="000000" w:sz="6" w:space="0"/>
              <w:left w:val="single" w:color="000000" w:sz="6" w:space="0"/>
              <w:bottom w:val="single" w:color="000000" w:sz="6" w:space="0"/>
              <w:right w:val="single" w:color="000000" w:sz="6" w:space="0"/>
            </w:tcBorders>
          </w:tcPr>
          <w:p w14:paraId="696E001A">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小计（元）</w:t>
            </w:r>
          </w:p>
        </w:tc>
        <w:tc>
          <w:tcPr>
            <w:tcW w:w="931" w:type="dxa"/>
            <w:tcBorders>
              <w:top w:val="single" w:color="000000" w:sz="6" w:space="0"/>
              <w:left w:val="single" w:color="000000" w:sz="6" w:space="0"/>
              <w:bottom w:val="single" w:color="000000" w:sz="6" w:space="0"/>
              <w:right w:val="single" w:color="000000" w:sz="6" w:space="0"/>
            </w:tcBorders>
          </w:tcPr>
          <w:p w14:paraId="74A205D3">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备注</w:t>
            </w:r>
          </w:p>
        </w:tc>
      </w:tr>
      <w:tr w14:paraId="34161A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5BB7317">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0BE46C0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6B2134E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4535EFB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017094AA">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0CD9A2D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636B055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43C038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61D2D26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606DDB5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470FDDD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51184DD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6ABF84E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746212D6">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111E8E6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53DCE1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451EC9A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1134A446">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45209207">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0508A88B">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2E6B425A">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5BC023F8">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326E9AC1">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349BF8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0B6D68A">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67AF68B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10B609B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249E3899">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071654B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0164415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775261D2">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01FBAA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25B08DE4">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8126" w:type="dxa"/>
            <w:gridSpan w:val="6"/>
            <w:tcBorders>
              <w:top w:val="single" w:color="000000" w:sz="6" w:space="0"/>
              <w:left w:val="single" w:color="000000" w:sz="6" w:space="0"/>
              <w:bottom w:val="single" w:color="000000" w:sz="6" w:space="0"/>
              <w:right w:val="single" w:color="000000" w:sz="6" w:space="0"/>
            </w:tcBorders>
          </w:tcPr>
          <w:p w14:paraId="2633DA37">
            <w:pPr>
              <w:pStyle w:val="10"/>
              <w:widowControl w:val="0"/>
              <w:spacing w:before="0" w:beforeAutospacing="0" w:after="0" w:afterAutospacing="0"/>
              <w:ind w:firstLine="0" w:firstLineChars="0"/>
              <w:jc w:val="both"/>
              <w:rPr>
                <w:rFonts w:ascii="仿宋_GB2312" w:hAnsi="仿宋_GB2312" w:cs="仿宋_GB2312"/>
                <w:color w:val="000000"/>
                <w:sz w:val="28"/>
                <w:szCs w:val="28"/>
              </w:rPr>
            </w:pPr>
            <w:r>
              <w:rPr>
                <w:rFonts w:hint="eastAsia" w:ascii="仿宋_GB2312" w:hAnsi="仿宋_GB2312" w:cs="仿宋_GB2312"/>
                <w:color w:val="000000"/>
                <w:sz w:val="28"/>
                <w:szCs w:val="28"/>
              </w:rPr>
              <w:t>总计（合同总价款）：￥</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（大写：</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w:t>
            </w:r>
          </w:p>
        </w:tc>
      </w:tr>
    </w:tbl>
    <w:p w14:paraId="06CC574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1.1付款方式</w:t>
      </w:r>
    </w:p>
    <w:p w14:paraId="595B165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1.1.1首付款：￥</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（大写：</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），于本合同签订后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个工作日内支付。</w:t>
      </w:r>
    </w:p>
    <w:p w14:paraId="165E8FF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1.1.2尾款：乙方交付货物并经甲方验收通过后的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个工作日内，甲方付清全部合同价款。</w:t>
      </w:r>
    </w:p>
    <w:p w14:paraId="23C5AD3E">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1.2除本合同明确约定的以外，甲方无需就本合同的履行向乙方支付其他价款或费用。</w:t>
      </w:r>
    </w:p>
    <w:p w14:paraId="1202611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1.3乙方指定收款账号：</w:t>
      </w:r>
    </w:p>
    <w:p w14:paraId="736E88D9">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户名：</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5C72757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账号：</w:t>
      </w:r>
      <w:r>
        <w:rPr>
          <w:rFonts w:hint="eastAsia" w:ascii="仿宋_GB2312" w:hAnsi="仿宋_GB2312" w:cs="仿宋_GB2312"/>
          <w:color w:val="000000"/>
          <w:sz w:val="32"/>
          <w:szCs w:val="32"/>
          <w:u w:val="single"/>
        </w:rPr>
        <w:t xml:space="preserve">                       </w:t>
      </w:r>
    </w:p>
    <w:p w14:paraId="15F0123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108742B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1.4发票</w:t>
      </w:r>
    </w:p>
    <w:p w14:paraId="4797045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本合同中约定的价款或交易金额为含税金额。甲方付款前，乙方应事前向甲方提供</w:t>
      </w:r>
      <w:r>
        <w:rPr>
          <w:rFonts w:hint="eastAsia" w:ascii="仿宋_GB2312" w:hAnsi="仿宋_GB2312" w:cs="仿宋_GB2312"/>
          <w:color w:val="000000"/>
          <w:sz w:val="32"/>
          <w:szCs w:val="32"/>
          <w:lang w:val="en-US" w:eastAsia="zh-CN"/>
        </w:rPr>
        <w:t>合法有效的</w:t>
      </w:r>
      <w:r>
        <w:rPr>
          <w:rFonts w:hint="eastAsia" w:ascii="仿宋_GB2312" w:hAnsi="仿宋_GB2312" w:cs="仿宋_GB2312"/>
          <w:color w:val="000000"/>
          <w:sz w:val="32"/>
          <w:szCs w:val="32"/>
        </w:rPr>
        <w:t>增值税专用发票，否则甲方有权顺延支付而无需承担逾期付款的违约责任。发票信息如下：</w:t>
      </w:r>
    </w:p>
    <w:p w14:paraId="2D5FFB0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名称：</w:t>
      </w:r>
      <w:r>
        <w:rPr>
          <w:rFonts w:hint="eastAsia" w:ascii="仿宋_GB2312" w:hAnsi="仿宋_GB2312" w:cs="仿宋_GB2312"/>
          <w:color w:val="000000"/>
          <w:sz w:val="32"/>
          <w:szCs w:val="32"/>
          <w:u w:val="single"/>
        </w:rPr>
        <w:t xml:space="preserve">                          </w:t>
      </w:r>
    </w:p>
    <w:p w14:paraId="68C34B2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纳税人识别号：</w:t>
      </w:r>
      <w:r>
        <w:rPr>
          <w:rFonts w:hint="eastAsia" w:ascii="仿宋_GB2312" w:hAnsi="仿宋_GB2312" w:cs="仿宋_GB2312"/>
          <w:color w:val="000000"/>
          <w:sz w:val="32"/>
          <w:szCs w:val="32"/>
          <w:u w:val="single"/>
        </w:rPr>
        <w:t xml:space="preserve">                   </w:t>
      </w:r>
    </w:p>
    <w:p w14:paraId="3B4D83C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地址、电话：</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6F59F42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开户行及账号：</w:t>
      </w:r>
      <w:r>
        <w:rPr>
          <w:rFonts w:hint="eastAsia" w:ascii="仿宋_GB2312" w:hAnsi="仿宋_GB2312" w:cs="仿宋_GB2312"/>
          <w:color w:val="000000"/>
          <w:sz w:val="32"/>
          <w:szCs w:val="32"/>
          <w:u w:val="single"/>
        </w:rPr>
        <w:t xml:space="preserve">                   </w:t>
      </w:r>
    </w:p>
    <w:p w14:paraId="4E072B6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货物或应税劳务名称：</w:t>
      </w:r>
      <w:r>
        <w:rPr>
          <w:rFonts w:hint="eastAsia" w:ascii="仿宋_GB2312" w:hAnsi="仿宋_GB2312" w:cs="仿宋_GB2312"/>
          <w:color w:val="000000"/>
          <w:sz w:val="32"/>
          <w:szCs w:val="32"/>
          <w:u w:val="single"/>
        </w:rPr>
        <w:t xml:space="preserve">             </w:t>
      </w:r>
    </w:p>
    <w:p w14:paraId="777D4DA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增值税率：</w:t>
      </w:r>
      <w:r>
        <w:rPr>
          <w:rFonts w:hint="eastAsia" w:ascii="仿宋_GB2312" w:hAnsi="仿宋_GB2312" w:cs="仿宋_GB2312"/>
          <w:color w:val="000000"/>
          <w:sz w:val="32"/>
          <w:szCs w:val="32"/>
          <w:u w:val="single"/>
        </w:rPr>
        <w:t xml:space="preserve">                       </w:t>
      </w:r>
    </w:p>
    <w:p w14:paraId="4F9F61D7">
      <w:pPr>
        <w:pStyle w:val="6"/>
        <w:keepLines w:val="0"/>
        <w:widowControl w:val="0"/>
        <w:ind w:firstLine="640"/>
        <w:jc w:val="both"/>
        <w:rPr>
          <w:rFonts w:ascii="黑体" w:hAnsi="黑体" w:cs="黑体"/>
          <w:szCs w:val="32"/>
        </w:rPr>
      </w:pPr>
      <w:r>
        <w:rPr>
          <w:rFonts w:hint="eastAsia" w:ascii="黑体" w:hAnsi="黑体" w:cs="黑体"/>
          <w:szCs w:val="32"/>
        </w:rPr>
        <w:t>第二条 质量</w:t>
      </w:r>
    </w:p>
    <w:p w14:paraId="19251BB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1.按该货物所适用的国家标准（强制性或推荐性标准）、行业标准、地方标准、生产企业标准执行，并以其中最高的标准为准。</w:t>
      </w:r>
    </w:p>
    <w:p w14:paraId="5A1D28E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虽有上述标准，但双方对质量有特殊或更高要求的，应按特殊或更高要求执行，无特别要求的，按上述标准执行。</w:t>
      </w:r>
    </w:p>
    <w:p w14:paraId="04E51AB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2.质量应同时符合乙方所提供的产品说明书或相关说明文档中所列明的标准。</w:t>
      </w:r>
    </w:p>
    <w:p w14:paraId="56967A2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3.乙方保证所提供的货物是全新、优质、无损的，并在各个方面符合本合同约定及法定的质量、规格、性能要求。</w:t>
      </w:r>
    </w:p>
    <w:p w14:paraId="14A4D257">
      <w:pPr>
        <w:pStyle w:val="6"/>
        <w:keepLines w:val="0"/>
        <w:widowControl w:val="0"/>
        <w:ind w:firstLine="640"/>
        <w:jc w:val="both"/>
        <w:rPr>
          <w:rFonts w:ascii="黑体" w:hAnsi="黑体" w:cs="黑体"/>
          <w:szCs w:val="32"/>
        </w:rPr>
      </w:pPr>
      <w:r>
        <w:rPr>
          <w:rFonts w:hint="eastAsia" w:ascii="黑体" w:hAnsi="黑体" w:cs="黑体"/>
          <w:szCs w:val="32"/>
        </w:rPr>
        <w:t>第三条 交货</w:t>
      </w:r>
    </w:p>
    <w:p w14:paraId="1727D2E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1.交货时间：</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日前。</w:t>
      </w:r>
    </w:p>
    <w:p w14:paraId="69D2B3D1">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2.交货地点：甲方指定地点</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w:t>
      </w:r>
    </w:p>
    <w:p w14:paraId="1679B03D">
      <w:pPr>
        <w:pStyle w:val="10"/>
        <w:widowControl w:val="0"/>
        <w:spacing w:before="0" w:beforeAutospacing="0" w:after="0" w:afterAutospacing="0"/>
        <w:ind w:firstLine="640"/>
        <w:jc w:val="both"/>
        <w:rPr>
          <w:rFonts w:hint="eastAsia" w:ascii="仿宋_GB2312" w:hAnsi="仿宋_GB2312" w:cs="仿宋_GB2312"/>
          <w:color w:val="000000"/>
          <w:sz w:val="32"/>
          <w:szCs w:val="32"/>
        </w:rPr>
      </w:pPr>
      <w:r>
        <w:rPr>
          <w:rFonts w:hint="eastAsia" w:ascii="仿宋_GB2312" w:hAnsi="仿宋_GB2312" w:cs="仿宋_GB2312"/>
          <w:color w:val="000000"/>
          <w:sz w:val="32"/>
          <w:szCs w:val="32"/>
        </w:rPr>
        <w:t>3.验收：交货当时进行外观、数量验收；交货后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日内进行质量验收。验收期内未提出异议的，视为质量无问题、验收通过。</w:t>
      </w:r>
    </w:p>
    <w:p w14:paraId="348612D5">
      <w:pPr>
        <w:pStyle w:val="10"/>
        <w:widowControl w:val="0"/>
        <w:spacing w:before="0" w:beforeAutospacing="0" w:after="0" w:afterAutospacing="0"/>
        <w:ind w:firstLine="640"/>
        <w:jc w:val="both"/>
        <w:rPr>
          <w:rFonts w:hint="eastAsia" w:ascii="仿宋_GB2312" w:hAnsi="仿宋_GB2312" w:cs="仿宋_GB2312"/>
          <w:color w:val="000000"/>
          <w:sz w:val="32"/>
          <w:szCs w:val="32"/>
        </w:rPr>
      </w:pPr>
      <w:r>
        <w:rPr>
          <w:rFonts w:hint="eastAsia" w:ascii="仿宋_GB2312" w:hAnsi="仿宋_GB2312" w:cs="仿宋_GB2312"/>
          <w:color w:val="000000"/>
          <w:sz w:val="32"/>
          <w:szCs w:val="32"/>
          <w:lang w:val="en-US" w:eastAsia="zh-CN"/>
        </w:rPr>
        <w:t>4.乙方应按甲方要求完成与月饼生产单位的衔接及配合工作。</w:t>
      </w:r>
      <w:bookmarkStart w:id="0" w:name="_GoBack"/>
      <w:bookmarkEnd w:id="0"/>
    </w:p>
    <w:p w14:paraId="26E217FA">
      <w:pPr>
        <w:pStyle w:val="6"/>
        <w:keepLines w:val="0"/>
        <w:widowControl w:val="0"/>
        <w:ind w:firstLine="640"/>
        <w:jc w:val="both"/>
        <w:rPr>
          <w:rFonts w:ascii="黑体" w:hAnsi="黑体" w:cs="黑体"/>
          <w:szCs w:val="32"/>
        </w:rPr>
      </w:pPr>
      <w:r>
        <w:rPr>
          <w:rFonts w:hint="eastAsia" w:ascii="黑体" w:hAnsi="黑体" w:cs="黑体"/>
          <w:szCs w:val="32"/>
        </w:rPr>
        <w:t>第四条 质保期</w:t>
      </w:r>
    </w:p>
    <w:p w14:paraId="72A0E8C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1.质保期为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个月，自货物通过甲方验收之日起算。</w:t>
      </w:r>
    </w:p>
    <w:p w14:paraId="63C52971">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2.本合同约定的质保期期限短于乙方承诺或国家、行业标准的，以较高要求为准。</w:t>
      </w:r>
    </w:p>
    <w:p w14:paraId="2552E08E">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3.质保期内，如货物不能正常使用，乙方应按甲方要求免费为其更换或修理并承担相应费用。</w:t>
      </w:r>
    </w:p>
    <w:p w14:paraId="66AB079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4.发生前述情形的，质保期自更换或修理完毕后重新计算。</w:t>
      </w:r>
    </w:p>
    <w:p w14:paraId="0275236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5.质保期满后，乙方应按甲方要求提供修理及更换零部件的服务，乙方仅收取人工费用与零部件费用，不收取其他报酬。</w:t>
      </w:r>
    </w:p>
    <w:p w14:paraId="03683B44">
      <w:pPr>
        <w:pStyle w:val="6"/>
        <w:keepLines w:val="0"/>
        <w:widowControl w:val="0"/>
        <w:ind w:firstLine="640"/>
        <w:jc w:val="both"/>
        <w:rPr>
          <w:rFonts w:ascii="黑体" w:hAnsi="黑体" w:cs="黑体"/>
          <w:szCs w:val="32"/>
        </w:rPr>
      </w:pPr>
      <w:r>
        <w:rPr>
          <w:rFonts w:hint="eastAsia" w:ascii="黑体" w:hAnsi="黑体" w:cs="黑体"/>
          <w:szCs w:val="32"/>
        </w:rPr>
        <w:t>第五条 违约责任</w:t>
      </w:r>
    </w:p>
    <w:p w14:paraId="13D56D3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1.甲方逾期付款的，每逾期一天，应按逾期金额的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%向乙方支付违约金。逾期超过15日的，乙方有权解除本合同。</w:t>
      </w:r>
    </w:p>
    <w:p w14:paraId="6398550A">
      <w:pPr>
        <w:pStyle w:val="10"/>
        <w:widowControl w:val="0"/>
        <w:wordWrap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2.乙方逾期交货的，每逾期一天，应按相应货款金额的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%向甲方支付违约金。甲方有权从应向乙方支付的货款金额中扣除该违约金。逾期超过15天的，甲方有权解除本合同。</w:t>
      </w:r>
    </w:p>
    <w:p w14:paraId="0B966852">
      <w:pPr>
        <w:pStyle w:val="10"/>
        <w:widowControl w:val="0"/>
        <w:spacing w:before="0" w:beforeAutospacing="0" w:after="0" w:afterAutospacing="0"/>
        <w:ind w:firstLine="640"/>
        <w:jc w:val="both"/>
      </w:pPr>
      <w:r>
        <w:rPr>
          <w:rFonts w:hint="eastAsia" w:ascii="仿宋_GB2312" w:hAnsi="仿宋_GB2312" w:cs="仿宋_GB2312"/>
          <w:color w:val="000000"/>
          <w:sz w:val="32"/>
          <w:szCs w:val="32"/>
        </w:rPr>
        <w:t>3.乙方违约提前解除本合同或因乙方违约导致甲方解除本合同的，甲方有权要求乙方退还甲方支付的全部款项，并要求乙方按照</w:t>
      </w:r>
      <w:r>
        <w:rPr>
          <w:rFonts w:hint="eastAsia" w:ascii="仿宋_GB2312" w:hAnsi="仿宋_GB2312" w:cs="仿宋_GB2312"/>
          <w:color w:val="000000"/>
          <w:sz w:val="32"/>
          <w:szCs w:val="32"/>
          <w:u w:val="single"/>
        </w:rPr>
        <w:t>合同价款的20%</w:t>
      </w:r>
      <w:r>
        <w:rPr>
          <w:rFonts w:hint="eastAsia" w:ascii="仿宋_GB2312" w:hAnsi="仿宋_GB2312" w:cs="仿宋_GB2312"/>
          <w:color w:val="000000"/>
          <w:sz w:val="32"/>
          <w:szCs w:val="32"/>
        </w:rPr>
        <w:t>向甲方支付违约金。违约金不足以赔偿甲方损失的，乙方还应赔偿甲方全部损失。 </w:t>
      </w:r>
    </w:p>
    <w:p w14:paraId="3AACC0BA">
      <w:pPr>
        <w:pStyle w:val="6"/>
        <w:keepLines w:val="0"/>
        <w:widowControl w:val="0"/>
        <w:ind w:firstLine="640"/>
        <w:jc w:val="both"/>
        <w:rPr>
          <w:rFonts w:ascii="黑体" w:hAnsi="黑体" w:cs="黑体"/>
          <w:szCs w:val="32"/>
        </w:rPr>
      </w:pPr>
      <w:r>
        <w:rPr>
          <w:rFonts w:hint="eastAsia" w:ascii="黑体" w:hAnsi="黑体" w:cs="黑体"/>
          <w:szCs w:val="32"/>
        </w:rPr>
        <w:t>第六条 合同联系方式</w:t>
      </w:r>
    </w:p>
    <w:p w14:paraId="023FD30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1.为更好的履行本合同，双方提供如下联系方式：</w:t>
      </w:r>
    </w:p>
    <w:p w14:paraId="0C66FCF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1.1甲方联系方式</w:t>
      </w:r>
    </w:p>
    <w:p w14:paraId="3D34943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24968F8C">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14:paraId="608D3451">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14:paraId="5E66DF3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14:paraId="6D7D54D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14:paraId="76EA07B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1.2乙方联系方式</w:t>
      </w:r>
    </w:p>
    <w:p w14:paraId="3302928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61177FA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14:paraId="31DF57CA">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14:paraId="4534203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14:paraId="5AA78F54">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14:paraId="4509876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2.通过电子邮箱及其它电子方式送达时，发出之日即视为有效送达。</w:t>
      </w:r>
    </w:p>
    <w:p w14:paraId="5C8100A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3.通过快递等方式送达时，接收方签收之日视为有效送达；对方拒收或退回的，视为签收。</w:t>
      </w:r>
    </w:p>
    <w:p w14:paraId="603EE78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4.上述联系方式同时作为有效司法送达地址。</w:t>
      </w:r>
    </w:p>
    <w:p w14:paraId="2FF83DD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5.一方变更联系方式，应以书面形式通知对方；否则，该联系方式仍视为有效，由未通知方承担由此而引起的相关责任。</w:t>
      </w:r>
    </w:p>
    <w:p w14:paraId="4D49FB1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6.本联系方式条款为独立条款，不受合同整体或其他条款的效力影响，始终有效。</w:t>
      </w:r>
    </w:p>
    <w:p w14:paraId="3E6501AE">
      <w:pPr>
        <w:pStyle w:val="6"/>
        <w:keepLines w:val="0"/>
        <w:widowControl w:val="0"/>
        <w:ind w:firstLine="640"/>
        <w:jc w:val="both"/>
        <w:rPr>
          <w:rFonts w:ascii="黑体" w:hAnsi="黑体" w:cs="黑体"/>
          <w:szCs w:val="32"/>
        </w:rPr>
      </w:pPr>
      <w:r>
        <w:rPr>
          <w:rFonts w:hint="eastAsia" w:ascii="黑体" w:hAnsi="黑体" w:cs="黑体"/>
          <w:szCs w:val="32"/>
        </w:rPr>
        <w:t>第七条 反商业贿赂</w:t>
      </w:r>
    </w:p>
    <w:p w14:paraId="012B534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14:paraId="539EB11E">
      <w:pPr>
        <w:pStyle w:val="2"/>
        <w:widowControl w:val="0"/>
        <w:ind w:firstLine="640"/>
        <w:jc w:val="both"/>
        <w:rPr>
          <w:rFonts w:ascii="黑体" w:hAnsi="黑体" w:eastAsia="黑体" w:cs="黑体"/>
          <w:bCs/>
          <w:sz w:val="32"/>
          <w:szCs w:val="32"/>
        </w:rPr>
      </w:pPr>
      <w:r>
        <w:rPr>
          <w:rFonts w:hint="eastAsia" w:ascii="黑体" w:hAnsi="黑体" w:eastAsia="黑体" w:cs="黑体"/>
          <w:bCs/>
          <w:sz w:val="32"/>
          <w:szCs w:val="32"/>
        </w:rPr>
        <w:t>第八条 争议解决</w:t>
      </w:r>
    </w:p>
    <w:p w14:paraId="43EAD835">
      <w:pPr>
        <w:pStyle w:val="2"/>
        <w:widowControl w:val="0"/>
        <w:ind w:firstLine="640"/>
        <w:jc w:val="both"/>
        <w:rPr>
          <w:rFonts w:ascii="仿宋_GB2312" w:hAnsi="仿宋_GB2312" w:cs="仿宋_GB2312"/>
          <w:kern w:val="2"/>
          <w:sz w:val="32"/>
          <w:szCs w:val="32"/>
        </w:rPr>
      </w:pPr>
      <w:r>
        <w:rPr>
          <w:rFonts w:hint="eastAsia" w:ascii="仿宋_GB2312" w:hAnsi="仿宋_GB2312" w:cs="仿宋_GB2312"/>
          <w:kern w:val="2"/>
          <w:sz w:val="32"/>
          <w:szCs w:val="32"/>
        </w:rPr>
        <w:t>因本合同以及本合同项下订单/附件/补充协议等（如有）引起或有关的任何争议，双方应本着互信的原则协商解决，协商不成双方均有权向甲方所在地有管辖权的人民法院提起诉讼。</w:t>
      </w:r>
    </w:p>
    <w:p w14:paraId="13BC976E">
      <w:pPr>
        <w:widowControl w:val="0"/>
        <w:ind w:firstLine="640"/>
        <w:jc w:val="both"/>
        <w:rPr>
          <w:rFonts w:ascii="黑体" w:hAnsi="黑体" w:eastAsia="黑体" w:cs="黑体"/>
          <w:bCs/>
          <w:sz w:val="32"/>
          <w:szCs w:val="32"/>
        </w:rPr>
      </w:pPr>
      <w:r>
        <w:rPr>
          <w:rFonts w:hint="eastAsia" w:ascii="黑体" w:hAnsi="黑体" w:eastAsia="黑体" w:cs="黑体"/>
          <w:bCs/>
          <w:sz w:val="32"/>
          <w:szCs w:val="32"/>
        </w:rPr>
        <w:t>第九条 附则</w:t>
      </w:r>
    </w:p>
    <w:p w14:paraId="09FECE31">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1.本合同壹式</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份，甲方执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份，乙方执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份，具有同等法律效力。</w:t>
      </w:r>
    </w:p>
    <w:p w14:paraId="5CDFC335">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2.本合同自双方法定代表人或授权代表签名并加盖公章之日起生效。</w:t>
      </w:r>
    </w:p>
    <w:p w14:paraId="16A827A2">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3.本合同未尽事宜双方可协商另行签订补充协议，补充协议与本合同具有同等法律效力。</w:t>
      </w:r>
    </w:p>
    <w:p w14:paraId="7FBF2EC5">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1A8391FB">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7C80F6FF">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1A7536DD">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3DD21E4A">
      <w:pPr>
        <w:spacing w:line="240" w:lineRule="auto"/>
        <w:ind w:firstLine="0" w:firstLineChars="0"/>
        <w:rPr>
          <w:rFonts w:ascii="仿宋_GB2312" w:hAnsi="仿宋_GB2312" w:cs="仿宋_GB2312"/>
          <w:color w:val="000000"/>
          <w:sz w:val="32"/>
          <w:szCs w:val="32"/>
        </w:rPr>
      </w:pPr>
      <w:r>
        <w:rPr>
          <w:rFonts w:ascii="仿宋_GB2312" w:hAnsi="仿宋_GB2312" w:cs="仿宋_GB2312"/>
          <w:color w:val="000000"/>
          <w:sz w:val="32"/>
          <w:szCs w:val="32"/>
        </w:rPr>
        <w:br w:type="page"/>
      </w:r>
    </w:p>
    <w:p w14:paraId="264935F9">
      <w:pPr>
        <w:pStyle w:val="10"/>
        <w:widowControl w:val="0"/>
        <w:spacing w:before="0" w:beforeAutospacing="0" w:after="0" w:afterAutospacing="0"/>
        <w:ind w:firstLine="0" w:firstLineChars="0"/>
        <w:jc w:val="both"/>
        <w:rPr>
          <w:rFonts w:ascii="仿宋_GB2312" w:hAnsi="仿宋_GB2312" w:cs="仿宋_GB2312"/>
          <w:color w:val="000000"/>
          <w:sz w:val="32"/>
          <w:szCs w:val="32"/>
        </w:rPr>
      </w:pP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14:paraId="4E2B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47012AB8">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甲方（公章）：</w:t>
            </w:r>
          </w:p>
        </w:tc>
        <w:tc>
          <w:tcPr>
            <w:tcW w:w="4585" w:type="dxa"/>
          </w:tcPr>
          <w:p w14:paraId="503634B6">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乙方（公章）：</w:t>
            </w:r>
          </w:p>
        </w:tc>
      </w:tr>
      <w:tr w14:paraId="5FFA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14:paraId="45B99083">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14:paraId="514AE095">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c>
          <w:tcPr>
            <w:tcW w:w="4585" w:type="dxa"/>
          </w:tcPr>
          <w:p w14:paraId="4FC8C2A1">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14:paraId="2F5E858F">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r>
      <w:tr w14:paraId="75C2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0E5B33FA">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c>
          <w:tcPr>
            <w:tcW w:w="4585" w:type="dxa"/>
          </w:tcPr>
          <w:p w14:paraId="0F4371B0">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r>
      <w:tr w14:paraId="484B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0C1C8C58">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c>
          <w:tcPr>
            <w:tcW w:w="4585" w:type="dxa"/>
          </w:tcPr>
          <w:p w14:paraId="39AD0CEF">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r>
      <w:tr w14:paraId="06F3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08EA44FC">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c>
          <w:tcPr>
            <w:tcW w:w="4585" w:type="dxa"/>
          </w:tcPr>
          <w:p w14:paraId="415695A6">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r>
      <w:tr w14:paraId="2C19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105274FB">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c>
          <w:tcPr>
            <w:tcW w:w="4585" w:type="dxa"/>
          </w:tcPr>
          <w:p w14:paraId="42007501">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r>
      <w:tr w14:paraId="3B9F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14:paraId="1536F08B">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签订日期：    年   月   日</w:t>
            </w:r>
          </w:p>
        </w:tc>
      </w:tr>
    </w:tbl>
    <w:p w14:paraId="4F7239F5">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558273A3">
      <w:pPr>
        <w:pStyle w:val="10"/>
        <w:widowControl w:val="0"/>
        <w:spacing w:before="0" w:beforeAutospacing="0" w:after="0" w:afterAutospacing="0"/>
        <w:ind w:firstLine="480"/>
        <w:jc w:val="both"/>
        <w:rPr>
          <w:rFonts w:ascii="宋体" w:hAnsi="宋体" w:cs="宋体"/>
          <w:color w:val="000000"/>
        </w:rPr>
      </w:pPr>
    </w:p>
    <w:sectPr>
      <w:headerReference r:id="rId7" w:type="first"/>
      <w:footerReference r:id="rId10" w:type="first"/>
      <w:headerReference r:id="rId5" w:type="default"/>
      <w:footerReference r:id="rId8" w:type="default"/>
      <w:headerReference r:id="rId6" w:type="even"/>
      <w:footerReference r:id="rId9" w:type="even"/>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3686">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0170">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A20170">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F3BD">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5E1FC">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E949C">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549A">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A0D8">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trackRevisions w:val="1"/>
  <w:documentProtection w:enforcement="0"/>
  <w:defaultTabStop w:val="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YmQ4NWQ1NzgyMjUwZDRkMTc0ZWIzMTI4NDJiYWMifQ=="/>
    <w:docVar w:name="KSO_WPS_MARK_KEY" w:val="cc7ae280-9e7f-4c0f-8e65-1c785ffe0118"/>
  </w:docVars>
  <w:rsids>
    <w:rsidRoot w:val="00CE2B10"/>
    <w:rsid w:val="001A15A1"/>
    <w:rsid w:val="001F3168"/>
    <w:rsid w:val="0028670C"/>
    <w:rsid w:val="003268C5"/>
    <w:rsid w:val="0033276D"/>
    <w:rsid w:val="00360C70"/>
    <w:rsid w:val="003975FB"/>
    <w:rsid w:val="00435BF7"/>
    <w:rsid w:val="004B7DA2"/>
    <w:rsid w:val="00501665"/>
    <w:rsid w:val="00683620"/>
    <w:rsid w:val="009E51C4"/>
    <w:rsid w:val="00B4582B"/>
    <w:rsid w:val="00B66859"/>
    <w:rsid w:val="00C538EE"/>
    <w:rsid w:val="00C95D2D"/>
    <w:rsid w:val="00CE2B10"/>
    <w:rsid w:val="00E72E26"/>
    <w:rsid w:val="00E90012"/>
    <w:rsid w:val="00F011F9"/>
    <w:rsid w:val="06522598"/>
    <w:rsid w:val="0CB26C67"/>
    <w:rsid w:val="12EA706A"/>
    <w:rsid w:val="1578662C"/>
    <w:rsid w:val="168453DE"/>
    <w:rsid w:val="188E5814"/>
    <w:rsid w:val="1C18782E"/>
    <w:rsid w:val="1C50581A"/>
    <w:rsid w:val="20F36B91"/>
    <w:rsid w:val="22883B1E"/>
    <w:rsid w:val="2980149B"/>
    <w:rsid w:val="31C17D6A"/>
    <w:rsid w:val="32B114BB"/>
    <w:rsid w:val="386B3826"/>
    <w:rsid w:val="39EA610D"/>
    <w:rsid w:val="40BF6865"/>
    <w:rsid w:val="41AC2B16"/>
    <w:rsid w:val="41F02331"/>
    <w:rsid w:val="4274258B"/>
    <w:rsid w:val="47512DC0"/>
    <w:rsid w:val="476D68D3"/>
    <w:rsid w:val="48A72C1A"/>
    <w:rsid w:val="48D9656D"/>
    <w:rsid w:val="4D945ADE"/>
    <w:rsid w:val="54BC65C4"/>
    <w:rsid w:val="5C3E70EF"/>
    <w:rsid w:val="6545072F"/>
    <w:rsid w:val="65780A9F"/>
    <w:rsid w:val="6A9C4677"/>
    <w:rsid w:val="74154289"/>
    <w:rsid w:val="74B93933"/>
    <w:rsid w:val="74EE0E91"/>
    <w:rsid w:val="78230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lang w:val="en-US" w:eastAsia="zh-CN" w:bidi="ar-SA"/>
    </w:rPr>
  </w:style>
  <w:style w:type="paragraph" w:styleId="5">
    <w:name w:val="heading 1"/>
    <w:basedOn w:val="1"/>
    <w:next w:val="1"/>
    <w:qFormat/>
    <w:uiPriority w:val="9"/>
    <w:pPr>
      <w:keepLines/>
      <w:ind w:firstLine="0" w:firstLineChars="0"/>
      <w:jc w:val="center"/>
      <w:outlineLvl w:val="0"/>
    </w:pPr>
    <w:rPr>
      <w:b/>
      <w:color w:val="000000"/>
      <w:sz w:val="36"/>
    </w:rPr>
  </w:style>
  <w:style w:type="paragraph" w:styleId="6">
    <w:name w:val="heading 3"/>
    <w:basedOn w:val="1"/>
    <w:next w:val="1"/>
    <w:qFormat/>
    <w:uiPriority w:val="9"/>
    <w:pPr>
      <w:keepLines/>
      <w:outlineLvl w:val="2"/>
    </w:pPr>
    <w:rPr>
      <w:rFonts w:eastAsia="黑体"/>
      <w:color w:val="000000"/>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4"/>
    <w:qFormat/>
    <w:uiPriority w:val="0"/>
    <w:rPr>
      <w:rFonts w:ascii="Calibri" w:hAnsi="Calibri"/>
      <w:szCs w:val="22"/>
    </w:rPr>
  </w:style>
  <w:style w:type="paragraph" w:styleId="3">
    <w:name w:val="Plain Text"/>
    <w:basedOn w:val="1"/>
    <w:qFormat/>
    <w:uiPriority w:val="0"/>
    <w:rPr>
      <w:rFonts w:ascii="宋体" w:hAnsi="Courier New"/>
      <w:szCs w:val="21"/>
    </w:rPr>
  </w:style>
  <w:style w:type="paragraph" w:customStyle="1" w:styleId="4">
    <w:name w:val="纯文本1"/>
    <w:basedOn w:val="1"/>
    <w:qFormat/>
    <w:uiPriority w:val="0"/>
    <w:rPr>
      <w:rFonts w:ascii="宋体" w:hAnsi="Courier New" w:cs="Courier New"/>
      <w:szCs w:val="21"/>
    </w:rPr>
  </w:style>
  <w:style w:type="paragraph" w:styleId="7">
    <w:name w:val="Body Text"/>
    <w:basedOn w:val="1"/>
    <w:qFormat/>
    <w:uiPriority w:val="1"/>
    <w:pPr>
      <w:ind w:left="516"/>
    </w:pPr>
    <w:rPr>
      <w:rFonts w:ascii="宋体" w:hAnsi="宋体" w:eastAsia="宋体"/>
      <w:sz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Normal (Web)"/>
    <w:basedOn w:val="1"/>
    <w:qFormat/>
    <w:uiPriority w:val="99"/>
    <w:pPr>
      <w:spacing w:before="100" w:beforeAutospacing="1" w:after="100" w:afterAutospacing="1"/>
    </w:p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customStyle="1" w:styleId="17">
    <w:name w:val="Revision"/>
    <w:hidden/>
    <w:unhideWhenUsed/>
    <w:qFormat/>
    <w:uiPriority w:val="99"/>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1966</Words>
  <Characters>2038</Characters>
  <Lines>19</Lines>
  <Paragraphs>5</Paragraphs>
  <TotalTime>0</TotalTime>
  <ScaleCrop>false</ScaleCrop>
  <LinksUpToDate>false</LinksUpToDate>
  <CharactersWithSpaces>2610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Peterson。</cp:lastModifiedBy>
  <cp:lastPrinted>2024-05-17T02:38:00Z</cp:lastPrinted>
  <dcterms:modified xsi:type="dcterms:W3CDTF">2025-07-24T03:50:24Z</dcterms:modified>
  <dc:title>一般商品买卖合同（简单版）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FB6F2E51401E4B9B9A6709B4ADC71EFC</vt:lpwstr>
  </property>
  <property fmtid="{D5CDD505-2E9C-101B-9397-08002B2CF9AE}" pid="4" name="KSOTemplateDocerSaveRecord">
    <vt:lpwstr>eyJoZGlkIjoiMzk2NWRiYWViMWIxMGM4NDY4NzE2Y2VlODAzYzE3MjciLCJ1c2VySWQiOiIyMTI1MzEyMTMifQ==</vt:lpwstr>
  </property>
</Properties>
</file>