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E64A9">
      <w:pPr>
        <w:wordWrap w:val="0"/>
        <w:snapToGrid w:val="0"/>
        <w:spacing w:line="300" w:lineRule="auto"/>
        <w:jc w:val="center"/>
        <w:outlineLvl w:val="0"/>
        <w:rPr>
          <w:rFonts w:hint="eastAsia" w:ascii="仿宋" w:hAnsi="方正公文小标宋" w:eastAsia="仿宋" w:cs="方正公文小标宋"/>
          <w:b/>
          <w:bCs/>
          <w:sz w:val="44"/>
          <w:szCs w:val="44"/>
          <w:lang w:eastAsia="zh-CN"/>
        </w:rPr>
      </w:pPr>
      <w:r>
        <w:rPr>
          <w:rFonts w:hint="eastAsia" w:ascii="仿宋" w:hAnsi="方正公文小标宋" w:eastAsia="仿宋" w:cs="方正公文小标宋"/>
          <w:b/>
          <w:bCs/>
          <w:sz w:val="44"/>
          <w:szCs w:val="44"/>
        </w:rPr>
        <w:t>福城境项目</w:t>
      </w:r>
      <w:r>
        <w:rPr>
          <w:rFonts w:hint="eastAsia" w:ascii="仿宋" w:hAnsi="方正公文小标宋" w:eastAsia="仿宋" w:cs="方正公文小标宋"/>
          <w:b/>
          <w:bCs/>
          <w:sz w:val="44"/>
          <w:szCs w:val="44"/>
          <w:lang w:val="en-US" w:eastAsia="zh-CN"/>
        </w:rPr>
        <w:t>营销中心实体</w:t>
      </w:r>
      <w:r>
        <w:rPr>
          <w:rFonts w:hint="eastAsia" w:ascii="仿宋" w:hAnsi="方正公文小标宋" w:eastAsia="仿宋" w:cs="方正公文小标宋"/>
          <w:b/>
          <w:bCs/>
          <w:sz w:val="44"/>
          <w:szCs w:val="44"/>
        </w:rPr>
        <w:t>沙盘</w:t>
      </w:r>
      <w:r>
        <w:rPr>
          <w:rFonts w:hint="eastAsia" w:ascii="仿宋" w:hAnsi="方正公文小标宋" w:eastAsia="仿宋" w:cs="方正公文小标宋"/>
          <w:b/>
          <w:bCs/>
          <w:sz w:val="44"/>
          <w:szCs w:val="44"/>
          <w:lang w:eastAsia="zh-CN"/>
        </w:rPr>
        <w:t>模型</w:t>
      </w:r>
    </w:p>
    <w:p w14:paraId="1CD5C663">
      <w:pPr>
        <w:wordWrap w:val="0"/>
        <w:snapToGrid w:val="0"/>
        <w:spacing w:line="300" w:lineRule="auto"/>
        <w:jc w:val="center"/>
        <w:outlineLvl w:val="0"/>
        <w:rPr>
          <w:rFonts w:hint="eastAsia" w:ascii="仿宋" w:hAnsi="方正公文小标宋" w:eastAsia="仿宋" w:cs="方正公文小标宋"/>
          <w:b/>
          <w:bCs/>
          <w:sz w:val="44"/>
          <w:szCs w:val="44"/>
        </w:rPr>
      </w:pPr>
      <w:r>
        <w:rPr>
          <w:rFonts w:hint="eastAsia" w:ascii="仿宋" w:hAnsi="方正公文小标宋" w:eastAsia="仿宋" w:cs="方正公文小标宋"/>
          <w:b/>
          <w:bCs/>
          <w:sz w:val="44"/>
          <w:szCs w:val="44"/>
          <w:lang w:eastAsia="zh-CN"/>
        </w:rPr>
        <w:t>制作</w:t>
      </w:r>
      <w:r>
        <w:rPr>
          <w:rFonts w:hint="eastAsia" w:ascii="仿宋" w:hAnsi="方正公文小标宋" w:eastAsia="仿宋" w:cs="方正公文小标宋"/>
          <w:b/>
          <w:bCs/>
          <w:sz w:val="44"/>
          <w:szCs w:val="44"/>
          <w:lang w:val="en-US" w:eastAsia="zh-CN"/>
        </w:rPr>
        <w:t>安装</w:t>
      </w:r>
      <w:r>
        <w:rPr>
          <w:rFonts w:hint="eastAsia" w:ascii="仿宋" w:hAnsi="方正公文小标宋" w:eastAsia="仿宋" w:cs="方正公文小标宋"/>
          <w:b/>
          <w:bCs/>
          <w:sz w:val="44"/>
          <w:szCs w:val="44"/>
        </w:rPr>
        <w:t>合同</w:t>
      </w:r>
    </w:p>
    <w:p w14:paraId="00AD73F2">
      <w:pPr>
        <w:ind w:firstLine="0" w:firstLineChars="0"/>
        <w:jc w:val="center"/>
        <w:rPr>
          <w:rFonts w:hint="eastAsia" w:ascii="仿宋" w:hAnsi="方正公文小标宋" w:eastAsia="仿宋" w:cs="方正公文小标宋"/>
          <w:b/>
          <w:bCs/>
          <w:sz w:val="44"/>
          <w:szCs w:val="44"/>
        </w:rPr>
      </w:pPr>
    </w:p>
    <w:p w14:paraId="30D85CA3">
      <w:pPr>
        <w:pStyle w:val="2"/>
        <w:rPr>
          <w:rFonts w:hint="eastAsia"/>
        </w:rPr>
      </w:pPr>
    </w:p>
    <w:p w14:paraId="65A9D2C6">
      <w:pPr>
        <w:spacing w:line="560" w:lineRule="exact"/>
        <w:ind w:firstLine="643"/>
        <w:rPr>
          <w:rFonts w:ascii="仿宋_GB2312" w:hAnsi="仿宋_GB2312" w:eastAsia="仿宋_GB2312" w:cs="仿宋_GB2312"/>
          <w:bCs/>
          <w:color w:val="000000"/>
          <w:kern w:val="0"/>
          <w:sz w:val="32"/>
          <w:szCs w:val="32"/>
        </w:rPr>
      </w:pPr>
      <w:r>
        <w:rPr>
          <w:rFonts w:hint="eastAsia" w:ascii="仿宋_GB2312" w:hAnsi="仿宋_GB2312" w:eastAsia="仿宋_GB2312" w:cs="仿宋_GB2312"/>
          <w:b/>
          <w:sz w:val="32"/>
          <w:szCs w:val="32"/>
        </w:rPr>
        <w:t>甲方</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000000"/>
          <w:kern w:val="0"/>
          <w:sz w:val="32"/>
          <w:szCs w:val="32"/>
          <w:u w:val="single"/>
        </w:rPr>
        <w:t>深圳市新龙福投资发展有限公司</w:t>
      </w:r>
      <w:r>
        <w:rPr>
          <w:rFonts w:hint="eastAsia" w:ascii="仿宋_GB2312" w:hAnsi="仿宋_GB2312" w:eastAsia="仿宋_GB2312" w:cs="仿宋_GB2312"/>
          <w:bCs/>
          <w:color w:val="000000"/>
          <w:kern w:val="0"/>
          <w:sz w:val="32"/>
          <w:szCs w:val="32"/>
        </w:rPr>
        <w:t xml:space="preserve"> </w:t>
      </w:r>
    </w:p>
    <w:p w14:paraId="37648BC2">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营业执照号码：</w:t>
      </w:r>
      <w:r>
        <w:rPr>
          <w:rFonts w:hint="eastAsia" w:ascii="仿宋_GB2312" w:hAnsi="仿宋_GB2312" w:eastAsia="仿宋_GB2312" w:cs="仿宋_GB2312"/>
          <w:sz w:val="28"/>
          <w:szCs w:val="28"/>
          <w:u w:val="single"/>
        </w:rPr>
        <w:t xml:space="preserve">                   </w:t>
      </w:r>
    </w:p>
    <w:p w14:paraId="4BB3FE78">
      <w:pPr>
        <w:spacing w:line="560" w:lineRule="exact"/>
        <w:ind w:firstLine="640"/>
        <w:rPr>
          <w:rFonts w:ascii="仿宋_GB2312" w:hAnsi="仿宋_GB2312" w:eastAsia="仿宋_GB2312" w:cs="仿宋_GB2312"/>
          <w:bCs/>
          <w:sz w:val="32"/>
          <w:szCs w:val="32"/>
          <w:u w:val="single"/>
          <w:lang w:eastAsia="zh"/>
        </w:rPr>
      </w:pPr>
      <w:r>
        <w:rPr>
          <w:rFonts w:hint="eastAsia" w:ascii="仿宋_GB2312" w:hAnsi="仿宋_GB2312" w:eastAsia="仿宋_GB2312" w:cs="仿宋_GB2312"/>
          <w:bCs/>
          <w:sz w:val="32"/>
          <w:szCs w:val="32"/>
        </w:rPr>
        <w:t>法定代表人：</w:t>
      </w:r>
      <w:r>
        <w:rPr>
          <w:rFonts w:hint="eastAsia" w:ascii="仿宋_GB2312" w:hAnsi="仿宋_GB2312" w:eastAsia="仿宋_GB2312" w:cs="仿宋_GB2312"/>
          <w:bCs/>
          <w:sz w:val="32"/>
          <w:szCs w:val="32"/>
          <w:u w:val="single"/>
          <w:lang w:eastAsia="zh"/>
        </w:rPr>
        <w:t xml:space="preserve"> </w:t>
      </w:r>
      <w:r>
        <w:rPr>
          <w:rFonts w:hint="eastAsia" w:ascii="仿宋_GB2312" w:hAnsi="仿宋_GB2312" w:eastAsia="仿宋_GB2312" w:cs="仿宋_GB2312"/>
          <w:bCs/>
          <w:sz w:val="32"/>
          <w:szCs w:val="32"/>
          <w:u w:val="single"/>
          <w:lang w:eastAsia="zh"/>
          <w:woUserID w:val="2"/>
        </w:rPr>
        <w:t xml:space="preserve"> </w:t>
      </w:r>
      <w:r>
        <w:rPr>
          <w:rFonts w:hint="eastAsia" w:ascii="仿宋_GB2312" w:hAnsi="仿宋_GB2312" w:eastAsia="仿宋_GB2312" w:cs="仿宋_GB2312"/>
          <w:bCs/>
          <w:sz w:val="32"/>
          <w:szCs w:val="32"/>
          <w:u w:val="single"/>
          <w:lang w:eastAsia="zh"/>
        </w:rPr>
        <w:t xml:space="preserve">   </w:t>
      </w:r>
      <w:r>
        <w:rPr>
          <w:rFonts w:hint="eastAsia" w:ascii="仿宋_GB2312" w:hAnsi="仿宋_GB2312" w:eastAsia="仿宋_GB2312" w:cs="仿宋_GB2312"/>
          <w:bCs/>
          <w:sz w:val="32"/>
          <w:szCs w:val="32"/>
          <w:u w:val="single"/>
          <w:lang w:eastAsia="zh"/>
          <w:woUserID w:val="2"/>
        </w:rPr>
        <w:t xml:space="preserve"> </w:t>
      </w:r>
      <w:r>
        <w:rPr>
          <w:rFonts w:hint="eastAsia" w:ascii="仿宋_GB2312" w:hAnsi="仿宋_GB2312" w:eastAsia="仿宋_GB2312" w:cs="仿宋_GB2312"/>
          <w:bCs/>
          <w:sz w:val="32"/>
          <w:szCs w:val="32"/>
          <w:u w:val="single"/>
        </w:rPr>
        <w:t>刘晓迎</w:t>
      </w:r>
      <w:r>
        <w:rPr>
          <w:rFonts w:hint="eastAsia" w:ascii="仿宋_GB2312" w:hAnsi="仿宋_GB2312" w:eastAsia="仿宋_GB2312" w:cs="仿宋_GB2312"/>
          <w:bCs/>
          <w:sz w:val="32"/>
          <w:szCs w:val="32"/>
          <w:u w:val="single"/>
          <w:lang w:eastAsia="zh"/>
        </w:rPr>
        <w:t xml:space="preserve">    </w:t>
      </w:r>
      <w:r>
        <w:rPr>
          <w:rFonts w:hint="eastAsia" w:ascii="仿宋_GB2312" w:hAnsi="仿宋_GB2312" w:eastAsia="仿宋_GB2312" w:cs="仿宋_GB2312"/>
          <w:bCs/>
          <w:sz w:val="32"/>
          <w:szCs w:val="32"/>
          <w:u w:val="single"/>
          <w:lang w:eastAsia="zh"/>
          <w:woUserID w:val="2"/>
        </w:rPr>
        <w:t xml:space="preserve"> </w:t>
      </w:r>
      <w:r>
        <w:rPr>
          <w:rFonts w:hint="eastAsia" w:ascii="仿宋_GB2312" w:hAnsi="仿宋_GB2312" w:eastAsia="仿宋_GB2312" w:cs="仿宋_GB2312"/>
          <w:bCs/>
          <w:sz w:val="32"/>
          <w:szCs w:val="32"/>
          <w:u w:val="single"/>
          <w:lang w:eastAsia="zh"/>
        </w:rPr>
        <w:t xml:space="preserve"> </w:t>
      </w:r>
    </w:p>
    <w:p w14:paraId="21F4919F">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woUserID w:val="2"/>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woUserID w:val="2"/>
        </w:rPr>
        <w:t xml:space="preserve">  </w:t>
      </w:r>
      <w:r>
        <w:rPr>
          <w:rFonts w:hint="eastAsia" w:ascii="仿宋_GB2312" w:hAnsi="仿宋_GB2312" w:eastAsia="仿宋_GB2312" w:cs="仿宋_GB2312"/>
          <w:sz w:val="28"/>
          <w:szCs w:val="28"/>
          <w:u w:val="single"/>
        </w:rPr>
        <w:t xml:space="preserve">  </w:t>
      </w:r>
    </w:p>
    <w:p w14:paraId="31822B42">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woUserID w:val="2"/>
        </w:rPr>
        <w:t xml:space="preserve">    </w:t>
      </w:r>
      <w:r>
        <w:rPr>
          <w:rFonts w:hint="eastAsia" w:ascii="仿宋_GB2312" w:hAnsi="仿宋_GB2312" w:eastAsia="仿宋_GB2312" w:cs="仿宋_GB2312"/>
          <w:sz w:val="28"/>
          <w:szCs w:val="28"/>
          <w:u w:val="single"/>
        </w:rPr>
        <w:t xml:space="preserve">      </w:t>
      </w:r>
    </w:p>
    <w:p w14:paraId="601AD50B">
      <w:pPr>
        <w:spacing w:line="560" w:lineRule="exact"/>
        <w:ind w:firstLine="640"/>
        <w:jc w:val="left"/>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公司地址：</w:t>
      </w:r>
      <w:r>
        <w:rPr>
          <w:rFonts w:hint="eastAsia" w:ascii="仿宋_GB2312" w:hAnsi="仿宋_GB2312" w:eastAsia="仿宋_GB2312" w:cs="仿宋_GB2312"/>
          <w:bCs/>
          <w:sz w:val="32"/>
          <w:szCs w:val="32"/>
          <w:u w:val="single"/>
        </w:rPr>
        <w:t>深圳市龙华区观湖街道鹭湖社区观盛三路10号龙馨家园A栋</w:t>
      </w:r>
    </w:p>
    <w:p w14:paraId="3C6E1EB9">
      <w:pPr>
        <w:pStyle w:val="3"/>
        <w:ind w:firstLine="562"/>
      </w:pPr>
    </w:p>
    <w:p w14:paraId="2E838F47">
      <w:pPr>
        <w:spacing w:line="560" w:lineRule="exact"/>
        <w:ind w:firstLine="643"/>
        <w:rPr>
          <w:rFonts w:ascii="仿宋_GB2312" w:hAnsi="仿宋_GB2312" w:eastAsia="仿宋_GB2312" w:cs="仿宋_GB2312"/>
          <w:b/>
          <w:sz w:val="32"/>
          <w:szCs w:val="32"/>
          <w:u w:val="single"/>
        </w:rPr>
      </w:pPr>
      <w:r>
        <w:rPr>
          <w:rFonts w:hint="eastAsia" w:ascii="仿宋_GB2312" w:hAnsi="仿宋_GB2312" w:eastAsia="仿宋_GB2312" w:cs="仿宋_GB2312"/>
          <w:b/>
          <w:sz w:val="32"/>
          <w:szCs w:val="32"/>
        </w:rPr>
        <w:t>乙方：</w:t>
      </w:r>
      <w:r>
        <w:rPr>
          <w:rFonts w:hint="eastAsia" w:ascii="仿宋_GB2312" w:hAnsi="仿宋_GB2312" w:eastAsia="仿宋_GB2312" w:cs="仿宋_GB2312"/>
          <w:b/>
          <w:sz w:val="32"/>
          <w:szCs w:val="32"/>
          <w:u w:val="single"/>
        </w:rPr>
        <w:t xml:space="preserve">                          </w:t>
      </w:r>
    </w:p>
    <w:p w14:paraId="46EB56C7">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营业执照号码：</w:t>
      </w:r>
      <w:r>
        <w:rPr>
          <w:rFonts w:hint="eastAsia" w:ascii="仿宋_GB2312" w:hAnsi="仿宋_GB2312" w:eastAsia="仿宋_GB2312" w:cs="仿宋_GB2312"/>
          <w:sz w:val="28"/>
          <w:szCs w:val="28"/>
          <w:u w:val="single"/>
        </w:rPr>
        <w:t xml:space="preserve">                   </w:t>
      </w:r>
    </w:p>
    <w:p w14:paraId="1B43BD2C">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rPr>
        <w:t xml:space="preserve">  </w:t>
      </w:r>
      <w:r>
        <w:rPr>
          <w:rFonts w:hint="eastAsia" w:ascii="仿宋_GB2312" w:hAnsi="仿宋_GB2312" w:eastAsia="仿宋_GB2312" w:cs="仿宋_GB2312"/>
          <w:sz w:val="28"/>
          <w:szCs w:val="28"/>
          <w:u w:val="single"/>
        </w:rPr>
        <w:t xml:space="preserve">        </w:t>
      </w:r>
    </w:p>
    <w:p w14:paraId="32E21E27">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rPr>
        <w:t xml:space="preserve"> </w:t>
      </w:r>
      <w:r>
        <w:rPr>
          <w:rFonts w:hint="eastAsia" w:ascii="仿宋_GB2312" w:hAnsi="仿宋_GB2312" w:eastAsia="仿宋_GB2312" w:cs="仿宋_GB2312"/>
          <w:sz w:val="28"/>
          <w:szCs w:val="28"/>
          <w:u w:val="single"/>
        </w:rPr>
        <w:t xml:space="preserve">      </w:t>
      </w:r>
    </w:p>
    <w:p w14:paraId="2D940C7E">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rPr>
        <w:t xml:space="preserve">    </w:t>
      </w:r>
      <w:r>
        <w:rPr>
          <w:rFonts w:hint="eastAsia" w:ascii="仿宋_GB2312" w:hAnsi="仿宋_GB2312" w:eastAsia="仿宋_GB2312" w:cs="仿宋_GB2312"/>
          <w:sz w:val="28"/>
          <w:szCs w:val="28"/>
          <w:u w:val="single"/>
        </w:rPr>
        <w:t xml:space="preserve">         </w:t>
      </w:r>
    </w:p>
    <w:p w14:paraId="774DFA22">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公司地址：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rPr>
        <w:t xml:space="preserve"> </w:t>
      </w:r>
      <w:r>
        <w:rPr>
          <w:rFonts w:hint="eastAsia" w:ascii="仿宋_GB2312" w:hAnsi="仿宋_GB2312" w:eastAsia="仿宋_GB2312" w:cs="仿宋_GB2312"/>
          <w:sz w:val="28"/>
          <w:szCs w:val="28"/>
          <w:u w:val="single"/>
        </w:rPr>
        <w:t xml:space="preserve">     </w:t>
      </w:r>
    </w:p>
    <w:p w14:paraId="5B18675F">
      <w:r>
        <w:br w:type="page"/>
      </w:r>
    </w:p>
    <w:p w14:paraId="3689DCDD">
      <w:pPr>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依据《中华人民共和国民法典》及相关法律法规，甲乙双方在公平公开、互惠互利、平等自愿的基础上，就甲方委托乙方进行</w:t>
      </w:r>
      <w:r>
        <w:rPr>
          <w:rFonts w:hint="eastAsia" w:ascii="仿宋_GB2312" w:hAnsi="仿宋_GB2312" w:eastAsia="仿宋_GB2312" w:cs="仿宋_GB2312"/>
          <w:sz w:val="28"/>
          <w:szCs w:val="28"/>
          <w:u w:val="single"/>
        </w:rPr>
        <w:t>福城境项目</w:t>
      </w:r>
      <w:r>
        <w:rPr>
          <w:rFonts w:hint="eastAsia" w:ascii="仿宋_GB2312" w:hAnsi="仿宋_GB2312" w:eastAsia="仿宋_GB2312" w:cs="仿宋_GB2312"/>
          <w:sz w:val="28"/>
          <w:szCs w:val="28"/>
          <w:u w:val="single"/>
          <w:lang w:val="en-US" w:eastAsia="zh-CN"/>
        </w:rPr>
        <w:t>营销中心实体</w:t>
      </w:r>
      <w:r>
        <w:rPr>
          <w:rFonts w:hint="eastAsia" w:ascii="仿宋_GB2312" w:hAnsi="仿宋_GB2312" w:eastAsia="仿宋_GB2312" w:cs="仿宋_GB2312"/>
          <w:sz w:val="28"/>
          <w:szCs w:val="28"/>
          <w:u w:val="single"/>
        </w:rPr>
        <w:t>沙盘</w:t>
      </w:r>
      <w:r>
        <w:rPr>
          <w:rFonts w:hint="eastAsia" w:ascii="仿宋_GB2312" w:hAnsi="仿宋_GB2312" w:eastAsia="仿宋_GB2312" w:cs="仿宋_GB2312"/>
          <w:sz w:val="28"/>
          <w:szCs w:val="28"/>
          <w:u w:val="single"/>
          <w:lang w:eastAsia="zh-CN"/>
        </w:rPr>
        <w:t>模型制作</w:t>
      </w:r>
      <w:r>
        <w:rPr>
          <w:rFonts w:hint="eastAsia" w:ascii="仿宋_GB2312" w:hAnsi="仿宋_GB2312" w:eastAsia="仿宋_GB2312" w:cs="仿宋_GB2312"/>
          <w:sz w:val="28"/>
          <w:szCs w:val="28"/>
        </w:rPr>
        <w:t>事宜（以下简称“本项目”）协商一致，签订本合同，供双方共同遵守。</w:t>
      </w:r>
    </w:p>
    <w:p w14:paraId="472F7981">
      <w:pPr>
        <w:spacing w:line="56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项目情况</w:t>
      </w:r>
    </w:p>
    <w:p w14:paraId="0784FCD0">
      <w:pPr>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1.1项目名称：福城境项目。</w:t>
      </w:r>
    </w:p>
    <w:p w14:paraId="0CC67216">
      <w:pPr>
        <w:spacing w:line="560" w:lineRule="exact"/>
        <w:ind w:firstLine="56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1.2项目</w:t>
      </w:r>
      <w:r>
        <w:rPr>
          <w:rFonts w:hint="eastAsia" w:ascii="仿宋_GB2312" w:hAnsi="仿宋_GB2312" w:eastAsia="仿宋_GB2312" w:cs="仿宋_GB2312"/>
          <w:sz w:val="28"/>
          <w:szCs w:val="28"/>
          <w:lang w:val="en-US" w:eastAsia="zh-CN"/>
        </w:rPr>
        <w:t>情况</w:t>
      </w: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lang w:val="en-US" w:eastAsia="zh-CN"/>
        </w:rPr>
        <w:t>福城境项目位于龙澜大道东北角，根据最新留用地规划方案，项目总留用土地面积18.31万㎡，规划建筑面积102.10万㎡，其中住宅29.46万㎡（含公共住房4.11万㎡），商业2,000㎡，厂房57.10万㎡，产业配套用房11.85万㎡（含小型商业服务设施3,500㎡，配套宿舍11.50万㎡），公共配套设施（含地下）3.43万㎡。</w:t>
      </w:r>
    </w:p>
    <w:p w14:paraId="2B8C9639">
      <w:pPr>
        <w:spacing w:line="360" w:lineRule="auto"/>
        <w:rPr>
          <w:rFonts w:hint="eastAsia" w:ascii="仿宋" w:hAnsi="仿宋" w:eastAsia="仿宋" w:cs="仿宋"/>
          <w:sz w:val="28"/>
          <w:szCs w:val="28"/>
        </w:rPr>
      </w:pPr>
    </w:p>
    <w:p w14:paraId="3CF563D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二、服务期限</w:t>
      </w:r>
    </w:p>
    <w:p w14:paraId="77FB9DE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2.1本合</w:t>
      </w:r>
      <w:r>
        <w:rPr>
          <w:rFonts w:hint="eastAsia" w:ascii="仿宋_GB2312" w:hAnsi="仿宋_GB2312" w:eastAsia="仿宋_GB2312" w:cs="仿宋_GB2312"/>
          <w:color w:val="000000"/>
          <w:sz w:val="28"/>
          <w:szCs w:val="28"/>
          <w:highlight w:val="none"/>
          <w:lang w:val="en-US" w:eastAsia="zh-CN"/>
        </w:rPr>
        <w:t>同整体服务期</w:t>
      </w:r>
      <w:r>
        <w:rPr>
          <w:rFonts w:hint="eastAsia" w:ascii="仿宋_GB2312" w:hAnsi="仿宋_GB2312" w:eastAsia="仿宋_GB2312" w:cs="仿宋_GB2312"/>
          <w:color w:val="000000"/>
          <w:sz w:val="28"/>
          <w:szCs w:val="28"/>
          <w:highlight w:val="none"/>
          <w:lang w:val="en-US" w:eastAsia="zh"/>
          <w:woUserID w:val="3"/>
        </w:rPr>
        <w:t>暂定</w:t>
      </w:r>
      <w:r>
        <w:rPr>
          <w:rFonts w:hint="eastAsia" w:ascii="仿宋_GB2312" w:hAnsi="仿宋_GB2312" w:eastAsia="仿宋_GB2312" w:cs="仿宋_GB2312"/>
          <w:color w:val="000000"/>
          <w:sz w:val="28"/>
          <w:szCs w:val="28"/>
          <w:highlight w:val="none"/>
          <w:lang w:val="en-US" w:eastAsia="zh-CN"/>
        </w:rPr>
        <w:t>为</w:t>
      </w:r>
      <w:r>
        <w:rPr>
          <w:rFonts w:hint="eastAsia" w:ascii="仿宋_GB2312" w:hAnsi="仿宋_GB2312" w:eastAsia="仿宋_GB2312" w:cs="仿宋_GB2312"/>
          <w:color w:val="000000"/>
          <w:sz w:val="28"/>
          <w:szCs w:val="28"/>
          <w:highlight w:val="none"/>
          <w:u w:val="single"/>
          <w:lang w:val="en-US" w:eastAsia="zh"/>
          <w:woUserID w:val="3"/>
        </w:rPr>
        <w:t xml:space="preserve"> 3 </w:t>
      </w:r>
      <w:r>
        <w:rPr>
          <w:rFonts w:hint="eastAsia" w:ascii="仿宋_GB2312" w:hAnsi="仿宋_GB2312" w:eastAsia="仿宋_GB2312" w:cs="仿宋_GB2312"/>
          <w:color w:val="000000"/>
          <w:sz w:val="28"/>
          <w:szCs w:val="28"/>
          <w:highlight w:val="none"/>
          <w:lang w:val="en-US" w:eastAsia="zh-CN"/>
        </w:rPr>
        <w:t>年</w:t>
      </w:r>
      <w:r>
        <w:rPr>
          <w:rFonts w:hint="eastAsia" w:ascii="仿宋_GB2312" w:hAnsi="仿宋_GB2312" w:eastAsia="仿宋_GB2312" w:cs="仿宋_GB2312"/>
          <w:sz w:val="28"/>
          <w:szCs w:val="28"/>
          <w:lang w:val="en-US" w:eastAsia="zh-CN"/>
        </w:rPr>
        <w:t xml:space="preserve">，服务起止时间，【2025】年【 】月【 】日起至【2025】年【 </w:t>
      </w:r>
      <w:r>
        <w:rPr>
          <w:rFonts w:hint="eastAsia" w:ascii="仿宋_GB2312" w:hAnsi="仿宋_GB2312" w:eastAsia="仿宋_GB2312" w:cs="仿宋_GB2312"/>
          <w:sz w:val="28"/>
          <w:szCs w:val="28"/>
          <w:highlight w:val="none"/>
          <w:lang w:val="en-US" w:eastAsia="zh-CN"/>
        </w:rPr>
        <w:t>】月【 】日止</w:t>
      </w:r>
      <w:r>
        <w:rPr>
          <w:rFonts w:hint="eastAsia" w:ascii="仿宋_GB2312" w:hAnsi="仿宋_GB2312" w:eastAsia="仿宋_GB2312" w:cs="仿宋_GB2312"/>
          <w:color w:val="000000"/>
          <w:sz w:val="28"/>
          <w:szCs w:val="28"/>
          <w:highlight w:val="none"/>
          <w:lang w:val="en-US" w:eastAsia="zh-CN"/>
          <w:woUserID w:val="2"/>
        </w:rPr>
        <w:t>，</w:t>
      </w:r>
      <w:r>
        <w:rPr>
          <w:rFonts w:hint="eastAsia" w:ascii="仿宋_GB2312" w:hAnsi="仿宋_GB2312" w:eastAsia="仿宋_GB2312" w:cs="仿宋_GB2312"/>
          <w:sz w:val="28"/>
          <w:szCs w:val="28"/>
          <w:highlight w:val="none"/>
          <w:lang w:val="en-US" w:eastAsia="zh"/>
          <w:woUserID w:val="2"/>
        </w:rPr>
        <w:t>其中</w:t>
      </w:r>
      <w:r>
        <w:rPr>
          <w:rFonts w:hint="eastAsia" w:ascii="仿宋_GB2312" w:hAnsi="仿宋_GB2312" w:eastAsia="仿宋_GB2312" w:cs="仿宋_GB2312"/>
          <w:sz w:val="28"/>
          <w:szCs w:val="28"/>
          <w:highlight w:val="none"/>
          <w:lang w:val="en-US" w:eastAsia="zh"/>
          <w:woUserID w:val="3"/>
        </w:rPr>
        <w:t>实体</w:t>
      </w:r>
      <w:r>
        <w:rPr>
          <w:rFonts w:hint="eastAsia" w:ascii="仿宋_GB2312" w:hAnsi="仿宋_GB2312" w:eastAsia="仿宋_GB2312" w:cs="仿宋_GB2312"/>
          <w:sz w:val="28"/>
          <w:szCs w:val="28"/>
          <w:highlight w:val="none"/>
          <w:lang w:val="en-US" w:eastAsia="zh-CN"/>
          <w:woUserID w:val="2"/>
        </w:rPr>
        <w:t>沙盘</w:t>
      </w:r>
      <w:r>
        <w:rPr>
          <w:rFonts w:hint="eastAsia" w:ascii="仿宋_GB2312" w:hAnsi="仿宋_GB2312" w:eastAsia="仿宋_GB2312" w:cs="仿宋_GB2312"/>
          <w:sz w:val="28"/>
          <w:szCs w:val="28"/>
          <w:highlight w:val="none"/>
          <w:lang w:val="en-US" w:eastAsia="zh"/>
          <w:woUserID w:val="3"/>
        </w:rPr>
        <w:t>一期及外展沙盘</w:t>
      </w:r>
      <w:r>
        <w:rPr>
          <w:rFonts w:hint="eastAsia" w:ascii="仿宋_GB2312" w:hAnsi="仿宋_GB2312" w:eastAsia="仿宋_GB2312" w:cs="仿宋_GB2312"/>
          <w:sz w:val="28"/>
          <w:szCs w:val="28"/>
          <w:highlight w:val="none"/>
          <w:lang w:val="en-US" w:eastAsia="zh"/>
          <w:woUserID w:val="2"/>
        </w:rPr>
        <w:t>模型</w:t>
      </w:r>
      <w:r>
        <w:rPr>
          <w:rFonts w:hint="eastAsia" w:ascii="仿宋_GB2312" w:hAnsi="仿宋_GB2312" w:eastAsia="仿宋_GB2312" w:cs="仿宋_GB2312"/>
          <w:sz w:val="28"/>
          <w:szCs w:val="28"/>
          <w:highlight w:val="none"/>
          <w:lang w:val="en-US" w:eastAsia="zh-CN"/>
          <w:woUserID w:val="2"/>
        </w:rPr>
        <w:t>制作工期为</w:t>
      </w:r>
      <w:r>
        <w:rPr>
          <w:rFonts w:hint="eastAsia" w:ascii="仿宋_GB2312" w:hAnsi="仿宋_GB2312" w:eastAsia="仿宋_GB2312" w:cs="仿宋_GB2312"/>
          <w:sz w:val="28"/>
          <w:szCs w:val="28"/>
          <w:highlight w:val="none"/>
          <w:u w:val="single"/>
          <w:lang w:val="en-US" w:eastAsia="zh-CN"/>
          <w:woUserID w:val="2"/>
        </w:rPr>
        <w:t>9</w:t>
      </w:r>
      <w:r>
        <w:rPr>
          <w:rFonts w:hint="eastAsia" w:ascii="仿宋_GB2312" w:hAnsi="仿宋_GB2312" w:eastAsia="仿宋_GB2312" w:cs="仿宋_GB2312"/>
          <w:sz w:val="28"/>
          <w:szCs w:val="28"/>
          <w:highlight w:val="none"/>
          <w:u w:val="single"/>
          <w:lang w:val="en-US" w:eastAsia="zh"/>
          <w:woUserID w:val="2"/>
        </w:rPr>
        <w:t>0</w:t>
      </w:r>
      <w:r>
        <w:rPr>
          <w:rFonts w:hint="eastAsia" w:ascii="仿宋_GB2312" w:hAnsi="仿宋_GB2312" w:eastAsia="仿宋_GB2312" w:cs="仿宋_GB2312"/>
          <w:sz w:val="28"/>
          <w:szCs w:val="28"/>
          <w:highlight w:val="none"/>
          <w:lang w:val="en-US" w:eastAsia="zh-CN"/>
          <w:woUserID w:val="2"/>
        </w:rPr>
        <w:t>日历天</w:t>
      </w:r>
      <w:r>
        <w:rPr>
          <w:rFonts w:hint="eastAsia" w:ascii="仿宋_GB2312" w:hAnsi="仿宋_GB2312" w:eastAsia="仿宋_GB2312" w:cs="仿宋_GB2312"/>
          <w:sz w:val="28"/>
          <w:szCs w:val="28"/>
          <w:highlight w:val="none"/>
          <w:lang w:val="en-US" w:eastAsia="zh"/>
          <w:woUserID w:val="3"/>
        </w:rPr>
        <w:t>（具体以甲方要求为准）</w:t>
      </w:r>
      <w:r>
        <w:rPr>
          <w:rFonts w:hint="eastAsia" w:ascii="仿宋_GB2312" w:hAnsi="仿宋_GB2312" w:eastAsia="仿宋_GB2312" w:cs="仿宋_GB2312"/>
          <w:sz w:val="28"/>
          <w:szCs w:val="28"/>
          <w:highlight w:val="none"/>
          <w:lang w:val="en-US" w:eastAsia="zh-CN"/>
        </w:rPr>
        <w:t>。</w:t>
      </w:r>
    </w:p>
    <w:p w14:paraId="329132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2.3甲方有权根据项目实际情况调整服务期限，乙方对此无异议。</w:t>
      </w:r>
    </w:p>
    <w:p w14:paraId="70341722">
      <w:pPr>
        <w:spacing w:line="360" w:lineRule="auto"/>
        <w:ind w:left="400"/>
        <w:jc w:val="left"/>
        <w:textAlignment w:val="top"/>
        <w:rPr>
          <w:rFonts w:hint="eastAsia" w:ascii="仿宋" w:hAnsi="仿宋" w:eastAsia="仿宋" w:cs="仿宋"/>
          <w:kern w:val="24"/>
          <w:sz w:val="28"/>
          <w:szCs w:val="28"/>
        </w:rPr>
      </w:pPr>
    </w:p>
    <w:p w14:paraId="15AD54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0"/>
        <w:rPr>
          <w:rFonts w:hint="default" w:ascii="仿宋" w:hAnsi="仿宋" w:eastAsia="仿宋" w:cs="仿宋"/>
          <w:b/>
          <w:bCs/>
          <w:color w:val="00B050"/>
          <w:sz w:val="28"/>
          <w:szCs w:val="28"/>
          <w:highlight w:val="yellow"/>
          <w:lang w:val="en-US" w:eastAsia="zh-CN"/>
        </w:rPr>
      </w:pPr>
      <w:r>
        <w:rPr>
          <w:rFonts w:hint="eastAsia" w:ascii="仿宋" w:hAnsi="仿宋" w:eastAsia="仿宋" w:cs="仿宋"/>
          <w:b/>
          <w:bCs/>
          <w:sz w:val="28"/>
          <w:szCs w:val="28"/>
          <w:lang w:eastAsia="zh-CN"/>
        </w:rPr>
        <w:t>三、</w:t>
      </w:r>
      <w:r>
        <w:rPr>
          <w:rFonts w:hint="eastAsia" w:ascii="仿宋" w:hAnsi="仿宋" w:eastAsia="仿宋" w:cs="仿宋"/>
          <w:b/>
          <w:bCs/>
          <w:sz w:val="28"/>
          <w:szCs w:val="28"/>
          <w:lang w:val="en-US" w:eastAsia="zh-CN"/>
        </w:rPr>
        <w:t>工作内容</w:t>
      </w:r>
    </w:p>
    <w:p w14:paraId="361A549C">
      <w:pPr>
        <w:pageBreakBefore w:val="0"/>
        <w:kinsoku/>
        <w:wordWrap/>
        <w:overflowPunct/>
        <w:topLinePunct w:val="0"/>
        <w:autoSpaceDE/>
        <w:autoSpaceDN/>
        <w:bidi w:val="0"/>
        <w:spacing w:line="560" w:lineRule="exact"/>
        <w:ind w:right="105" w:rightChars="50" w:firstLine="562" w:firstLineChars="200"/>
        <w:rPr>
          <w:rFonts w:hint="eastAsia" w:ascii="仿宋_GB2312" w:hAnsi="仿宋_GB2312" w:eastAsia="仿宋_GB2312" w:cs="仿宋_GB2312"/>
          <w:b/>
          <w:bCs/>
          <w:sz w:val="28"/>
          <w:szCs w:val="28"/>
          <w:highlight w:val="none"/>
          <w:lang w:val="en-US" w:eastAsia="zh"/>
          <w:woUserID w:val="3"/>
        </w:rPr>
      </w:pPr>
      <w:r>
        <w:rPr>
          <w:rFonts w:hint="eastAsia" w:ascii="仿宋" w:hAnsi="仿宋" w:eastAsia="仿宋" w:cs="仿宋"/>
          <w:b/>
          <w:bCs/>
          <w:sz w:val="28"/>
          <w:szCs w:val="28"/>
          <w:highlight w:val="none"/>
          <w:lang w:val="en-US" w:eastAsia="zh-CN"/>
        </w:rPr>
        <w:t>3.1 实体沙盘模型交付</w:t>
      </w:r>
      <w:r>
        <w:rPr>
          <w:rFonts w:hint="eastAsia" w:ascii="仿宋_GB2312" w:hAnsi="仿宋_GB2312" w:eastAsia="仿宋_GB2312" w:cs="仿宋_GB2312"/>
          <w:b/>
          <w:bCs/>
          <w:sz w:val="28"/>
          <w:szCs w:val="28"/>
          <w:highlight w:val="none"/>
          <w:lang w:val="en-US" w:eastAsia="zh"/>
          <w:woUserID w:val="3"/>
        </w:rPr>
        <w:t>阶段</w:t>
      </w:r>
    </w:p>
    <w:p w14:paraId="60479B32">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3.1.1第一阶段：双方签订合同后，乙方于15日内向甲方提交《实体沙盘模型设计制作安装服务工作排期表》，并根据甲方已提供的图纸、资料完成实体沙盘模型设计方案并经甲方确认。</w:t>
      </w:r>
    </w:p>
    <w:p w14:paraId="58F7E403">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3.1.2第二阶段：乙方完成实体沙盘模型一期（</w:t>
      </w:r>
      <w:r>
        <w:rPr>
          <w:rFonts w:hint="eastAsia" w:ascii="仿宋" w:hAnsi="仿宋" w:eastAsia="仿宋" w:cs="仿宋"/>
          <w:b w:val="0"/>
          <w:bCs w:val="0"/>
          <w:sz w:val="28"/>
          <w:szCs w:val="28"/>
          <w:highlight w:val="none"/>
          <w:lang w:val="en-US" w:eastAsia="zh"/>
          <w:woUserID w:val="2"/>
        </w:rPr>
        <w:t>区域沙盘及本体沙盘</w:t>
      </w:r>
      <w:r>
        <w:rPr>
          <w:rFonts w:hint="eastAsia" w:ascii="仿宋" w:hAnsi="仿宋" w:eastAsia="仿宋" w:cs="仿宋"/>
          <w:b w:val="0"/>
          <w:bCs w:val="0"/>
          <w:sz w:val="28"/>
          <w:szCs w:val="28"/>
          <w:highlight w:val="none"/>
          <w:lang w:val="en-US" w:eastAsia="zh-CN"/>
        </w:rPr>
        <w:t>12-04-02、01-04地块）及外展沙盘模型，由甲方在乙方场地确认成品后，乙方负责将模型运至甲方指定场地进行组装、调试完毕，甲方对模型无修改异议。</w:t>
      </w:r>
    </w:p>
    <w:p w14:paraId="25683EA3">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3.1.3第三阶段：乙方完成实体沙盘模型二期（</w:t>
      </w:r>
      <w:r>
        <w:rPr>
          <w:rFonts w:hint="eastAsia" w:ascii="仿宋" w:hAnsi="仿宋" w:eastAsia="仿宋" w:cs="仿宋"/>
          <w:b w:val="0"/>
          <w:bCs w:val="0"/>
          <w:sz w:val="28"/>
          <w:szCs w:val="28"/>
          <w:highlight w:val="none"/>
          <w:lang w:val="en-US" w:eastAsia="zh"/>
          <w:woUserID w:val="2"/>
        </w:rPr>
        <w:t>本体沙盘</w:t>
      </w:r>
      <w:r>
        <w:rPr>
          <w:rFonts w:hint="eastAsia" w:ascii="仿宋" w:hAnsi="仿宋" w:eastAsia="仿宋" w:cs="仿宋"/>
          <w:b w:val="0"/>
          <w:bCs w:val="0"/>
          <w:sz w:val="28"/>
          <w:szCs w:val="28"/>
          <w:highlight w:val="none"/>
          <w:lang w:val="en-US" w:eastAsia="zh-CN"/>
        </w:rPr>
        <w:t>12-10-01地块）制作，并运至甲方指定场地进行组装、调试完毕，甲方对模型无修改异议。</w:t>
      </w:r>
    </w:p>
    <w:p w14:paraId="70D540E5">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3.1.4第四阶段：乙方完成实体沙盘模型三期（</w:t>
      </w:r>
      <w:r>
        <w:rPr>
          <w:rFonts w:hint="eastAsia" w:ascii="仿宋" w:hAnsi="仿宋" w:eastAsia="仿宋" w:cs="仿宋"/>
          <w:b w:val="0"/>
          <w:bCs w:val="0"/>
          <w:sz w:val="28"/>
          <w:szCs w:val="28"/>
          <w:highlight w:val="none"/>
          <w:lang w:val="en-US" w:eastAsia="zh"/>
          <w:woUserID w:val="2"/>
        </w:rPr>
        <w:t>本体沙盘</w:t>
      </w:r>
      <w:r>
        <w:rPr>
          <w:rFonts w:hint="eastAsia" w:ascii="仿宋" w:hAnsi="仿宋" w:eastAsia="仿宋" w:cs="仿宋"/>
          <w:b w:val="0"/>
          <w:bCs w:val="0"/>
          <w:sz w:val="28"/>
          <w:szCs w:val="28"/>
          <w:highlight w:val="none"/>
          <w:lang w:val="en-US" w:eastAsia="zh-CN"/>
        </w:rPr>
        <w:t>01-13地块）制作，并运至甲方指定场地进行组装、调试完毕，甲方对模型无修改异议。</w:t>
      </w:r>
    </w:p>
    <w:p w14:paraId="533C3796">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3.1.5第五阶段：</w:t>
      </w:r>
      <w:r>
        <w:rPr>
          <w:rFonts w:hint="eastAsia" w:ascii="仿宋" w:hAnsi="仿宋" w:eastAsia="仿宋" w:cs="仿宋"/>
          <w:b w:val="0"/>
          <w:bCs w:val="0"/>
          <w:sz w:val="28"/>
          <w:szCs w:val="28"/>
          <w:highlight w:val="none"/>
          <w:lang w:val="en-US" w:eastAsia="zh"/>
          <w:woUserID w:val="3"/>
        </w:rPr>
        <w:t>沙盘维护及养护（保修</w:t>
      </w:r>
      <w:r>
        <w:rPr>
          <w:rFonts w:hint="default" w:ascii="仿宋_GB2312" w:hAnsi="仿宋_GB2312" w:eastAsia="仿宋_GB2312" w:cs="仿宋_GB2312"/>
          <w:b w:val="0"/>
          <w:bCs w:val="0"/>
          <w:sz w:val="28"/>
          <w:szCs w:val="28"/>
          <w:highlight w:val="none"/>
          <w:lang w:val="en-US" w:eastAsia="zh-CN"/>
          <w:woUserID w:val="3"/>
        </w:rPr>
        <w:t>期</w:t>
      </w:r>
      <w:r>
        <w:rPr>
          <w:rFonts w:hint="eastAsia" w:ascii="仿宋" w:hAnsi="仿宋" w:eastAsia="仿宋" w:cs="仿宋"/>
          <w:b w:val="0"/>
          <w:bCs w:val="0"/>
          <w:sz w:val="28"/>
          <w:szCs w:val="28"/>
          <w:highlight w:val="none"/>
          <w:lang w:val="en-US" w:eastAsia="zh-CN"/>
        </w:rPr>
        <w:t>为</w:t>
      </w:r>
      <w:r>
        <w:rPr>
          <w:rFonts w:hint="eastAsia" w:ascii="仿宋" w:hAnsi="仿宋" w:eastAsia="仿宋" w:cs="仿宋"/>
          <w:b w:val="0"/>
          <w:bCs w:val="0"/>
          <w:sz w:val="28"/>
          <w:szCs w:val="28"/>
          <w:highlight w:val="none"/>
          <w:lang w:val="en-US" w:eastAsia="zh"/>
          <w:woUserID w:val="3"/>
        </w:rPr>
        <w:t>全部沙盘安装完成并</w:t>
      </w:r>
      <w:r>
        <w:rPr>
          <w:rFonts w:hint="eastAsia" w:ascii="仿宋" w:hAnsi="仿宋" w:eastAsia="仿宋" w:cs="仿宋"/>
          <w:b w:val="0"/>
          <w:bCs w:val="0"/>
          <w:sz w:val="28"/>
          <w:szCs w:val="28"/>
          <w:highlight w:val="none"/>
          <w:lang w:val="en-US" w:eastAsia="zh-CN"/>
        </w:rPr>
        <w:t>验收合格交付后</w:t>
      </w:r>
      <w:r>
        <w:rPr>
          <w:rFonts w:hint="eastAsia" w:ascii="仿宋" w:hAnsi="仿宋" w:eastAsia="仿宋" w:cs="仿宋"/>
          <w:b w:val="0"/>
          <w:bCs w:val="0"/>
          <w:sz w:val="28"/>
          <w:szCs w:val="28"/>
          <w:highlight w:val="green"/>
          <w:lang w:val="en-US" w:eastAsia="zh-CN"/>
        </w:rPr>
        <w:t>36个月</w:t>
      </w:r>
      <w:r>
        <w:rPr>
          <w:rFonts w:hint="eastAsia" w:ascii="仿宋" w:hAnsi="仿宋" w:eastAsia="仿宋" w:cs="仿宋"/>
          <w:b w:val="0"/>
          <w:bCs w:val="0"/>
          <w:sz w:val="28"/>
          <w:szCs w:val="28"/>
          <w:highlight w:val="none"/>
          <w:lang w:val="en-US" w:eastAsia="zh"/>
          <w:woUserID w:val="3"/>
        </w:rPr>
        <w:t>）</w:t>
      </w:r>
      <w:r>
        <w:rPr>
          <w:rFonts w:hint="eastAsia" w:ascii="仿宋" w:hAnsi="仿宋" w:eastAsia="仿宋" w:cs="仿宋"/>
          <w:b w:val="0"/>
          <w:bCs w:val="0"/>
          <w:sz w:val="28"/>
          <w:szCs w:val="28"/>
          <w:highlight w:val="none"/>
          <w:lang w:val="en-US" w:eastAsia="zh-CN"/>
        </w:rPr>
        <w:t>。</w:t>
      </w:r>
    </w:p>
    <w:p w14:paraId="62270F15">
      <w:pPr>
        <w:pageBreakBefore w:val="0"/>
        <w:kinsoku/>
        <w:wordWrap/>
        <w:overflowPunct/>
        <w:topLinePunct w:val="0"/>
        <w:autoSpaceDE/>
        <w:autoSpaceDN/>
        <w:bidi w:val="0"/>
        <w:spacing w:line="560" w:lineRule="exact"/>
        <w:ind w:right="105" w:rightChars="50" w:firstLine="562" w:firstLineChars="200"/>
        <w:rPr>
          <w:rFonts w:hint="eastAsia" w:ascii="仿宋" w:hAnsi="仿宋" w:eastAsia="仿宋" w:cs="仿宋"/>
          <w:b/>
          <w:bCs/>
          <w:sz w:val="28"/>
          <w:szCs w:val="28"/>
          <w:highlight w:val="none"/>
          <w:lang w:val="en-US" w:eastAsia="zh"/>
          <w:woUserID w:val="3"/>
        </w:rPr>
      </w:pPr>
      <w:r>
        <w:rPr>
          <w:rFonts w:hint="eastAsia" w:ascii="仿宋" w:hAnsi="仿宋" w:eastAsia="仿宋" w:cs="仿宋"/>
          <w:b/>
          <w:bCs/>
          <w:sz w:val="28"/>
          <w:szCs w:val="28"/>
          <w:highlight w:val="none"/>
          <w:lang w:val="en-US" w:eastAsia="zh-CN"/>
        </w:rPr>
        <w:t>3.2 实体沙盘模型制作内容</w:t>
      </w:r>
      <w:r>
        <w:rPr>
          <w:rFonts w:hint="eastAsia" w:ascii="仿宋" w:hAnsi="仿宋" w:eastAsia="仿宋" w:cs="仿宋"/>
          <w:b/>
          <w:bCs/>
          <w:sz w:val="28"/>
          <w:szCs w:val="28"/>
          <w:highlight w:val="none"/>
          <w:lang w:val="en-US" w:eastAsia="zh"/>
          <w:woUserID w:val="3"/>
        </w:rPr>
        <w:t>及要求</w:t>
      </w:r>
    </w:p>
    <w:p w14:paraId="56726D4C">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b w:val="0"/>
          <w:bCs w:val="0"/>
          <w:sz w:val="28"/>
          <w:szCs w:val="28"/>
          <w:highlight w:val="none"/>
          <w:lang w:val="en-US" w:eastAsia="zh-CN"/>
          <w:woUserID w:val="3"/>
        </w:rPr>
      </w:pPr>
      <w:r>
        <w:rPr>
          <w:rFonts w:hint="eastAsia" w:ascii="仿宋" w:hAnsi="仿宋" w:eastAsia="仿宋" w:cs="仿宋"/>
          <w:b w:val="0"/>
          <w:bCs w:val="0"/>
          <w:sz w:val="28"/>
          <w:szCs w:val="28"/>
          <w:highlight w:val="none"/>
          <w:lang w:val="en-US" w:eastAsia="zh"/>
          <w:woUserID w:val="3"/>
        </w:rPr>
        <w:t>具体详见</w:t>
      </w:r>
      <w:r>
        <w:rPr>
          <w:rFonts w:hint="eastAsia" w:ascii="仿宋" w:hAnsi="仿宋" w:eastAsia="仿宋" w:cs="仿宋"/>
          <w:b w:val="0"/>
          <w:bCs w:val="0"/>
          <w:sz w:val="28"/>
          <w:szCs w:val="28"/>
          <w:highlight w:val="none"/>
          <w:u w:val="single"/>
          <w:lang w:val="en-US" w:eastAsia="zh"/>
          <w:woUserID w:val="3"/>
        </w:rPr>
        <w:t>附件2</w:t>
      </w:r>
      <w:r>
        <w:rPr>
          <w:rFonts w:hint="eastAsia" w:ascii="仿宋" w:hAnsi="仿宋" w:eastAsia="仿宋" w:cs="仿宋"/>
          <w:b w:val="0"/>
          <w:bCs w:val="0"/>
          <w:sz w:val="28"/>
          <w:szCs w:val="28"/>
          <w:highlight w:val="none"/>
          <w:lang w:val="en-US" w:eastAsia="zh"/>
          <w:woUserID w:val="3"/>
        </w:rPr>
        <w:t>。</w:t>
      </w:r>
    </w:p>
    <w:p w14:paraId="115694B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p>
    <w:p w14:paraId="0066EE1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val="en-US" w:eastAsia="zh"/>
          <w:woUserID w:val="3"/>
        </w:rPr>
        <w:t>制作安装费用</w:t>
      </w:r>
      <w:r>
        <w:rPr>
          <w:rFonts w:hint="default" w:ascii="仿宋_GB2312" w:hAnsi="仿宋_GB2312" w:eastAsia="仿宋_GB2312" w:cs="仿宋_GB2312"/>
          <w:b/>
          <w:bCs/>
          <w:sz w:val="28"/>
          <w:szCs w:val="28"/>
          <w:lang w:val="en-US" w:eastAsia="zh"/>
          <w:woUserID w:val="3"/>
        </w:rPr>
        <w:t>及付款方式</w:t>
      </w:r>
      <w:r>
        <w:rPr>
          <w:rFonts w:hint="eastAsia" w:ascii="仿宋_GB2312" w:hAnsi="仿宋_GB2312" w:eastAsia="仿宋_GB2312" w:cs="仿宋_GB2312"/>
          <w:b/>
          <w:bCs/>
          <w:sz w:val="28"/>
          <w:szCs w:val="28"/>
          <w:lang w:val="en-US" w:eastAsia="zh-CN"/>
        </w:rPr>
        <w:t xml:space="preserve"> </w:t>
      </w:r>
    </w:p>
    <w:p w14:paraId="53D3AA06">
      <w:pPr>
        <w:pageBreakBefore w:val="0"/>
        <w:kinsoku/>
        <w:wordWrap/>
        <w:overflowPunct/>
        <w:topLinePunct w:val="0"/>
        <w:autoSpaceDE/>
        <w:autoSpaceDN/>
        <w:bidi w:val="0"/>
        <w:spacing w:line="560" w:lineRule="exact"/>
        <w:ind w:right="105" w:rightChars="50"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4.1</w:t>
      </w:r>
      <w:r>
        <w:rPr>
          <w:rFonts w:hint="eastAsia" w:ascii="仿宋" w:hAnsi="仿宋" w:eastAsia="仿宋" w:cs="仿宋"/>
          <w:b/>
          <w:bCs/>
          <w:sz w:val="28"/>
          <w:szCs w:val="28"/>
          <w:highlight w:val="none"/>
          <w:lang w:val="en-US" w:eastAsia="zh"/>
          <w:woUserID w:val="3"/>
        </w:rPr>
        <w:t>制作安装</w:t>
      </w:r>
      <w:r>
        <w:rPr>
          <w:rFonts w:hint="eastAsia" w:ascii="仿宋" w:hAnsi="仿宋" w:eastAsia="仿宋" w:cs="仿宋"/>
          <w:b/>
          <w:bCs/>
          <w:sz w:val="28"/>
          <w:szCs w:val="28"/>
          <w:highlight w:val="none"/>
        </w:rPr>
        <w:t>费</w:t>
      </w:r>
    </w:p>
    <w:p w14:paraId="2ADA996C">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_GB2312" w:hAnsi="仿宋_GB2312" w:eastAsia="仿宋_GB2312" w:cs="仿宋_GB2312"/>
          <w:sz w:val="28"/>
          <w:szCs w:val="28"/>
          <w:highlight w:val="yellow"/>
          <w:lang w:val="en-US" w:eastAsia="zh"/>
          <w:woUserID w:val="2"/>
        </w:rPr>
      </w:pPr>
      <w:r>
        <w:rPr>
          <w:rFonts w:hint="eastAsia" w:ascii="仿宋_GB2312" w:hAnsi="仿宋_GB2312" w:eastAsia="仿宋_GB2312" w:cs="仿宋_GB2312"/>
          <w:sz w:val="28"/>
          <w:szCs w:val="28"/>
          <w:highlight w:val="none"/>
          <w:lang w:val="en-US" w:eastAsia="zh"/>
          <w:woUserID w:val="2"/>
        </w:rPr>
        <w:t>4.1.1</w:t>
      </w:r>
      <w:r>
        <w:rPr>
          <w:rFonts w:hint="default" w:ascii="仿宋_GB2312" w:hAnsi="仿宋_GB2312" w:eastAsia="仿宋_GB2312" w:cs="仿宋_GB2312"/>
          <w:sz w:val="28"/>
          <w:szCs w:val="28"/>
          <w:highlight w:val="none"/>
          <w:lang w:val="en-US" w:eastAsia="zh-CN"/>
          <w:woUserID w:val="3"/>
        </w:rPr>
        <w:t>合同采用固定总价，含税金额为人民币（大写</w:t>
      </w:r>
      <w:permStart w:id="0" w:edGrp="everyone"/>
      <w:r>
        <w:rPr>
          <w:rFonts w:hint="default" w:ascii="仿宋_GB2312" w:hAnsi="仿宋_GB2312" w:eastAsia="仿宋_GB2312" w:cs="仿宋_GB2312"/>
          <w:sz w:val="28"/>
          <w:szCs w:val="28"/>
          <w:highlight w:val="none"/>
          <w:lang w:val="en-US" w:eastAsia="zh-CN"/>
          <w:woUserID w:val="3"/>
        </w:rPr>
        <w:t xml:space="preserve">        </w:t>
      </w:r>
      <w:permEnd w:id="0"/>
      <w:r>
        <w:rPr>
          <w:rFonts w:hint="default" w:ascii="仿宋_GB2312" w:hAnsi="仿宋_GB2312" w:eastAsia="仿宋_GB2312" w:cs="仿宋_GB2312"/>
          <w:sz w:val="28"/>
          <w:szCs w:val="28"/>
          <w:highlight w:val="none"/>
          <w:lang w:val="en-US" w:eastAsia="zh-CN"/>
          <w:woUserID w:val="3"/>
        </w:rPr>
        <w:t>元整（￥</w:t>
      </w:r>
      <w:permStart w:id="1" w:edGrp="everyone"/>
      <w:r>
        <w:rPr>
          <w:rFonts w:hint="default" w:ascii="仿宋_GB2312" w:hAnsi="仿宋_GB2312" w:eastAsia="仿宋_GB2312" w:cs="仿宋_GB2312"/>
          <w:sz w:val="28"/>
          <w:szCs w:val="28"/>
          <w:highlight w:val="none"/>
          <w:lang w:val="en-US" w:eastAsia="zh-CN"/>
          <w:woUserID w:val="3"/>
        </w:rPr>
        <w:t xml:space="preserve">      </w:t>
      </w:r>
      <w:permEnd w:id="1"/>
      <w:r>
        <w:rPr>
          <w:rFonts w:hint="default" w:ascii="仿宋_GB2312" w:hAnsi="仿宋_GB2312" w:eastAsia="仿宋_GB2312" w:cs="仿宋_GB2312"/>
          <w:sz w:val="28"/>
          <w:szCs w:val="28"/>
          <w:highlight w:val="none"/>
          <w:lang w:val="en-US" w:eastAsia="zh-CN"/>
          <w:woUserID w:val="3"/>
        </w:rPr>
        <w:t>）。其中，不含增值税金额为</w:t>
      </w:r>
      <w:permStart w:id="2" w:edGrp="everyone"/>
      <w:r>
        <w:rPr>
          <w:rFonts w:hint="default" w:ascii="仿宋_GB2312" w:hAnsi="仿宋_GB2312" w:eastAsia="仿宋_GB2312" w:cs="仿宋_GB2312"/>
          <w:sz w:val="28"/>
          <w:szCs w:val="28"/>
          <w:highlight w:val="none"/>
          <w:lang w:val="en-US" w:eastAsia="zh-CN"/>
          <w:woUserID w:val="3"/>
        </w:rPr>
        <w:t>______</w:t>
      </w:r>
      <w:permEnd w:id="2"/>
      <w:r>
        <w:rPr>
          <w:rFonts w:hint="default" w:ascii="仿宋_GB2312" w:hAnsi="仿宋_GB2312" w:eastAsia="仿宋_GB2312" w:cs="仿宋_GB2312"/>
          <w:sz w:val="28"/>
          <w:szCs w:val="28"/>
          <w:highlight w:val="none"/>
          <w:lang w:val="en-US" w:eastAsia="zh-CN"/>
          <w:woUserID w:val="3"/>
        </w:rPr>
        <w:t>元（大写：</w:t>
      </w:r>
      <w:permStart w:id="3" w:edGrp="everyone"/>
      <w:r>
        <w:rPr>
          <w:rFonts w:hint="default" w:ascii="仿宋_GB2312" w:hAnsi="仿宋_GB2312" w:eastAsia="仿宋_GB2312" w:cs="仿宋_GB2312"/>
          <w:sz w:val="28"/>
          <w:szCs w:val="28"/>
          <w:highlight w:val="none"/>
          <w:lang w:val="en-US" w:eastAsia="zh-CN"/>
          <w:woUserID w:val="3"/>
        </w:rPr>
        <w:t>______</w:t>
      </w:r>
      <w:permEnd w:id="3"/>
      <w:r>
        <w:rPr>
          <w:rFonts w:hint="default" w:ascii="仿宋_GB2312" w:hAnsi="仿宋_GB2312" w:eastAsia="仿宋_GB2312" w:cs="仿宋_GB2312"/>
          <w:sz w:val="28"/>
          <w:szCs w:val="28"/>
          <w:highlight w:val="none"/>
          <w:lang w:val="en-US" w:eastAsia="zh-CN"/>
          <w:woUserID w:val="3"/>
        </w:rPr>
        <w:t>元整），增值税率为</w:t>
      </w:r>
      <w:permStart w:id="4" w:edGrp="everyone"/>
      <w:r>
        <w:rPr>
          <w:rFonts w:hint="default" w:ascii="仿宋_GB2312" w:hAnsi="仿宋_GB2312" w:eastAsia="仿宋_GB2312" w:cs="仿宋_GB2312"/>
          <w:sz w:val="28"/>
          <w:szCs w:val="28"/>
          <w:highlight w:val="none"/>
          <w:lang w:val="en-US" w:eastAsia="zh-CN"/>
          <w:woUserID w:val="3"/>
        </w:rPr>
        <w:t>______</w:t>
      </w:r>
      <w:permEnd w:id="4"/>
      <w:r>
        <w:rPr>
          <w:rFonts w:hint="default" w:ascii="仿宋_GB2312" w:hAnsi="仿宋_GB2312" w:eastAsia="仿宋_GB2312" w:cs="仿宋_GB2312"/>
          <w:sz w:val="28"/>
          <w:szCs w:val="28"/>
          <w:highlight w:val="none"/>
          <w:lang w:val="en-US" w:eastAsia="zh-CN"/>
          <w:woUserID w:val="3"/>
        </w:rPr>
        <w:t>%，税款为</w:t>
      </w:r>
      <w:permStart w:id="5" w:edGrp="everyone"/>
      <w:r>
        <w:rPr>
          <w:rFonts w:hint="default" w:ascii="仿宋_GB2312" w:hAnsi="仿宋_GB2312" w:eastAsia="仿宋_GB2312" w:cs="仿宋_GB2312"/>
          <w:sz w:val="28"/>
          <w:szCs w:val="28"/>
          <w:highlight w:val="none"/>
          <w:lang w:val="en-US" w:eastAsia="zh-CN"/>
          <w:woUserID w:val="3"/>
        </w:rPr>
        <w:t>______</w:t>
      </w:r>
      <w:permEnd w:id="5"/>
      <w:r>
        <w:rPr>
          <w:rFonts w:hint="default" w:ascii="仿宋_GB2312" w:hAnsi="仿宋_GB2312" w:eastAsia="仿宋_GB2312" w:cs="仿宋_GB2312"/>
          <w:sz w:val="28"/>
          <w:szCs w:val="28"/>
          <w:highlight w:val="none"/>
          <w:lang w:val="en-US" w:eastAsia="zh-CN"/>
          <w:woUserID w:val="3"/>
        </w:rPr>
        <w:t>元（大写：</w:t>
      </w:r>
      <w:permStart w:id="6" w:edGrp="everyone"/>
      <w:r>
        <w:rPr>
          <w:rFonts w:hint="default" w:ascii="仿宋_GB2312" w:hAnsi="仿宋_GB2312" w:eastAsia="仿宋_GB2312" w:cs="仿宋_GB2312"/>
          <w:sz w:val="28"/>
          <w:szCs w:val="28"/>
          <w:highlight w:val="none"/>
          <w:lang w:val="en-US" w:eastAsia="zh-CN"/>
          <w:woUserID w:val="3"/>
        </w:rPr>
        <w:t>______</w:t>
      </w:r>
      <w:permEnd w:id="6"/>
      <w:r>
        <w:rPr>
          <w:rFonts w:hint="default" w:ascii="仿宋_GB2312" w:hAnsi="仿宋_GB2312" w:eastAsia="仿宋_GB2312" w:cs="仿宋_GB2312"/>
          <w:sz w:val="28"/>
          <w:szCs w:val="28"/>
          <w:highlight w:val="none"/>
          <w:lang w:val="en-US" w:eastAsia="zh-CN"/>
          <w:woUserID w:val="3"/>
        </w:rPr>
        <w:t>元整）。</w:t>
      </w:r>
      <w:r>
        <w:rPr>
          <w:rFonts w:hint="eastAsia" w:ascii="仿宋_GB2312" w:hAnsi="仿宋_GB2312" w:eastAsia="仿宋_GB2312" w:cs="仿宋_GB2312"/>
          <w:sz w:val="28"/>
          <w:szCs w:val="28"/>
          <w:highlight w:val="none"/>
          <w:lang w:val="en-US" w:eastAsia="zh"/>
          <w:woUserID w:val="2"/>
        </w:rPr>
        <w:t>本含税总价不因现场实际工程量的变化增加任何费用，不因国家政策导致增值税税率发生变化而增加任何费用。</w:t>
      </w:r>
    </w:p>
    <w:p w14:paraId="4411A8DD">
      <w:pPr>
        <w:pStyle w:val="17"/>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woUserID w:val="3"/>
        </w:rPr>
      </w:pPr>
      <w:r>
        <w:rPr>
          <w:rFonts w:hint="eastAsia" w:ascii="仿宋_GB2312" w:hAnsi="仿宋_GB2312" w:eastAsia="仿宋_GB2312" w:cs="仿宋_GB2312"/>
          <w:sz w:val="28"/>
          <w:szCs w:val="28"/>
          <w:highlight w:val="none"/>
          <w:lang w:val="en-US" w:eastAsia="zh"/>
          <w:woUserID w:val="3"/>
        </w:rPr>
        <w:t>4.1.</w:t>
      </w:r>
      <w:r>
        <w:rPr>
          <w:rFonts w:hint="eastAsia" w:ascii="仿宋_GB2312" w:hAnsi="仿宋_GB2312" w:eastAsia="仿宋_GB2312" w:cs="仿宋_GB2312"/>
          <w:sz w:val="28"/>
          <w:szCs w:val="28"/>
          <w:highlight w:val="none"/>
          <w:lang w:val="en-US" w:eastAsia="zh"/>
          <w:woUserID w:val="2"/>
        </w:rPr>
        <w:t>2</w:t>
      </w:r>
      <w:r>
        <w:rPr>
          <w:rFonts w:hint="default" w:ascii="仿宋_GB2312" w:hAnsi="仿宋_GB2312" w:eastAsia="仿宋_GB2312" w:cs="仿宋_GB2312"/>
          <w:sz w:val="28"/>
          <w:szCs w:val="28"/>
          <w:highlight w:val="none"/>
          <w:lang w:val="en-US" w:eastAsia="zh-CN"/>
          <w:woUserID w:val="3"/>
        </w:rPr>
        <w:t>以上费用包括但不限于：设计费、管理费、劳务费、材料损耗费、传真、电话、邮寄及作为双方沟通用之晒图、影印、文本资料、媒介发布费、三方制作费、差旅费、成本、利润、税金（含增值税）等乙方为实现本合同目的所需的一切费用。除此之外，甲方无需向乙方或第三方支付任何其他费用。</w:t>
      </w:r>
    </w:p>
    <w:p w14:paraId="36BE37F6">
      <w:pPr>
        <w:pStyle w:val="9"/>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仿宋_GB2312" w:eastAsia="仿宋_GB2312" w:cs="仿宋_GB2312"/>
          <w:kern w:val="2"/>
          <w:sz w:val="28"/>
          <w:szCs w:val="28"/>
          <w:highlight w:val="none"/>
          <w:lang w:val="en-US" w:eastAsia="zh-CN" w:bidi="ar-SA"/>
          <w:woUserID w:val="3"/>
        </w:rPr>
      </w:pPr>
      <w:r>
        <w:rPr>
          <w:rFonts w:hint="eastAsia" w:ascii="仿宋_GB2312" w:hAnsi="仿宋_GB2312" w:eastAsia="仿宋_GB2312" w:cs="仿宋_GB2312"/>
          <w:kern w:val="2"/>
          <w:sz w:val="28"/>
          <w:szCs w:val="28"/>
          <w:highlight w:val="none"/>
          <w:lang w:val="en-US" w:eastAsia="zh" w:bidi="ar-SA"/>
          <w:woUserID w:val="3"/>
        </w:rPr>
        <w:t>4.1.</w:t>
      </w:r>
      <w:r>
        <w:rPr>
          <w:rFonts w:hint="eastAsia" w:ascii="仿宋_GB2312" w:hAnsi="仿宋_GB2312" w:eastAsia="仿宋_GB2312" w:cs="仿宋_GB2312"/>
          <w:kern w:val="2"/>
          <w:sz w:val="28"/>
          <w:szCs w:val="28"/>
          <w:highlight w:val="none"/>
          <w:lang w:val="en-US" w:eastAsia="zh" w:bidi="ar-SA"/>
          <w:woUserID w:val="2"/>
        </w:rPr>
        <w:t>3</w:t>
      </w:r>
      <w:r>
        <w:rPr>
          <w:rFonts w:hint="default" w:ascii="仿宋_GB2312" w:hAnsi="仿宋_GB2312" w:eastAsia="仿宋_GB2312" w:cs="仿宋_GB2312"/>
          <w:kern w:val="2"/>
          <w:sz w:val="28"/>
          <w:szCs w:val="28"/>
          <w:highlight w:val="none"/>
          <w:lang w:val="en-US" w:eastAsia="zh-CN" w:bidi="ar-SA"/>
          <w:woUserID w:val="3"/>
        </w:rPr>
        <w:t>乙方提供不符合服务质量的内容或项目，费用应予以减扣，并由乙方承担由此产生的一切责任和费用。</w:t>
      </w:r>
    </w:p>
    <w:p w14:paraId="155777E7">
      <w:pPr>
        <w:pStyle w:val="9"/>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仿宋_GB2312"/>
          <w:color w:val="000000"/>
          <w:kern w:val="2"/>
          <w:sz w:val="28"/>
          <w:szCs w:val="28"/>
          <w:highlight w:val="none"/>
          <w:lang w:val="en-US" w:eastAsia="zh" w:bidi="ar-SA"/>
          <w:woUserID w:val="3"/>
        </w:rPr>
      </w:pPr>
      <w:r>
        <w:rPr>
          <w:rFonts w:hint="eastAsia" w:ascii="仿宋_GB2312" w:hAnsi="仿宋_GB2312" w:eastAsia="仿宋_GB2312" w:cs="仿宋_GB2312"/>
          <w:color w:val="000000"/>
          <w:kern w:val="2"/>
          <w:sz w:val="28"/>
          <w:szCs w:val="28"/>
          <w:highlight w:val="none"/>
          <w:lang w:val="en-US" w:eastAsia="zh" w:bidi="ar-SA"/>
          <w:woUserID w:val="3"/>
        </w:rPr>
        <w:t>4.1.4</w:t>
      </w:r>
      <w:r>
        <w:rPr>
          <w:rFonts w:hint="eastAsia" w:ascii="仿宋_GB2312" w:hAnsi="仿宋_GB2312" w:eastAsia="仿宋_GB2312" w:cs="仿宋_GB2312"/>
          <w:color w:val="000000"/>
          <w:kern w:val="2"/>
          <w:sz w:val="28"/>
          <w:szCs w:val="28"/>
          <w:highlight w:val="none"/>
          <w:lang w:val="en-US" w:eastAsia="zh" w:bidi="ar-SA"/>
          <w:woUserID w:val="2"/>
        </w:rPr>
        <w:t>不论因何种原因导致取消任意沙盘的制作，未发生制作的部分费用应予以扣减。</w:t>
      </w:r>
    </w:p>
    <w:p w14:paraId="2CF7DB52">
      <w:pPr>
        <w:pStyle w:val="9"/>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仿宋_GB2312" w:eastAsia="仿宋_GB2312" w:cs="仿宋_GB2312"/>
          <w:kern w:val="2"/>
          <w:sz w:val="28"/>
          <w:szCs w:val="28"/>
          <w:highlight w:val="none"/>
          <w:lang w:val="en-US" w:eastAsia="zh-CN" w:bidi="ar-SA"/>
          <w:woUserID w:val="3"/>
        </w:rPr>
      </w:pPr>
      <w:r>
        <w:rPr>
          <w:rFonts w:hint="eastAsia" w:ascii="仿宋_GB2312" w:hAnsi="仿宋_GB2312" w:eastAsia="仿宋_GB2312" w:cs="仿宋_GB2312"/>
          <w:kern w:val="2"/>
          <w:sz w:val="28"/>
          <w:szCs w:val="28"/>
          <w:highlight w:val="none"/>
          <w:lang w:val="en-US" w:eastAsia="zh" w:bidi="ar-SA"/>
          <w:woUserID w:val="3"/>
        </w:rPr>
        <w:t>特此说明：</w:t>
      </w:r>
      <w:r>
        <w:rPr>
          <w:rFonts w:hint="default" w:ascii="仿宋_GB2312" w:hAnsi="仿宋_GB2312" w:eastAsia="仿宋_GB2312" w:cs="仿宋_GB2312"/>
          <w:kern w:val="2"/>
          <w:sz w:val="28"/>
          <w:szCs w:val="28"/>
          <w:highlight w:val="none"/>
          <w:lang w:val="en-US" w:eastAsia="zh-CN" w:bidi="ar-SA"/>
          <w:woUserID w:val="3"/>
        </w:rPr>
        <w:t>本合同附件报价清单中</w:t>
      </w:r>
      <w:r>
        <w:rPr>
          <w:rFonts w:hint="eastAsia" w:ascii="仿宋_GB2312" w:hAnsi="仿宋_GB2312" w:eastAsia="仿宋_GB2312" w:cs="仿宋_GB2312"/>
          <w:kern w:val="2"/>
          <w:sz w:val="28"/>
          <w:szCs w:val="28"/>
          <w:highlight w:val="none"/>
          <w:lang w:val="en-US" w:eastAsia="zh" w:bidi="ar-SA"/>
          <w:woUserID w:val="2"/>
        </w:rPr>
        <w:t>的</w:t>
      </w:r>
      <w:r>
        <w:rPr>
          <w:rFonts w:hint="default" w:ascii="仿宋_GB2312" w:hAnsi="仿宋_GB2312" w:eastAsia="仿宋_GB2312" w:cs="仿宋_GB2312"/>
          <w:kern w:val="2"/>
          <w:sz w:val="28"/>
          <w:szCs w:val="28"/>
          <w:highlight w:val="none"/>
          <w:lang w:val="en-US" w:eastAsia="zh-CN" w:bidi="ar-SA"/>
          <w:woUserID w:val="3"/>
        </w:rPr>
        <w:t>内容要求，乙方在正式实施前须取得甲方的再次确认</w:t>
      </w:r>
      <w:r>
        <w:rPr>
          <w:rFonts w:hint="eastAsia" w:ascii="仿宋_GB2312" w:hAnsi="仿宋_GB2312" w:eastAsia="仿宋_GB2312" w:cs="仿宋_GB2312"/>
          <w:kern w:val="2"/>
          <w:sz w:val="28"/>
          <w:szCs w:val="28"/>
          <w:highlight w:val="none"/>
          <w:lang w:val="en-US" w:eastAsia="zh" w:bidi="ar-SA"/>
          <w:woUserID w:val="3"/>
        </w:rPr>
        <w:t>，</w:t>
      </w:r>
      <w:r>
        <w:rPr>
          <w:rFonts w:hint="default" w:ascii="仿宋_GB2312" w:hAnsi="仿宋_GB2312" w:eastAsia="仿宋_GB2312" w:cs="仿宋_GB2312"/>
          <w:kern w:val="2"/>
          <w:sz w:val="28"/>
          <w:szCs w:val="28"/>
          <w:highlight w:val="none"/>
          <w:lang w:val="en-US" w:eastAsia="zh-CN" w:bidi="ar-SA"/>
          <w:woUserID w:val="3"/>
        </w:rPr>
        <w:t>甲方有权根据实际需要进行修改及调整</w:t>
      </w:r>
      <w:r>
        <w:rPr>
          <w:rFonts w:hint="eastAsia" w:ascii="仿宋_GB2312" w:hAnsi="仿宋_GB2312" w:eastAsia="仿宋_GB2312" w:cs="仿宋_GB2312"/>
          <w:kern w:val="2"/>
          <w:sz w:val="28"/>
          <w:szCs w:val="28"/>
          <w:highlight w:val="none"/>
          <w:lang w:val="en-US" w:eastAsia="zh" w:bidi="ar-SA"/>
          <w:woUserID w:val="3"/>
        </w:rPr>
        <w:t>制作</w:t>
      </w:r>
      <w:r>
        <w:rPr>
          <w:rFonts w:hint="default" w:ascii="仿宋_GB2312" w:hAnsi="仿宋_GB2312" w:eastAsia="仿宋_GB2312" w:cs="仿宋_GB2312"/>
          <w:kern w:val="2"/>
          <w:sz w:val="28"/>
          <w:szCs w:val="28"/>
          <w:highlight w:val="none"/>
          <w:lang w:val="en-US" w:eastAsia="zh-CN" w:bidi="ar-SA"/>
          <w:woUserID w:val="3"/>
        </w:rPr>
        <w:t>内容，乙方须无条件配合执行，不得提出异议。</w:t>
      </w:r>
    </w:p>
    <w:p w14:paraId="07E3771C">
      <w:pPr>
        <w:pageBreakBefore w:val="0"/>
        <w:kinsoku/>
        <w:wordWrap/>
        <w:overflowPunct/>
        <w:topLinePunct w:val="0"/>
        <w:autoSpaceDE/>
        <w:autoSpaceDN/>
        <w:bidi w:val="0"/>
        <w:spacing w:line="560" w:lineRule="exact"/>
        <w:ind w:right="105" w:rightChars="5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4.2</w:t>
      </w:r>
      <w:r>
        <w:rPr>
          <w:rFonts w:hint="eastAsia" w:ascii="仿宋" w:hAnsi="仿宋" w:eastAsia="仿宋" w:cs="仿宋"/>
          <w:b/>
          <w:bCs/>
          <w:sz w:val="28"/>
          <w:szCs w:val="28"/>
          <w:highlight w:val="none"/>
        </w:rPr>
        <w:t>付款</w:t>
      </w:r>
      <w:r>
        <w:rPr>
          <w:rFonts w:hint="eastAsia" w:ascii="仿宋" w:hAnsi="仿宋" w:eastAsia="仿宋" w:cs="仿宋"/>
          <w:b/>
          <w:bCs/>
          <w:sz w:val="28"/>
          <w:szCs w:val="28"/>
          <w:highlight w:val="none"/>
          <w:lang w:val="en-US" w:eastAsia="zh-CN"/>
        </w:rPr>
        <w:t>方式</w:t>
      </w:r>
    </w:p>
    <w:p w14:paraId="5A3E6C5A">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
          <w:woUserID w:val="3"/>
        </w:rPr>
        <w:t>4.2.1</w:t>
      </w:r>
      <w:r>
        <w:rPr>
          <w:rFonts w:hint="eastAsia" w:ascii="仿宋" w:hAnsi="仿宋" w:eastAsia="仿宋" w:cs="仿宋"/>
          <w:sz w:val="28"/>
          <w:szCs w:val="28"/>
          <w:highlight w:val="none"/>
          <w:lang w:val="en-US" w:eastAsia="zh-CN"/>
        </w:rPr>
        <w:t>项目结合合同第3.1条约定内容，采用</w:t>
      </w:r>
      <w:r>
        <w:rPr>
          <w:rFonts w:hint="eastAsia" w:ascii="仿宋" w:hAnsi="仿宋" w:eastAsia="仿宋" w:cs="仿宋"/>
          <w:sz w:val="28"/>
          <w:szCs w:val="28"/>
          <w:highlight w:val="none"/>
        </w:rPr>
        <w:t>分阶段</w:t>
      </w:r>
      <w:r>
        <w:rPr>
          <w:rFonts w:hint="eastAsia" w:ascii="仿宋" w:hAnsi="仿宋" w:eastAsia="仿宋" w:cs="仿宋"/>
          <w:sz w:val="28"/>
          <w:szCs w:val="28"/>
          <w:highlight w:val="none"/>
          <w:lang w:eastAsia="zh"/>
          <w:woUserID w:val="3"/>
        </w:rPr>
        <w:t>节点</w:t>
      </w:r>
      <w:r>
        <w:rPr>
          <w:rFonts w:hint="eastAsia" w:ascii="仿宋" w:hAnsi="仿宋" w:eastAsia="仿宋" w:cs="仿宋"/>
          <w:sz w:val="28"/>
          <w:szCs w:val="28"/>
          <w:highlight w:val="none"/>
          <w:lang w:val="en-US" w:eastAsia="zh-CN"/>
        </w:rPr>
        <w:t>方式</w:t>
      </w:r>
      <w:r>
        <w:rPr>
          <w:rFonts w:hint="eastAsia" w:ascii="仿宋" w:hAnsi="仿宋" w:eastAsia="仿宋" w:cs="仿宋"/>
          <w:sz w:val="28"/>
          <w:szCs w:val="28"/>
          <w:highlight w:val="none"/>
        </w:rPr>
        <w:t>：</w:t>
      </w:r>
    </w:p>
    <w:p w14:paraId="38F5880D">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lang w:val="en-US" w:eastAsia="zh"/>
          <w:woUserID w:val="3"/>
        </w:rPr>
      </w:pPr>
      <w:r>
        <w:rPr>
          <w:rFonts w:hint="default" w:ascii="仿宋_GB2312" w:hAnsi="仿宋_GB2312" w:eastAsia="仿宋_GB2312" w:cs="仿宋_GB2312"/>
          <w:sz w:val="28"/>
          <w:szCs w:val="28"/>
          <w:highlight w:val="none"/>
          <w:lang w:val="en-US" w:eastAsia="zh"/>
          <w:woUserID w:val="3"/>
        </w:rPr>
        <w:t>①</w:t>
      </w:r>
      <w:r>
        <w:rPr>
          <w:rFonts w:hint="eastAsia" w:ascii="仿宋" w:hAnsi="仿宋" w:eastAsia="仿宋" w:cs="仿宋"/>
          <w:sz w:val="28"/>
          <w:szCs w:val="28"/>
          <w:highlight w:val="none"/>
          <w:lang w:val="en-US" w:eastAsia="zh-CN"/>
        </w:rPr>
        <w:t>乙方完成第一阶段</w:t>
      </w:r>
      <w:r>
        <w:rPr>
          <w:rFonts w:hint="eastAsia" w:ascii="仿宋" w:hAnsi="仿宋" w:eastAsia="仿宋" w:cs="仿宋"/>
          <w:sz w:val="28"/>
          <w:szCs w:val="28"/>
          <w:highlight w:val="none"/>
          <w:lang w:val="en-US" w:eastAsia="zh"/>
          <w:woUserID w:val="3"/>
        </w:rPr>
        <w:t>工作</w:t>
      </w:r>
      <w:r>
        <w:rPr>
          <w:rFonts w:hint="eastAsia" w:ascii="仿宋" w:hAnsi="仿宋" w:eastAsia="仿宋" w:cs="仿宋"/>
          <w:sz w:val="28"/>
          <w:szCs w:val="28"/>
          <w:highlight w:val="none"/>
          <w:lang w:val="en-US" w:eastAsia="zh-CN"/>
        </w:rPr>
        <w:t>任务，并经甲方确认后，支付合同金额的20%</w:t>
      </w:r>
      <w:r>
        <w:rPr>
          <w:rFonts w:hint="eastAsia" w:ascii="仿宋" w:hAnsi="仿宋" w:eastAsia="仿宋" w:cs="仿宋"/>
          <w:sz w:val="28"/>
          <w:szCs w:val="28"/>
          <w:highlight w:val="none"/>
          <w:lang w:val="en-US" w:eastAsia="zh"/>
          <w:woUserID w:val="3"/>
        </w:rPr>
        <w:t>。</w:t>
      </w:r>
    </w:p>
    <w:p w14:paraId="5C506DBA">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lang w:val="en-US" w:eastAsia="zh"/>
          <w:woUserID w:val="3"/>
        </w:rPr>
      </w:pPr>
      <w:r>
        <w:rPr>
          <w:rFonts w:hint="default" w:ascii="仿宋_GB2312" w:hAnsi="仿宋_GB2312" w:eastAsia="仿宋_GB2312" w:cs="仿宋_GB2312"/>
          <w:sz w:val="28"/>
          <w:szCs w:val="28"/>
          <w:highlight w:val="none"/>
          <w:lang w:val="en-US" w:eastAsia="zh"/>
          <w:woUserID w:val="3"/>
        </w:rPr>
        <w:t>②</w:t>
      </w:r>
      <w:r>
        <w:rPr>
          <w:rFonts w:hint="eastAsia" w:ascii="仿宋" w:hAnsi="仿宋" w:eastAsia="仿宋" w:cs="仿宋"/>
          <w:sz w:val="28"/>
          <w:szCs w:val="28"/>
          <w:highlight w:val="none"/>
          <w:lang w:val="en-US" w:eastAsia="zh-CN"/>
          <w:woUserID w:val="2"/>
        </w:rPr>
        <w:t>乙方</w:t>
      </w:r>
      <w:r>
        <w:rPr>
          <w:rFonts w:hint="eastAsia" w:ascii="仿宋" w:hAnsi="仿宋" w:eastAsia="仿宋" w:cs="仿宋"/>
          <w:sz w:val="28"/>
          <w:szCs w:val="28"/>
          <w:highlight w:val="none"/>
          <w:lang w:val="en-US" w:eastAsia="zh-CN"/>
        </w:rPr>
        <w:t>完成第二阶段</w:t>
      </w:r>
      <w:r>
        <w:rPr>
          <w:rFonts w:hint="eastAsia" w:ascii="仿宋" w:hAnsi="仿宋" w:eastAsia="仿宋" w:cs="仿宋"/>
          <w:sz w:val="28"/>
          <w:szCs w:val="28"/>
          <w:highlight w:val="none"/>
          <w:lang w:val="en-US" w:eastAsia="zh"/>
          <w:woUserID w:val="3"/>
        </w:rPr>
        <w:t>工作</w:t>
      </w:r>
      <w:r>
        <w:rPr>
          <w:rFonts w:hint="eastAsia" w:ascii="仿宋" w:hAnsi="仿宋" w:eastAsia="仿宋" w:cs="仿宋"/>
          <w:sz w:val="28"/>
          <w:szCs w:val="28"/>
          <w:highlight w:val="none"/>
          <w:lang w:val="en-US" w:eastAsia="zh-CN"/>
        </w:rPr>
        <w:t>任务，并经甲方确认后，支付合同金额的35%</w:t>
      </w:r>
      <w:r>
        <w:rPr>
          <w:rFonts w:hint="eastAsia" w:ascii="仿宋" w:hAnsi="仿宋" w:eastAsia="仿宋" w:cs="仿宋"/>
          <w:sz w:val="28"/>
          <w:szCs w:val="28"/>
          <w:highlight w:val="none"/>
          <w:lang w:val="en-US" w:eastAsia="zh"/>
          <w:woUserID w:val="3"/>
        </w:rPr>
        <w:t>。</w:t>
      </w:r>
    </w:p>
    <w:p w14:paraId="7E589A29">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lang w:val="en-US" w:eastAsia="zh"/>
          <w:woUserID w:val="3"/>
        </w:rPr>
      </w:pPr>
      <w:r>
        <w:rPr>
          <w:rFonts w:hint="default" w:ascii="仿宋_GB2312" w:hAnsi="仿宋_GB2312" w:eastAsia="仿宋_GB2312" w:cs="仿宋_GB2312"/>
          <w:sz w:val="28"/>
          <w:szCs w:val="28"/>
          <w:highlight w:val="none"/>
          <w:lang w:val="en-US" w:eastAsia="zh"/>
          <w:woUserID w:val="3"/>
        </w:rPr>
        <w:t>③</w:t>
      </w:r>
      <w:r>
        <w:rPr>
          <w:rFonts w:hint="eastAsia" w:ascii="仿宋" w:hAnsi="仿宋" w:eastAsia="仿宋" w:cs="仿宋"/>
          <w:sz w:val="28"/>
          <w:szCs w:val="28"/>
          <w:highlight w:val="none"/>
          <w:lang w:val="en-US" w:eastAsia="zh-CN"/>
          <w:woUserID w:val="2"/>
        </w:rPr>
        <w:t>乙方</w:t>
      </w:r>
      <w:r>
        <w:rPr>
          <w:rFonts w:hint="eastAsia" w:ascii="仿宋" w:hAnsi="仿宋" w:eastAsia="仿宋" w:cs="仿宋"/>
          <w:sz w:val="28"/>
          <w:szCs w:val="28"/>
          <w:highlight w:val="none"/>
          <w:lang w:val="en-US" w:eastAsia="zh-CN"/>
        </w:rPr>
        <w:t>完成第三阶段</w:t>
      </w:r>
      <w:r>
        <w:rPr>
          <w:rFonts w:hint="eastAsia" w:ascii="仿宋" w:hAnsi="仿宋" w:eastAsia="仿宋" w:cs="仿宋"/>
          <w:sz w:val="28"/>
          <w:szCs w:val="28"/>
          <w:highlight w:val="none"/>
          <w:lang w:val="en-US" w:eastAsia="zh"/>
          <w:woUserID w:val="3"/>
        </w:rPr>
        <w:t>工作</w:t>
      </w:r>
      <w:r>
        <w:rPr>
          <w:rFonts w:hint="eastAsia" w:ascii="仿宋" w:hAnsi="仿宋" w:eastAsia="仿宋" w:cs="仿宋"/>
          <w:sz w:val="28"/>
          <w:szCs w:val="28"/>
          <w:highlight w:val="none"/>
          <w:lang w:val="en-US" w:eastAsia="zh-CN"/>
        </w:rPr>
        <w:t>任务，并经甲方确认后，支付合同金额的20%</w:t>
      </w:r>
      <w:r>
        <w:rPr>
          <w:rFonts w:hint="eastAsia" w:ascii="仿宋" w:hAnsi="仿宋" w:eastAsia="仿宋" w:cs="仿宋"/>
          <w:sz w:val="28"/>
          <w:szCs w:val="28"/>
          <w:highlight w:val="none"/>
          <w:lang w:val="en-US" w:eastAsia="zh"/>
          <w:woUserID w:val="3"/>
        </w:rPr>
        <w:t>。</w:t>
      </w:r>
    </w:p>
    <w:p w14:paraId="638C5E6C">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lang w:val="en-US" w:eastAsia="zh"/>
          <w:woUserID w:val="3"/>
        </w:rPr>
      </w:pPr>
      <w:r>
        <w:rPr>
          <w:rFonts w:hint="default" w:ascii="仿宋_GB2312" w:hAnsi="仿宋_GB2312" w:eastAsia="仿宋_GB2312" w:cs="仿宋_GB2312"/>
          <w:sz w:val="28"/>
          <w:szCs w:val="28"/>
          <w:highlight w:val="none"/>
          <w:lang w:val="en-US" w:eastAsia="zh"/>
          <w:woUserID w:val="3"/>
        </w:rPr>
        <w:t>④</w:t>
      </w:r>
      <w:r>
        <w:rPr>
          <w:rFonts w:hint="eastAsia" w:ascii="仿宋" w:hAnsi="仿宋" w:eastAsia="仿宋" w:cs="仿宋"/>
          <w:sz w:val="28"/>
          <w:szCs w:val="28"/>
          <w:highlight w:val="none"/>
          <w:lang w:val="en-US" w:eastAsia="zh-CN"/>
        </w:rPr>
        <w:t>乙方完成第四阶段</w:t>
      </w:r>
      <w:r>
        <w:rPr>
          <w:rFonts w:hint="eastAsia" w:ascii="仿宋" w:hAnsi="仿宋" w:eastAsia="仿宋" w:cs="仿宋"/>
          <w:sz w:val="28"/>
          <w:szCs w:val="28"/>
          <w:highlight w:val="none"/>
          <w:lang w:val="en-US" w:eastAsia="zh"/>
          <w:woUserID w:val="3"/>
        </w:rPr>
        <w:t>工作</w:t>
      </w:r>
      <w:r>
        <w:rPr>
          <w:rFonts w:hint="eastAsia" w:ascii="仿宋" w:hAnsi="仿宋" w:eastAsia="仿宋" w:cs="仿宋"/>
          <w:sz w:val="28"/>
          <w:szCs w:val="28"/>
          <w:highlight w:val="none"/>
          <w:lang w:val="en-US" w:eastAsia="zh-CN"/>
        </w:rPr>
        <w:t>任务，并经甲方确认后，支付至合同结算金额的95%</w:t>
      </w:r>
      <w:r>
        <w:rPr>
          <w:rFonts w:hint="eastAsia" w:ascii="仿宋" w:hAnsi="仿宋" w:eastAsia="仿宋" w:cs="仿宋"/>
          <w:sz w:val="28"/>
          <w:szCs w:val="28"/>
          <w:highlight w:val="none"/>
          <w:lang w:val="en-US" w:eastAsia="zh"/>
          <w:woUserID w:val="3"/>
        </w:rPr>
        <w:t>。</w:t>
      </w:r>
    </w:p>
    <w:p w14:paraId="4977E8C8">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lang w:val="en-US" w:eastAsia="zh-CN"/>
        </w:rPr>
      </w:pPr>
      <w:r>
        <w:rPr>
          <w:rFonts w:hint="default" w:ascii="仿宋_GB2312" w:hAnsi="仿宋_GB2312" w:eastAsia="仿宋_GB2312" w:cs="仿宋_GB2312"/>
          <w:sz w:val="28"/>
          <w:szCs w:val="28"/>
          <w:highlight w:val="none"/>
          <w:lang w:val="en-US" w:eastAsia="zh"/>
          <w:woUserID w:val="3"/>
        </w:rPr>
        <w:t>⑤</w:t>
      </w:r>
      <w:r>
        <w:rPr>
          <w:rFonts w:hint="eastAsia" w:ascii="仿宋" w:hAnsi="仿宋" w:eastAsia="仿宋" w:cs="仿宋"/>
          <w:sz w:val="28"/>
          <w:szCs w:val="28"/>
          <w:highlight w:val="none"/>
          <w:lang w:val="en-US" w:eastAsia="zh-CN"/>
        </w:rPr>
        <w:t>第五阶段结束后，甲方支付剩余合同结算金额的5%。</w:t>
      </w:r>
    </w:p>
    <w:p w14:paraId="72C6C0E7">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lang w:val="en-US" w:eastAsia="zh-CN"/>
        </w:rPr>
      </w:pPr>
      <w:r>
        <w:rPr>
          <w:rFonts w:hint="default" w:ascii="仿宋_GB2312" w:hAnsi="仿宋_GB2312" w:eastAsia="仿宋_GB2312" w:cs="仿宋_GB2312"/>
          <w:color w:val="000000"/>
          <w:sz w:val="28"/>
          <w:szCs w:val="28"/>
          <w:highlight w:val="none"/>
          <w:lang w:val="en-US" w:eastAsia="zh"/>
          <w:woUserID w:val="3"/>
        </w:rPr>
        <w:t>4.2.</w:t>
      </w:r>
      <w:r>
        <w:rPr>
          <w:rFonts w:hint="eastAsia" w:ascii="仿宋_GB2312" w:hAnsi="仿宋_GB2312" w:eastAsia="仿宋_GB2312" w:cs="仿宋_GB2312"/>
          <w:color w:val="000000"/>
          <w:sz w:val="28"/>
          <w:szCs w:val="28"/>
          <w:highlight w:val="none"/>
          <w:lang w:val="en-US" w:eastAsia="zh"/>
          <w:woUserID w:val="3"/>
        </w:rPr>
        <w:t>2</w:t>
      </w:r>
      <w:r>
        <w:rPr>
          <w:rFonts w:hint="default" w:ascii="仿宋_GB2312" w:hAnsi="仿宋_GB2312" w:eastAsia="仿宋_GB2312" w:cs="仿宋_GB2312"/>
          <w:color w:val="000000"/>
          <w:sz w:val="28"/>
          <w:szCs w:val="28"/>
          <w:highlight w:val="none"/>
          <w:lang w:val="en-US" w:eastAsia="zh-CN"/>
          <w:woUserID w:val="3"/>
        </w:rPr>
        <w:t>乙方必须在甲方支付每笔款项前提供相关付款申请资料（增值税发票、合同、费用计算明细等资料和票据）</w:t>
      </w:r>
      <w:r>
        <w:rPr>
          <w:rFonts w:hint="eastAsia" w:ascii="仿宋_GB2312" w:hAnsi="仿宋_GB2312" w:eastAsia="仿宋_GB2312" w:cs="仿宋_GB2312"/>
          <w:color w:val="000000"/>
          <w:sz w:val="28"/>
          <w:szCs w:val="28"/>
          <w:highlight w:val="none"/>
          <w:lang w:val="en-US" w:eastAsia="zh"/>
          <w:woUserID w:val="3"/>
        </w:rPr>
        <w:t>。</w:t>
      </w:r>
      <w:r>
        <w:rPr>
          <w:rFonts w:hint="default" w:ascii="仿宋_GB2312" w:hAnsi="仿宋_GB2312" w:eastAsia="仿宋_GB2312" w:cs="仿宋_GB2312"/>
          <w:color w:val="000000"/>
          <w:sz w:val="28"/>
          <w:szCs w:val="28"/>
          <w:highlight w:val="none"/>
          <w:lang w:val="en-US" w:eastAsia="zh-CN"/>
          <w:woUserID w:val="3"/>
        </w:rPr>
        <w:t>如因乙方未能按照甲方要求及时提交所需的相关资料和票据，或提交的资料和票据不能满足甲方的付款要求的，甲方有权不予付款，造成付款延误的，甲方不承担逾期付款的责任。</w:t>
      </w:r>
    </w:p>
    <w:p w14:paraId="63A2E856">
      <w:pPr>
        <w:pStyle w:val="17"/>
        <w:pageBreakBefore w:val="0"/>
        <w:kinsoku/>
        <w:wordWrap/>
        <w:overflowPunct/>
        <w:topLinePunct w:val="0"/>
        <w:autoSpaceDE/>
        <w:autoSpaceDN/>
        <w:bidi w:val="0"/>
        <w:snapToGrid w:val="0"/>
        <w:spacing w:line="560" w:lineRule="exact"/>
        <w:ind w:right="105" w:rightChars="50" w:firstLine="562" w:firstLineChars="200"/>
        <w:rPr>
          <w:rFonts w:hint="default" w:ascii="仿宋_GB2312" w:hAnsi="仿宋_GB2312" w:eastAsia="仿宋_GB2312" w:cs="仿宋_GB2312"/>
          <w:b/>
          <w:bCs/>
          <w:color w:val="000000"/>
          <w:kern w:val="2"/>
          <w:sz w:val="24"/>
          <w:szCs w:val="24"/>
          <w:lang w:val="en-US" w:eastAsia="zh-CN" w:bidi="ar"/>
          <w:woUserID w:val="3"/>
        </w:rPr>
      </w:pPr>
      <w:r>
        <w:rPr>
          <w:rFonts w:hint="default" w:ascii="仿宋_GB2312" w:hAnsi="仿宋_GB2312" w:eastAsia="仿宋_GB2312" w:cs="仿宋_GB2312"/>
          <w:b/>
          <w:bCs/>
          <w:color w:val="000000"/>
          <w:sz w:val="28"/>
          <w:szCs w:val="28"/>
          <w:highlight w:val="none"/>
          <w:lang w:val="en-US" w:eastAsia="zh-CN"/>
          <w:woUserID w:val="3"/>
        </w:rPr>
        <w:t>4.</w:t>
      </w:r>
      <w:r>
        <w:rPr>
          <w:rFonts w:hint="default" w:ascii="仿宋_GB2312" w:hAnsi="仿宋_GB2312" w:eastAsia="仿宋_GB2312" w:cs="仿宋_GB2312"/>
          <w:b/>
          <w:bCs/>
          <w:color w:val="000000"/>
          <w:sz w:val="28"/>
          <w:szCs w:val="28"/>
          <w:highlight w:val="none"/>
          <w:lang w:val="en-US" w:eastAsia="zh"/>
          <w:woUserID w:val="3"/>
        </w:rPr>
        <w:t>3</w:t>
      </w:r>
      <w:r>
        <w:rPr>
          <w:rFonts w:hint="default" w:ascii="仿宋_GB2312" w:hAnsi="仿宋_GB2312" w:eastAsia="仿宋_GB2312" w:cs="仿宋_GB2312"/>
          <w:b/>
          <w:bCs/>
          <w:color w:val="000000"/>
          <w:kern w:val="2"/>
          <w:sz w:val="28"/>
          <w:szCs w:val="28"/>
          <w:highlight w:val="none"/>
          <w:lang w:val="en-US" w:eastAsia="zh-CN" w:bidi="ar-SA"/>
          <w:woUserID w:val="3"/>
        </w:rPr>
        <w:t>乙方收款账户信息</w:t>
      </w:r>
    </w:p>
    <w:p w14:paraId="5E470290">
      <w:pPr>
        <w:pStyle w:val="18"/>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bCs/>
          <w:color w:val="000000"/>
          <w:sz w:val="28"/>
          <w:szCs w:val="28"/>
          <w:highlight w:val="none"/>
          <w:woUserID w:val="3"/>
        </w:rPr>
      </w:pPr>
      <w:r>
        <w:rPr>
          <w:rFonts w:hint="default" w:ascii="仿宋_GB2312" w:hAnsi="仿宋_GB2312" w:eastAsia="仿宋_GB2312" w:cs="仿宋_GB2312"/>
          <w:bCs/>
          <w:color w:val="000000"/>
          <w:sz w:val="28"/>
          <w:szCs w:val="28"/>
          <w:highlight w:val="none"/>
          <w:woUserID w:val="3"/>
        </w:rPr>
        <w:t>户名：</w:t>
      </w:r>
      <w:r>
        <w:rPr>
          <w:rFonts w:hint="default" w:ascii="仿宋_GB2312" w:hAnsi="仿宋_GB2312" w:eastAsia="仿宋_GB2312" w:cs="仿宋_GB2312"/>
          <w:bCs/>
          <w:color w:val="000000"/>
          <w:sz w:val="28"/>
          <w:szCs w:val="28"/>
          <w:highlight w:val="none"/>
          <w:u w:val="single"/>
          <w:lang w:val="en-US" w:eastAsia="zh-CN"/>
          <w:woUserID w:val="3"/>
        </w:rPr>
        <w:t xml:space="preserve">                        </w:t>
      </w:r>
    </w:p>
    <w:p w14:paraId="217050AB">
      <w:pPr>
        <w:pStyle w:val="18"/>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bCs/>
          <w:color w:val="000000"/>
          <w:sz w:val="28"/>
          <w:szCs w:val="28"/>
          <w:highlight w:val="none"/>
          <w:woUserID w:val="3"/>
        </w:rPr>
      </w:pPr>
      <w:r>
        <w:rPr>
          <w:rFonts w:hint="default" w:ascii="仿宋_GB2312" w:hAnsi="仿宋_GB2312" w:eastAsia="仿宋_GB2312" w:cs="仿宋_GB2312"/>
          <w:bCs/>
          <w:color w:val="000000"/>
          <w:sz w:val="28"/>
          <w:szCs w:val="28"/>
          <w:highlight w:val="none"/>
          <w:woUserID w:val="3"/>
        </w:rPr>
        <w:t>开户银行：</w:t>
      </w:r>
      <w:r>
        <w:rPr>
          <w:rFonts w:hint="default" w:ascii="仿宋_GB2312" w:hAnsi="仿宋_GB2312" w:eastAsia="仿宋_GB2312" w:cs="仿宋_GB2312"/>
          <w:bCs/>
          <w:color w:val="000000"/>
          <w:sz w:val="28"/>
          <w:szCs w:val="28"/>
          <w:highlight w:val="none"/>
          <w:u w:val="single"/>
          <w:lang w:val="en-US" w:eastAsia="zh-CN"/>
          <w:woUserID w:val="3"/>
        </w:rPr>
        <w:t xml:space="preserve">                        </w:t>
      </w:r>
    </w:p>
    <w:p w14:paraId="185F3B87">
      <w:pPr>
        <w:pStyle w:val="18"/>
        <w:pageBreakBefore w:val="0"/>
        <w:kinsoku/>
        <w:wordWrap/>
        <w:overflowPunct/>
        <w:topLinePunct w:val="0"/>
        <w:autoSpaceDE/>
        <w:autoSpaceDN/>
        <w:bidi w:val="0"/>
        <w:spacing w:line="560" w:lineRule="exact"/>
        <w:ind w:right="105" w:rightChars="50" w:firstLine="560" w:firstLineChars="200"/>
        <w:rPr>
          <w:rFonts w:hint="eastAsia"/>
          <w:color w:val="000000"/>
          <w:lang w:val="en-US" w:eastAsia="zh-CN"/>
          <w:woUserID w:val="3"/>
        </w:rPr>
      </w:pPr>
      <w:r>
        <w:rPr>
          <w:rFonts w:hint="default" w:ascii="仿宋_GB2312" w:hAnsi="仿宋_GB2312" w:eastAsia="仿宋_GB2312" w:cs="仿宋_GB2312"/>
          <w:bCs/>
          <w:color w:val="000000"/>
          <w:sz w:val="28"/>
          <w:szCs w:val="28"/>
          <w:highlight w:val="none"/>
          <w:woUserID w:val="3"/>
        </w:rPr>
        <w:t>帐号：</w:t>
      </w:r>
      <w:r>
        <w:rPr>
          <w:rFonts w:hint="default" w:ascii="仿宋_GB2312" w:hAnsi="仿宋_GB2312" w:eastAsia="仿宋_GB2312" w:cs="仿宋_GB2312"/>
          <w:bCs/>
          <w:color w:val="000000"/>
          <w:sz w:val="28"/>
          <w:szCs w:val="28"/>
          <w:highlight w:val="none"/>
          <w:u w:val="single"/>
          <w:lang w:val="en-US" w:eastAsia="zh-CN"/>
          <w:woUserID w:val="3"/>
        </w:rPr>
        <w:t xml:space="preserve">                        </w:t>
      </w:r>
    </w:p>
    <w:p w14:paraId="07FEF825">
      <w:pPr>
        <w:keepNext w:val="0"/>
        <w:keepLines w:val="0"/>
        <w:pageBreakBefore w:val="0"/>
        <w:widowControl/>
        <w:suppressLineNumbers w:val="0"/>
        <w:kinsoku/>
        <w:wordWrap/>
        <w:overflowPunct/>
        <w:topLinePunct w:val="0"/>
        <w:autoSpaceDE/>
        <w:autoSpaceDN/>
        <w:bidi w:val="0"/>
        <w:snapToGrid w:val="0"/>
        <w:spacing w:beforeAutospacing="0" w:afterAutospacing="0" w:line="560" w:lineRule="exact"/>
        <w:ind w:left="0" w:leftChars="0" w:right="0" w:rightChars="0" w:firstLine="560" w:firstLineChars="200"/>
        <w:jc w:val="left"/>
        <w:rPr>
          <w:rFonts w:hint="eastAsia" w:ascii="仿宋_GB2312" w:hAnsi="仿宋_GB2312" w:eastAsia="仿宋_GB2312" w:cs="仿宋_GB2312"/>
          <w:color w:val="000000"/>
          <w:sz w:val="28"/>
          <w:szCs w:val="28"/>
          <w:highlight w:val="none"/>
          <w:lang w:val="en-US" w:eastAsia="zh-CN"/>
          <w:woUserID w:val="3"/>
        </w:rPr>
      </w:pPr>
      <w:r>
        <w:rPr>
          <w:rFonts w:hint="eastAsia" w:ascii="仿宋_GB2312" w:hAnsi="仿宋_GB2312" w:eastAsia="仿宋_GB2312" w:cs="仿宋_GB2312"/>
          <w:color w:val="000000"/>
          <w:sz w:val="28"/>
          <w:szCs w:val="28"/>
          <w:highlight w:val="none"/>
          <w:lang w:val="en-US" w:eastAsia="zh-CN"/>
          <w:woUserID w:val="3"/>
        </w:rPr>
        <w:t>若乙方更换以上账户信息，应在付款日前15个工作日书面通知甲方，若乙方未提前15个工作日书面通知甲方，致使乙方未收到费用的，甲方不承担任何责任。</w:t>
      </w:r>
    </w:p>
    <w:p w14:paraId="32B4864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leftChars="0" w:right="0" w:rightChars="0" w:firstLine="562" w:firstLineChars="200"/>
        <w:jc w:val="both"/>
        <w:rPr>
          <w:rFonts w:hint="eastAsia" w:ascii="仿宋_GB2312" w:hAnsi="仿宋_GB2312" w:eastAsia="仿宋_GB2312" w:cs="仿宋_GB2312"/>
          <w:b/>
          <w:bCs/>
          <w:color w:val="000000"/>
          <w:sz w:val="28"/>
          <w:szCs w:val="28"/>
          <w:highlight w:val="none"/>
          <w:lang w:val="en-US" w:eastAsia="zh"/>
          <w:woUserID w:val="3"/>
        </w:rPr>
      </w:pPr>
      <w:r>
        <w:rPr>
          <w:rFonts w:hint="eastAsia" w:ascii="仿宋_GB2312" w:hAnsi="仿宋_GB2312" w:eastAsia="仿宋_GB2312" w:cs="仿宋_GB2312"/>
          <w:b/>
          <w:bCs/>
          <w:color w:val="000000"/>
          <w:sz w:val="28"/>
          <w:szCs w:val="28"/>
          <w:highlight w:val="none"/>
          <w:lang w:val="en-US" w:eastAsia="zh"/>
          <w:woUserID w:val="3"/>
        </w:rPr>
        <w:t>4.4发票开具要求</w:t>
      </w:r>
    </w:p>
    <w:p w14:paraId="363D464A">
      <w:pPr>
        <w:pStyle w:val="17"/>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color w:val="000000"/>
          <w:sz w:val="28"/>
          <w:szCs w:val="28"/>
          <w:highlight w:val="none"/>
          <w:lang w:val="en-US" w:eastAsia="zh-CN"/>
          <w:woUserID w:val="3"/>
        </w:rPr>
      </w:pPr>
      <w:r>
        <w:rPr>
          <w:rFonts w:hint="eastAsia" w:ascii="仿宋_GB2312" w:hAnsi="仿宋_GB2312" w:eastAsia="仿宋_GB2312" w:cs="仿宋_GB2312"/>
          <w:color w:val="000000"/>
          <w:sz w:val="28"/>
          <w:szCs w:val="28"/>
          <w:highlight w:val="none"/>
          <w:lang w:val="en-US" w:eastAsia="zh"/>
          <w:woUserID w:val="3"/>
        </w:rPr>
        <w:t>4.4.1</w:t>
      </w:r>
      <w:r>
        <w:rPr>
          <w:rFonts w:hint="eastAsia" w:ascii="仿宋_GB2312" w:hAnsi="仿宋_GB2312" w:eastAsia="仿宋_GB2312" w:cs="仿宋_GB2312"/>
          <w:color w:val="000000"/>
          <w:sz w:val="28"/>
          <w:szCs w:val="28"/>
          <w:highlight w:val="none"/>
          <w:lang w:val="en-US" w:eastAsia="zh-CN"/>
          <w:woUserID w:val="3"/>
        </w:rPr>
        <w:t>本合同需开具增值税</w:t>
      </w:r>
      <w:r>
        <w:rPr>
          <w:rFonts w:hint="eastAsia" w:ascii="仿宋_GB2312" w:hAnsi="仿宋_GB2312" w:eastAsia="仿宋_GB2312" w:cs="仿宋_GB2312"/>
          <w:b/>
          <w:bCs/>
          <w:color w:val="000000"/>
          <w:sz w:val="28"/>
          <w:szCs w:val="28"/>
          <w:highlight w:val="none"/>
          <w:lang w:val="en-US" w:eastAsia="zh-CN"/>
          <w:woUserID w:val="3"/>
        </w:rPr>
        <w:t>专用</w:t>
      </w:r>
      <w:r>
        <w:rPr>
          <w:rFonts w:hint="eastAsia" w:ascii="仿宋_GB2312" w:hAnsi="仿宋_GB2312" w:eastAsia="仿宋_GB2312" w:cs="仿宋_GB2312"/>
          <w:color w:val="000000"/>
          <w:sz w:val="28"/>
          <w:szCs w:val="28"/>
          <w:highlight w:val="none"/>
          <w:lang w:val="en-US" w:eastAsia="zh-CN"/>
          <w:woUserID w:val="3"/>
        </w:rPr>
        <w:t>发票，发票税率</w:t>
      </w:r>
      <w:r>
        <w:rPr>
          <w:rFonts w:hint="eastAsia" w:ascii="仿宋_GB2312" w:hAnsi="仿宋_GB2312" w:eastAsia="仿宋_GB2312" w:cs="仿宋_GB2312"/>
          <w:color w:val="000000"/>
          <w:sz w:val="28"/>
          <w:szCs w:val="28"/>
          <w:highlight w:val="none"/>
          <w:u w:val="single"/>
          <w:lang w:val="en-US" w:eastAsia="zh-CN"/>
          <w:woUserID w:val="3"/>
        </w:rPr>
        <w:t xml:space="preserve">     </w:t>
      </w:r>
      <w:r>
        <w:rPr>
          <w:rFonts w:hint="eastAsia" w:ascii="仿宋_GB2312" w:hAnsi="仿宋_GB2312" w:eastAsia="仿宋_GB2312" w:cs="仿宋_GB2312"/>
          <w:color w:val="000000"/>
          <w:sz w:val="28"/>
          <w:szCs w:val="28"/>
          <w:highlight w:val="none"/>
          <w:lang w:val="en-US" w:eastAsia="zh-CN"/>
          <w:woUserID w:val="3"/>
        </w:rPr>
        <w:t>%（适用税率根据国家法律、政策规定适时调整）。</w:t>
      </w:r>
      <w:r>
        <w:rPr>
          <w:rFonts w:hint="default" w:ascii="仿宋_GB2312" w:hAnsi="仿宋_GB2312" w:eastAsia="仿宋_GB2312" w:cs="仿宋_GB2312"/>
          <w:color w:val="000000"/>
          <w:sz w:val="28"/>
          <w:szCs w:val="28"/>
          <w:highlight w:val="none"/>
          <w:lang w:val="en-US" w:eastAsia="zh-CN"/>
          <w:woUserID w:val="3"/>
        </w:rPr>
        <w:t>如甲方因乙方提供不合规发票而受到税务部门处罚，乙方应向甲方承担赔偿责任，包括但不限于无法抵扣的税款、滞纳金、罚款及相关损失。</w:t>
      </w:r>
    </w:p>
    <w:p w14:paraId="4FF7EA16">
      <w:pPr>
        <w:pStyle w:val="17"/>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woUserID w:val="3"/>
        </w:rPr>
      </w:pPr>
      <w:r>
        <w:rPr>
          <w:rFonts w:hint="default" w:ascii="仿宋_GB2312" w:hAnsi="仿宋_GB2312" w:eastAsia="仿宋_GB2312" w:cs="仿宋_GB2312"/>
          <w:sz w:val="28"/>
          <w:szCs w:val="28"/>
          <w:highlight w:val="none"/>
          <w:lang w:val="en-US" w:eastAsia="zh-CN"/>
          <w:woUserID w:val="3"/>
        </w:rPr>
        <w:t>4.</w:t>
      </w:r>
      <w:r>
        <w:rPr>
          <w:rFonts w:hint="eastAsia" w:ascii="仿宋_GB2312" w:hAnsi="仿宋_GB2312" w:eastAsia="仿宋_GB2312" w:cs="仿宋_GB2312"/>
          <w:sz w:val="28"/>
          <w:szCs w:val="28"/>
          <w:highlight w:val="none"/>
          <w:lang w:val="en-US" w:eastAsia="zh"/>
          <w:woUserID w:val="3"/>
        </w:rPr>
        <w:t>4</w:t>
      </w:r>
      <w:r>
        <w:rPr>
          <w:rFonts w:hint="default" w:ascii="仿宋_GB2312" w:hAnsi="仿宋_GB2312" w:eastAsia="仿宋_GB2312" w:cs="仿宋_GB2312"/>
          <w:sz w:val="28"/>
          <w:szCs w:val="28"/>
          <w:highlight w:val="none"/>
          <w:lang w:val="en-US" w:eastAsia="zh-CN"/>
          <w:woUserID w:val="3"/>
        </w:rPr>
        <w:t>.</w:t>
      </w:r>
      <w:r>
        <w:rPr>
          <w:rFonts w:hint="eastAsia" w:ascii="仿宋_GB2312" w:hAnsi="仿宋_GB2312" w:eastAsia="仿宋_GB2312" w:cs="仿宋_GB2312"/>
          <w:sz w:val="28"/>
          <w:szCs w:val="28"/>
          <w:highlight w:val="none"/>
          <w:lang w:val="en-US" w:eastAsia="zh"/>
          <w:woUserID w:val="3"/>
        </w:rPr>
        <w:t>2</w:t>
      </w:r>
      <w:r>
        <w:rPr>
          <w:rFonts w:hint="eastAsia" w:ascii="仿宋_GB2312" w:hAnsi="仿宋_GB2312" w:eastAsia="仿宋_GB2312" w:cs="仿宋_GB2312"/>
          <w:sz w:val="28"/>
          <w:szCs w:val="28"/>
          <w:highlight w:val="none"/>
          <w:lang w:val="en-US" w:eastAsia="zh-CN"/>
          <w:woUserID w:val="3"/>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额的30%）向乙方支付款项时，因票据贴现产生的利息，由乙方承担。乙方开户银行、账号等如有变更，应在当期进度款申请时同步以书面方式通知甲方。如乙方未按合同约定及时通知甲方，由此导致的不利后果及损失均由乙方承担，给甲方造成经济损失的需予以赔偿。</w:t>
      </w:r>
    </w:p>
    <w:p w14:paraId="3A0844B5">
      <w:pPr>
        <w:pStyle w:val="17"/>
        <w:pageBreakBefore w:val="0"/>
        <w:kinsoku/>
        <w:wordWrap/>
        <w:overflowPunct/>
        <w:topLinePunct w:val="0"/>
        <w:autoSpaceDE/>
        <w:autoSpaceDN/>
        <w:bidi w:val="0"/>
        <w:snapToGrid w:val="0"/>
        <w:spacing w:line="560" w:lineRule="exact"/>
        <w:ind w:left="0" w:leftChars="0" w:right="105" w:rightChars="50" w:firstLine="0" w:firstLineChars="0"/>
        <w:rPr>
          <w:rFonts w:hint="default" w:ascii="仿宋" w:hAnsi="仿宋" w:eastAsia="仿宋" w:cs="仿宋"/>
          <w:sz w:val="28"/>
          <w:szCs w:val="28"/>
          <w:highlight w:val="none"/>
          <w:lang w:val="en-US" w:eastAsia="zh-CN"/>
        </w:rPr>
      </w:pPr>
    </w:p>
    <w:p w14:paraId="7C1D8436">
      <w:pPr>
        <w:pageBreakBefore w:val="0"/>
        <w:kinsoku/>
        <w:wordWrap/>
        <w:overflowPunct/>
        <w:topLinePunct w:val="0"/>
        <w:autoSpaceDE/>
        <w:autoSpaceDN/>
        <w:bidi w:val="0"/>
        <w:spacing w:line="560" w:lineRule="exact"/>
        <w:ind w:right="105" w:rightChars="5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五、交付及验收</w:t>
      </w:r>
    </w:p>
    <w:p w14:paraId="6CF8BEE0">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5.1</w:t>
      </w:r>
      <w:r>
        <w:rPr>
          <w:rFonts w:hint="eastAsia" w:ascii="仿宋" w:hAnsi="仿宋" w:eastAsia="仿宋" w:cs="仿宋"/>
          <w:sz w:val="28"/>
          <w:szCs w:val="28"/>
          <w:highlight w:val="none"/>
        </w:rPr>
        <w:t>乙方应当根据本合同、保质保量地完成服务。</w:t>
      </w:r>
    </w:p>
    <w:p w14:paraId="3DE04172">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5.2</w:t>
      </w:r>
      <w:r>
        <w:rPr>
          <w:rFonts w:hint="eastAsia" w:ascii="仿宋" w:hAnsi="仿宋" w:eastAsia="仿宋" w:cs="仿宋"/>
          <w:sz w:val="28"/>
          <w:szCs w:val="28"/>
          <w:highlight w:val="none"/>
        </w:rPr>
        <w:t>在甲乙双方确定执行方案后，乙方应在</w:t>
      </w:r>
      <w:r>
        <w:rPr>
          <w:rFonts w:hint="eastAsia" w:ascii="仿宋" w:hAnsi="仿宋" w:eastAsia="仿宋" w:cs="仿宋"/>
          <w:sz w:val="28"/>
          <w:szCs w:val="28"/>
          <w:highlight w:val="none"/>
          <w:lang w:eastAsia="zh"/>
        </w:rPr>
        <w:t>90日历天</w:t>
      </w:r>
      <w:r>
        <w:rPr>
          <w:rFonts w:hint="eastAsia" w:ascii="仿宋" w:hAnsi="仿宋" w:eastAsia="仿宋" w:cs="仿宋"/>
          <w:sz w:val="28"/>
          <w:szCs w:val="28"/>
          <w:highlight w:val="none"/>
        </w:rPr>
        <w:t>内完成</w:t>
      </w:r>
      <w:r>
        <w:rPr>
          <w:rFonts w:hint="eastAsia" w:ascii="仿宋" w:hAnsi="仿宋" w:eastAsia="仿宋" w:cs="仿宋"/>
          <w:sz w:val="28"/>
          <w:szCs w:val="28"/>
          <w:highlight w:val="none"/>
          <w:lang w:val="en-US" w:eastAsia="zh-CN"/>
        </w:rPr>
        <w:t>第一阶段</w:t>
      </w:r>
      <w:r>
        <w:rPr>
          <w:rFonts w:hint="eastAsia" w:ascii="仿宋" w:hAnsi="仿宋" w:eastAsia="仿宋" w:cs="仿宋"/>
          <w:sz w:val="28"/>
          <w:szCs w:val="28"/>
          <w:highlight w:val="none"/>
          <w:lang w:val="en-US" w:eastAsia="zh"/>
        </w:rPr>
        <w:t>及第二阶段</w:t>
      </w:r>
      <w:r>
        <w:rPr>
          <w:rFonts w:hint="eastAsia" w:ascii="仿宋" w:hAnsi="仿宋" w:eastAsia="仿宋" w:cs="仿宋"/>
          <w:sz w:val="28"/>
          <w:szCs w:val="28"/>
          <w:highlight w:val="none"/>
        </w:rPr>
        <w:t>所有制作，并提交验收申请交付甲方。</w:t>
      </w:r>
    </w:p>
    <w:p w14:paraId="32093B7F">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woUserID w:val="3"/>
        </w:rPr>
      </w:pPr>
      <w:r>
        <w:rPr>
          <w:rFonts w:hint="eastAsia" w:ascii="仿宋" w:hAnsi="仿宋" w:eastAsia="仿宋" w:cs="仿宋"/>
          <w:sz w:val="28"/>
          <w:szCs w:val="28"/>
          <w:highlight w:val="none"/>
          <w:lang w:val="en-US" w:eastAsia="zh-CN"/>
        </w:rPr>
        <w:t>5.3</w:t>
      </w:r>
      <w:r>
        <w:rPr>
          <w:rFonts w:hint="default" w:ascii="仿宋_GB2312" w:hAnsi="仿宋_GB2312" w:eastAsia="仿宋_GB2312" w:cs="仿宋_GB2312"/>
          <w:sz w:val="28"/>
          <w:szCs w:val="28"/>
          <w:highlight w:val="none"/>
          <w:woUserID w:val="2"/>
        </w:rPr>
        <w:t>乙方完成各阶段工作任务后，须通知甲方对阶段性成果进行审核，甲方据此进行验收或提出修改意见，在审核过程中乙方须按照甲方意见进行修改。</w:t>
      </w:r>
      <w:r>
        <w:rPr>
          <w:rFonts w:hint="eastAsia" w:ascii="仿宋" w:hAnsi="仿宋" w:eastAsia="仿宋" w:cs="仿宋"/>
          <w:sz w:val="28"/>
          <w:szCs w:val="28"/>
          <w:highlight w:val="none"/>
          <w:woUserID w:val="3"/>
        </w:rPr>
        <w:t>如出现一切不符合约定验收标准或交付时发生的损坏，甲方有权拒绝通过验收，并提出修改意见，乙方应按照甲方意见进行整改并承担因自身原因造成的整改费用，且保证不得影响甲方的正常使用。</w:t>
      </w:r>
    </w:p>
    <w:p w14:paraId="27369B43">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woUserID w:val="3"/>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
          <w:woUserID w:val="3"/>
        </w:rPr>
        <w:t>4</w:t>
      </w:r>
      <w:r>
        <w:rPr>
          <w:rFonts w:hint="eastAsia" w:ascii="仿宋" w:hAnsi="仿宋" w:eastAsia="仿宋" w:cs="仿宋"/>
          <w:sz w:val="28"/>
          <w:szCs w:val="28"/>
          <w:highlight w:val="none"/>
        </w:rPr>
        <w:t>甲方验收通过或对乙方修改后无异议的，需书面</w:t>
      </w:r>
      <w:r>
        <w:rPr>
          <w:rFonts w:hint="eastAsia" w:ascii="仿宋" w:hAnsi="仿宋" w:eastAsia="仿宋" w:cs="仿宋"/>
          <w:sz w:val="28"/>
          <w:szCs w:val="28"/>
          <w:highlight w:val="none"/>
          <w:lang w:val="en-US" w:eastAsia="zh-CN"/>
        </w:rPr>
        <w:t>签署</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验收</w:t>
      </w:r>
      <w:r>
        <w:rPr>
          <w:rFonts w:hint="eastAsia" w:ascii="仿宋" w:hAnsi="仿宋" w:eastAsia="仿宋" w:cs="仿宋"/>
          <w:sz w:val="28"/>
          <w:szCs w:val="28"/>
          <w:highlight w:val="none"/>
        </w:rPr>
        <w:t>确认单》并作为付款依据，</w:t>
      </w:r>
      <w:r>
        <w:rPr>
          <w:rFonts w:hint="eastAsia" w:ascii="仿宋" w:hAnsi="仿宋" w:eastAsia="仿宋" w:cs="仿宋"/>
          <w:sz w:val="28"/>
          <w:szCs w:val="28"/>
          <w:highlight w:val="none"/>
          <w:woUserID w:val="3"/>
        </w:rPr>
        <w:t>完工日期为甲方验收合格的日期，需整改后达到验收标准的，完工日期为修改后提请甲方验收合格的日期。</w:t>
      </w:r>
    </w:p>
    <w:p w14:paraId="6BAAD5C8">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yellow"/>
          <w:lang w:eastAsia="zh"/>
          <w:woUserID w:val="3"/>
        </w:rPr>
      </w:pPr>
      <w:r>
        <w:rPr>
          <w:rFonts w:hint="eastAsia" w:ascii="仿宋" w:hAnsi="仿宋" w:eastAsia="仿宋" w:cs="仿宋"/>
          <w:sz w:val="28"/>
          <w:szCs w:val="28"/>
          <w:highlight w:val="none"/>
          <w:lang w:eastAsia="zh"/>
          <w:woUserID w:val="3"/>
        </w:rPr>
        <w:t>5.5</w:t>
      </w:r>
      <w:r>
        <w:rPr>
          <w:rFonts w:hint="eastAsia" w:ascii="仿宋" w:hAnsi="仿宋" w:eastAsia="仿宋" w:cs="仿宋"/>
          <w:sz w:val="28"/>
          <w:szCs w:val="28"/>
          <w:highlight w:val="none"/>
          <w:woUserID w:val="3"/>
        </w:rPr>
        <w:t>验</w:t>
      </w:r>
      <w:r>
        <w:rPr>
          <w:rFonts w:hint="eastAsia" w:ascii="仿宋" w:hAnsi="仿宋" w:eastAsia="仿宋" w:cs="仿宋"/>
          <w:sz w:val="28"/>
          <w:szCs w:val="28"/>
          <w:highlight w:val="none"/>
          <w:lang w:eastAsia="zh"/>
          <w:woUserID w:val="3"/>
        </w:rPr>
        <w:t>收</w:t>
      </w:r>
      <w:r>
        <w:rPr>
          <w:rFonts w:hint="eastAsia" w:ascii="仿宋" w:hAnsi="仿宋" w:eastAsia="仿宋" w:cs="仿宋"/>
          <w:sz w:val="28"/>
          <w:szCs w:val="28"/>
          <w:highlight w:val="none"/>
          <w:woUserID w:val="3"/>
        </w:rPr>
        <w:t>合格</w:t>
      </w:r>
      <w:r>
        <w:rPr>
          <w:rFonts w:hint="eastAsia" w:ascii="仿宋" w:hAnsi="仿宋" w:eastAsia="仿宋" w:cs="仿宋"/>
          <w:sz w:val="28"/>
          <w:szCs w:val="28"/>
          <w:highlight w:val="none"/>
          <w:lang w:val="en-US" w:eastAsia="zh-CN"/>
          <w:woUserID w:val="3"/>
        </w:rPr>
        <w:t>后5</w:t>
      </w:r>
      <w:r>
        <w:rPr>
          <w:rFonts w:hint="eastAsia" w:ascii="仿宋" w:hAnsi="仿宋" w:eastAsia="仿宋" w:cs="仿宋"/>
          <w:sz w:val="28"/>
          <w:szCs w:val="28"/>
          <w:highlight w:val="none"/>
          <w:woUserID w:val="3"/>
        </w:rPr>
        <w:t>日内，运送</w:t>
      </w:r>
      <w:r>
        <w:rPr>
          <w:rFonts w:hint="eastAsia" w:ascii="仿宋" w:hAnsi="仿宋" w:eastAsia="仿宋" w:cs="仿宋"/>
          <w:sz w:val="28"/>
          <w:szCs w:val="28"/>
          <w:highlight w:val="none"/>
          <w:lang w:eastAsia="zh"/>
          <w:woUserID w:val="3"/>
        </w:rPr>
        <w:t>至甲方指定地点并</w:t>
      </w:r>
      <w:r>
        <w:rPr>
          <w:rFonts w:hint="eastAsia" w:ascii="仿宋" w:hAnsi="仿宋" w:eastAsia="仿宋" w:cs="仿宋"/>
          <w:sz w:val="28"/>
          <w:szCs w:val="28"/>
          <w:highlight w:val="none"/>
          <w:lang w:eastAsia="zh"/>
          <w:woUserID w:val="2"/>
        </w:rPr>
        <w:t>完成安装</w:t>
      </w:r>
      <w:r>
        <w:rPr>
          <w:rFonts w:hint="eastAsia" w:ascii="仿宋" w:hAnsi="仿宋" w:eastAsia="仿宋" w:cs="仿宋"/>
          <w:sz w:val="28"/>
          <w:szCs w:val="28"/>
          <w:highlight w:val="none"/>
          <w:lang w:eastAsia="zh"/>
          <w:woUserID w:val="3"/>
        </w:rPr>
        <w:t>、调试工作。</w:t>
      </w:r>
    </w:p>
    <w:p w14:paraId="5F74719D">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yellow"/>
          <w:lang w:eastAsia="zh"/>
          <w:woUserID w:val="3"/>
        </w:rPr>
      </w:pPr>
    </w:p>
    <w:p w14:paraId="269AE7E7">
      <w:pPr>
        <w:pageBreakBefore w:val="0"/>
        <w:kinsoku/>
        <w:wordWrap/>
        <w:overflowPunct/>
        <w:topLinePunct w:val="0"/>
        <w:autoSpaceDE/>
        <w:autoSpaceDN/>
        <w:bidi w:val="0"/>
        <w:spacing w:line="560" w:lineRule="exact"/>
        <w:ind w:right="105" w:rightChars="5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六、售后服务及保修</w:t>
      </w:r>
    </w:p>
    <w:p w14:paraId="59F52C7F">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6.1</w:t>
      </w:r>
      <w:r>
        <w:rPr>
          <w:rFonts w:hint="eastAsia" w:ascii="仿宋" w:hAnsi="仿宋" w:eastAsia="仿宋" w:cs="仿宋"/>
          <w:color w:val="000000"/>
          <w:sz w:val="28"/>
          <w:szCs w:val="28"/>
          <w:highlight w:val="none"/>
          <w:lang w:val="en-US" w:eastAsia="zh"/>
          <w:woUserID w:val="3"/>
        </w:rPr>
        <w:t>保修期</w:t>
      </w:r>
      <w:r>
        <w:rPr>
          <w:rFonts w:hint="eastAsia" w:ascii="仿宋_GB2312" w:hAnsi="仿宋_GB2312" w:eastAsia="仿宋_GB2312" w:cs="仿宋_GB2312"/>
          <w:b w:val="0"/>
          <w:bCs w:val="0"/>
          <w:color w:val="000000"/>
          <w:sz w:val="28"/>
          <w:szCs w:val="28"/>
          <w:highlight w:val="none"/>
          <w:lang w:val="en-US" w:eastAsia="zh"/>
          <w:woUserID w:val="3"/>
        </w:rPr>
        <w:t>为</w:t>
      </w:r>
      <w:r>
        <w:rPr>
          <w:rFonts w:hint="eastAsia" w:ascii="仿宋_GB2312" w:hAnsi="仿宋_GB2312" w:eastAsia="仿宋_GB2312" w:cs="仿宋_GB2312"/>
          <w:b w:val="0"/>
          <w:bCs w:val="0"/>
          <w:color w:val="000000"/>
          <w:sz w:val="28"/>
          <w:szCs w:val="28"/>
          <w:highlight w:val="none"/>
          <w:u w:val="single"/>
          <w:lang w:val="en-US" w:eastAsia="zh"/>
          <w:woUserID w:val="3"/>
        </w:rPr>
        <w:t>36</w:t>
      </w:r>
      <w:r>
        <w:rPr>
          <w:rFonts w:hint="eastAsia" w:ascii="仿宋_GB2312" w:hAnsi="仿宋_GB2312" w:eastAsia="仿宋_GB2312" w:cs="仿宋_GB2312"/>
          <w:b w:val="0"/>
          <w:bCs w:val="0"/>
          <w:color w:val="000000"/>
          <w:sz w:val="28"/>
          <w:szCs w:val="28"/>
          <w:highlight w:val="none"/>
          <w:lang w:val="en-US" w:eastAsia="zh"/>
          <w:woUserID w:val="3"/>
        </w:rPr>
        <w:t>个月</w:t>
      </w:r>
      <w:r>
        <w:rPr>
          <w:rFonts w:hint="eastAsia" w:ascii="仿宋_GB2312" w:hAnsi="仿宋_GB2312" w:eastAsia="仿宋_GB2312" w:cs="仿宋_GB2312"/>
          <w:b w:val="0"/>
          <w:bCs w:val="0"/>
          <w:sz w:val="28"/>
          <w:szCs w:val="28"/>
          <w:highlight w:val="none"/>
          <w:lang w:val="en-US" w:eastAsia="zh"/>
          <w:woUserID w:val="3"/>
        </w:rPr>
        <w:t>（</w:t>
      </w:r>
      <w:r>
        <w:rPr>
          <w:rFonts w:hint="eastAsia" w:ascii="仿宋" w:hAnsi="仿宋" w:eastAsia="仿宋" w:cs="仿宋"/>
          <w:sz w:val="28"/>
          <w:szCs w:val="28"/>
          <w:highlight w:val="none"/>
          <w:lang w:val="en-US" w:eastAsia="zh-CN"/>
        </w:rPr>
        <w:t>自</w:t>
      </w:r>
      <w:r>
        <w:rPr>
          <w:rFonts w:hint="eastAsia" w:ascii="仿宋" w:hAnsi="仿宋" w:eastAsia="仿宋" w:cs="仿宋"/>
          <w:sz w:val="28"/>
          <w:szCs w:val="28"/>
          <w:highlight w:val="none"/>
          <w:lang w:val="en-US" w:eastAsia="zh"/>
          <w:woUserID w:val="3"/>
        </w:rPr>
        <w:t>沙盘全部安装完成并验收合格交付之日起算）</w:t>
      </w:r>
      <w:r>
        <w:rPr>
          <w:rFonts w:hint="eastAsia" w:ascii="仿宋" w:hAnsi="仿宋" w:eastAsia="仿宋" w:cs="仿宋"/>
          <w:sz w:val="28"/>
          <w:szCs w:val="28"/>
          <w:highlight w:val="none"/>
          <w:lang w:val="en-US" w:eastAsia="zh-CN"/>
        </w:rPr>
        <w:t>。</w:t>
      </w:r>
    </w:p>
    <w:p w14:paraId="66A892D4">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6.2合同期及</w:t>
      </w:r>
      <w:r>
        <w:rPr>
          <w:rFonts w:hint="eastAsia" w:ascii="仿宋" w:hAnsi="仿宋" w:eastAsia="仿宋" w:cs="仿宋"/>
          <w:sz w:val="28"/>
          <w:szCs w:val="28"/>
          <w:highlight w:val="none"/>
        </w:rPr>
        <w:t>保修期内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由于乙方产品质量原因或设计缺陷造成无法使用或影响使用，乙方应提供免费质量维护和维修服务，甲方有权要求乙方整改且无须另行支付任何费用</w:t>
      </w:r>
      <w:r>
        <w:rPr>
          <w:rFonts w:hint="eastAsia" w:ascii="仿宋" w:hAnsi="仿宋" w:eastAsia="仿宋" w:cs="仿宋"/>
          <w:sz w:val="28"/>
          <w:szCs w:val="28"/>
          <w:highlight w:val="none"/>
          <w:lang w:val="en-US" w:eastAsia="zh"/>
          <w:woUserID w:val="3"/>
        </w:rPr>
        <w:t>，</w:t>
      </w:r>
      <w:r>
        <w:rPr>
          <w:rFonts w:hint="eastAsia" w:ascii="仿宋" w:hAnsi="仿宋" w:eastAsia="仿宋" w:cs="仿宋"/>
          <w:sz w:val="28"/>
          <w:szCs w:val="28"/>
          <w:highlight w:val="none"/>
          <w:lang w:val="en-US" w:eastAsia="zh-CN"/>
        </w:rPr>
        <w:t>如因甲方自身原因或非产品质量原因造成损坏，乙方应提供维修服务，可适当收取人工、材料、设备等成本费用，但需列清明细，开具有效发票。</w:t>
      </w:r>
    </w:p>
    <w:p w14:paraId="0809136C">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6.3合同期及</w:t>
      </w:r>
      <w:r>
        <w:rPr>
          <w:rFonts w:hint="eastAsia" w:ascii="仿宋" w:hAnsi="仿宋" w:eastAsia="仿宋" w:cs="仿宋"/>
          <w:sz w:val="28"/>
          <w:szCs w:val="28"/>
          <w:highlight w:val="none"/>
        </w:rPr>
        <w:t>保修期内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乙方应当免费保修（含更换合格产品），保障产品的正常运行、使用。如出现任何质量问题（包括但不限于电机、灯、真水、主要部件等影响乙方制作的产品正常展示的全部部件），乙方</w:t>
      </w:r>
      <w:r>
        <w:rPr>
          <w:rFonts w:hint="eastAsia" w:ascii="仿宋" w:hAnsi="仿宋" w:eastAsia="仿宋" w:cs="仿宋"/>
          <w:sz w:val="28"/>
          <w:szCs w:val="28"/>
          <w:highlight w:val="none"/>
          <w:lang w:val="en-US" w:eastAsia="zh-CN"/>
        </w:rPr>
        <w:t>应立即响应并</w:t>
      </w:r>
      <w:r>
        <w:rPr>
          <w:rFonts w:hint="eastAsia" w:ascii="仿宋" w:hAnsi="仿宋" w:eastAsia="仿宋" w:cs="仿宋"/>
          <w:sz w:val="28"/>
          <w:szCs w:val="28"/>
          <w:highlight w:val="none"/>
        </w:rPr>
        <w:t>在收到甲方通知后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小时</w:t>
      </w:r>
      <w:r>
        <w:rPr>
          <w:rFonts w:hint="eastAsia" w:ascii="仿宋" w:hAnsi="仿宋" w:eastAsia="仿宋" w:cs="仿宋"/>
          <w:sz w:val="28"/>
          <w:szCs w:val="28"/>
          <w:highlight w:val="none"/>
        </w:rPr>
        <w:t>内</w:t>
      </w:r>
      <w:r>
        <w:rPr>
          <w:rFonts w:hint="eastAsia" w:ascii="仿宋" w:hAnsi="仿宋" w:eastAsia="仿宋" w:cs="仿宋"/>
          <w:sz w:val="28"/>
          <w:szCs w:val="28"/>
          <w:highlight w:val="none"/>
          <w:lang w:eastAsia="zh"/>
          <w:woUserID w:val="2"/>
        </w:rPr>
        <w:t>响应</w:t>
      </w:r>
      <w:r>
        <w:rPr>
          <w:rFonts w:hint="eastAsia" w:ascii="仿宋" w:hAnsi="仿宋" w:eastAsia="仿宋" w:cs="仿宋"/>
          <w:sz w:val="28"/>
          <w:szCs w:val="28"/>
          <w:highlight w:val="none"/>
        </w:rPr>
        <w:t>并派工程师上门检修和维护（维修人员、维修设备及所需更换零配件的在途时间不包含响应时限内）</w:t>
      </w:r>
      <w:r>
        <w:rPr>
          <w:rFonts w:hint="eastAsia" w:ascii="仿宋" w:hAnsi="仿宋" w:eastAsia="仿宋" w:cs="仿宋"/>
          <w:sz w:val="28"/>
          <w:szCs w:val="28"/>
          <w:highlight w:val="none"/>
          <w:lang w:eastAsia="zh"/>
          <w:woUserID w:val="2"/>
        </w:rPr>
        <w:t>，</w:t>
      </w:r>
      <w:r>
        <w:rPr>
          <w:rFonts w:hint="default" w:ascii="仿宋_GB2312" w:hAnsi="仿宋_GB2312" w:eastAsia="仿宋_GB2312" w:cs="仿宋_GB2312"/>
          <w:sz w:val="28"/>
          <w:szCs w:val="28"/>
          <w:highlight w:val="none"/>
          <w:woUserID w:val="2"/>
        </w:rPr>
        <w:t>并在1天内给出处理意见及处理结果，较大质量问题，在7天内给出明确意见以及处理结果</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因此支出的设备材料费、差率费、人工费、维修费、更换等费用，由乙方承担。</w:t>
      </w:r>
    </w:p>
    <w:p w14:paraId="177E1112">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lang w:eastAsia="zh"/>
          <w:woUserID w:val="2"/>
        </w:rPr>
      </w:pPr>
      <w:r>
        <w:rPr>
          <w:rFonts w:hint="eastAsia" w:ascii="仿宋" w:hAnsi="仿宋" w:eastAsia="仿宋" w:cs="仿宋"/>
          <w:sz w:val="28"/>
          <w:szCs w:val="28"/>
          <w:highlight w:val="none"/>
          <w:lang w:eastAsia="zh"/>
          <w:woUserID w:val="2"/>
        </w:rPr>
        <w:t>6.4</w:t>
      </w:r>
      <w:r>
        <w:rPr>
          <w:rFonts w:hint="eastAsia" w:ascii="仿宋" w:hAnsi="仿宋" w:eastAsia="仿宋" w:cs="仿宋"/>
          <w:sz w:val="28"/>
          <w:szCs w:val="28"/>
          <w:highlight w:val="none"/>
          <w:lang w:val="en-US" w:eastAsia="zh"/>
          <w:woUserID w:val="2"/>
        </w:rPr>
        <w:t>需</w:t>
      </w:r>
      <w:r>
        <w:rPr>
          <w:rFonts w:hint="eastAsia" w:ascii="仿宋" w:hAnsi="仿宋" w:eastAsia="仿宋" w:cs="仿宋"/>
          <w:sz w:val="28"/>
          <w:szCs w:val="28"/>
          <w:highlight w:val="none"/>
          <w:lang w:val="en-US" w:eastAsia="zh-CN"/>
          <w:woUserID w:val="2"/>
        </w:rPr>
        <w:t>进行修理的，迟到一次应支付违约金【200】元，迟到超过24小时的，应支付违约金【1000】元且甲方有权另行委托第三方修理，所发生的全部费用及违约金甲方均有权直接在质保金中扣除。</w:t>
      </w:r>
    </w:p>
    <w:p w14:paraId="15255092">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en-US" w:eastAsia="zh"/>
          <w:woUserID w:val="2"/>
        </w:rPr>
        <w:t>5</w:t>
      </w:r>
      <w:r>
        <w:rPr>
          <w:rFonts w:hint="eastAsia" w:ascii="仿宋" w:hAnsi="仿宋" w:eastAsia="仿宋" w:cs="仿宋"/>
          <w:sz w:val="28"/>
          <w:szCs w:val="28"/>
          <w:highlight w:val="none"/>
          <w:lang w:val="en-US" w:eastAsia="zh-CN"/>
        </w:rPr>
        <w:t xml:space="preserve">如出现因沙盘模型质量缺陷（非甲方原因）导致人身、财产安全责任事故，乙方应当全权负责。 </w:t>
      </w:r>
    </w:p>
    <w:p w14:paraId="5A361D05">
      <w:pPr>
        <w:pStyle w:val="17"/>
        <w:pageBreakBefore w:val="0"/>
        <w:kinsoku/>
        <w:wordWrap/>
        <w:overflowPunct/>
        <w:topLinePunct w:val="0"/>
        <w:autoSpaceDE/>
        <w:autoSpaceDN/>
        <w:bidi w:val="0"/>
        <w:snapToGrid w:val="0"/>
        <w:spacing w:line="560" w:lineRule="exact"/>
        <w:ind w:right="105" w:rightChars="5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en-US" w:eastAsia="zh"/>
          <w:woUserID w:val="2"/>
        </w:rPr>
        <w:t>6</w:t>
      </w:r>
      <w:r>
        <w:rPr>
          <w:rFonts w:hint="eastAsia" w:ascii="仿宋" w:hAnsi="仿宋" w:eastAsia="仿宋" w:cs="仿宋"/>
          <w:sz w:val="28"/>
          <w:szCs w:val="28"/>
          <w:highlight w:val="none"/>
          <w:lang w:val="en-US" w:eastAsia="zh-CN"/>
        </w:rPr>
        <w:t>乙方应当向甲方提供必要的技术咨询及指导培训服务。</w:t>
      </w:r>
    </w:p>
    <w:p w14:paraId="17273D77">
      <w:pPr>
        <w:pageBreakBefore w:val="0"/>
        <w:kinsoku/>
        <w:wordWrap/>
        <w:overflowPunct/>
        <w:topLinePunct w:val="0"/>
        <w:autoSpaceDE/>
        <w:autoSpaceDN/>
        <w:bidi w:val="0"/>
        <w:spacing w:line="560" w:lineRule="exact"/>
        <w:ind w:right="105" w:rightChars="50" w:firstLine="562" w:firstLineChars="200"/>
        <w:rPr>
          <w:rFonts w:hint="eastAsia" w:ascii="仿宋" w:hAnsi="仿宋" w:eastAsia="仿宋" w:cs="仿宋"/>
          <w:b/>
          <w:bCs/>
          <w:sz w:val="28"/>
          <w:szCs w:val="28"/>
          <w:highlight w:val="none"/>
          <w:lang w:val="en-US" w:eastAsia="zh-CN"/>
        </w:rPr>
      </w:pPr>
      <w:bookmarkStart w:id="0" w:name="_GoBack"/>
      <w:bookmarkEnd w:id="0"/>
    </w:p>
    <w:p w14:paraId="46D9DB51">
      <w:pPr>
        <w:pageBreakBefore w:val="0"/>
        <w:kinsoku/>
        <w:wordWrap/>
        <w:overflowPunct/>
        <w:topLinePunct w:val="0"/>
        <w:autoSpaceDE/>
        <w:autoSpaceDN/>
        <w:bidi w:val="0"/>
        <w:spacing w:line="560" w:lineRule="exact"/>
        <w:ind w:right="105" w:rightChars="5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七、甲方的责任和义务</w:t>
      </w:r>
    </w:p>
    <w:p w14:paraId="0BACA32A">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rPr>
      </w:pPr>
      <w:r>
        <w:rPr>
          <w:rFonts w:hint="eastAsia" w:ascii="仿宋" w:hAnsi="仿宋" w:eastAsia="仿宋" w:cs="仿宋"/>
          <w:b w:val="0"/>
          <w:bCs w:val="0"/>
          <w:sz w:val="28"/>
          <w:szCs w:val="28"/>
          <w:highlight w:val="none"/>
          <w:lang w:val="en-US" w:eastAsia="zh-CN"/>
        </w:rPr>
        <w:t>7.1</w:t>
      </w:r>
      <w:r>
        <w:rPr>
          <w:rFonts w:hint="eastAsia" w:ascii="仿宋" w:hAnsi="仿宋" w:eastAsia="仿宋" w:cs="仿宋"/>
          <w:sz w:val="28"/>
          <w:szCs w:val="28"/>
        </w:rPr>
        <w:t>甲方有权监督、督促乙方完成本合同约定的事项，有权进行验收，有权要求乙方及时纠正履行义务不符合合同约定的情形。</w:t>
      </w:r>
    </w:p>
    <w:p w14:paraId="047457ED">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7.2</w:t>
      </w:r>
      <w:r>
        <w:rPr>
          <w:rFonts w:hint="eastAsia" w:ascii="仿宋" w:hAnsi="仿宋" w:eastAsia="仿宋" w:cs="仿宋"/>
          <w:sz w:val="28"/>
          <w:szCs w:val="28"/>
        </w:rPr>
        <w:t>甲方对乙方的工作内容、工作进度和团队组织有计划、调整及审核权。乙方应当严格依据甲方要求完成委托之事项，乙方不得擅自撤销、变更任何相关工作内容、工作计划。</w:t>
      </w:r>
    </w:p>
    <w:p w14:paraId="4839A9F5">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7.3</w:t>
      </w:r>
      <w:r>
        <w:rPr>
          <w:rFonts w:hint="eastAsia" w:ascii="仿宋" w:hAnsi="仿宋" w:eastAsia="仿宋" w:cs="仿宋"/>
          <w:sz w:val="28"/>
          <w:szCs w:val="28"/>
        </w:rPr>
        <w:t>甲方有权变更委托事项，乙方应当给予积极协调，并确保委托之事项正常开展。鉴于工作内容、工作计划、预算等经双方书面确认，与本合同具有同等法律效应，如甲方因故需撤销、变更工作内容或预算，甲方应当及时书面确认《撤销、变更单》，乙方应给予积极配合，如果变更幅度过大，导致制作费用出现较大变动，双方应协商确定增减的费用额。</w:t>
      </w:r>
    </w:p>
    <w:p w14:paraId="5D3E9CA0">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7.4</w:t>
      </w:r>
      <w:r>
        <w:rPr>
          <w:rFonts w:hint="eastAsia" w:ascii="仿宋" w:hAnsi="仿宋" w:eastAsia="仿宋" w:cs="仿宋"/>
          <w:sz w:val="28"/>
          <w:szCs w:val="28"/>
        </w:rPr>
        <w:t>甲方对本协议中委托乙方进行的服务，有撤销、变更或指定第三方履行的权利，甲方变更、取消或指定第三方履行已经委托给乙方实施的委托业务，应当及时通知乙方，同时根据相应的变更甲方对合同价款有权予以调整。</w:t>
      </w:r>
    </w:p>
    <w:p w14:paraId="7A207565">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7.5</w:t>
      </w:r>
      <w:r>
        <w:rPr>
          <w:rFonts w:hint="default" w:ascii="仿宋_GB2312" w:hAnsi="仿宋_GB2312" w:eastAsia="仿宋_GB2312" w:cs="仿宋_GB2312"/>
          <w:sz w:val="28"/>
          <w:szCs w:val="28"/>
          <w:highlight w:val="none"/>
          <w:woUserID w:val="2"/>
        </w:rPr>
        <w:t>双方合作期间，甲方有责任给予乙方配合和支持，协助乙方开展工作，并提供与制作相关的</w:t>
      </w:r>
      <w:r>
        <w:rPr>
          <w:rFonts w:hint="default" w:ascii="仿宋_GB2312" w:hAnsi="仿宋_GB2312" w:eastAsia="仿宋_GB2312" w:cs="仿宋_GB2312"/>
          <w:sz w:val="28"/>
          <w:szCs w:val="28"/>
          <w:highlight w:val="none"/>
          <w:lang w:val="en-US" w:eastAsia="zh-CN"/>
          <w:woUserID w:val="2"/>
        </w:rPr>
        <w:t>相关</w:t>
      </w:r>
      <w:r>
        <w:rPr>
          <w:rFonts w:hint="default" w:ascii="仿宋_GB2312" w:hAnsi="仿宋_GB2312" w:eastAsia="仿宋_GB2312" w:cs="仿宋_GB2312"/>
          <w:sz w:val="28"/>
          <w:szCs w:val="28"/>
          <w:highlight w:val="none"/>
          <w:woUserID w:val="2"/>
        </w:rPr>
        <w:t>资料，并对所提供资料的准确性、真实性负责。</w:t>
      </w:r>
    </w:p>
    <w:p w14:paraId="30532C6B">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7.6</w:t>
      </w:r>
      <w:r>
        <w:rPr>
          <w:rFonts w:hint="eastAsia" w:ascii="仿宋" w:hAnsi="仿宋" w:eastAsia="仿宋" w:cs="仿宋"/>
          <w:sz w:val="28"/>
          <w:szCs w:val="28"/>
        </w:rPr>
        <w:t>甲方应当协调各相关工作，为乙方的项目推进提供便利，涉及事项包含但不限于场地、人员、合作方、场地方协调等</w:t>
      </w:r>
      <w:r>
        <w:rPr>
          <w:rFonts w:hint="eastAsia" w:ascii="仿宋" w:hAnsi="仿宋" w:eastAsia="仿宋" w:cs="仿宋"/>
          <w:sz w:val="28"/>
          <w:szCs w:val="28"/>
          <w:lang w:eastAsia="zh-CN"/>
        </w:rPr>
        <w:t>。</w:t>
      </w:r>
    </w:p>
    <w:p w14:paraId="33BDF3D6">
      <w:pPr>
        <w:pStyle w:val="2"/>
        <w:rPr>
          <w:rFonts w:hint="eastAsia"/>
        </w:rPr>
      </w:pPr>
    </w:p>
    <w:p w14:paraId="6F174C36">
      <w:pPr>
        <w:keepNext w:val="0"/>
        <w:keepLines w:val="0"/>
        <w:widowControl w:val="0"/>
        <w:suppressLineNumbers w:val="0"/>
        <w:autoSpaceDE w:val="0"/>
        <w:autoSpaceDN/>
        <w:spacing w:before="0" w:beforeAutospacing="0" w:after="0" w:afterAutospacing="0" w:line="360" w:lineRule="auto"/>
        <w:ind w:left="0" w:leftChars="0" w:right="0" w:firstLine="562" w:firstLineChars="200"/>
        <w:jc w:val="both"/>
        <w:outlineLvl w:val="0"/>
        <w:rPr>
          <w:rFonts w:hint="default" w:ascii="仿宋" w:hAnsi="仿宋" w:eastAsia="仿宋" w:cs="仿宋"/>
          <w:b/>
          <w:bCs w:val="0"/>
          <w:kern w:val="2"/>
          <w:sz w:val="28"/>
          <w:szCs w:val="28"/>
          <w:woUserID w:val="2"/>
        </w:rPr>
      </w:pPr>
      <w:r>
        <w:rPr>
          <w:rFonts w:hint="default" w:ascii="仿宋" w:hAnsi="仿宋" w:eastAsia="仿宋" w:cs="仿宋"/>
          <w:b/>
          <w:bCs w:val="0"/>
          <w:kern w:val="2"/>
          <w:sz w:val="28"/>
          <w:szCs w:val="28"/>
          <w:lang w:val="en-US" w:eastAsia="zh-CN" w:bidi="ar"/>
          <w:woUserID w:val="2"/>
        </w:rPr>
        <w:t>八、乙方权利与义务</w:t>
      </w:r>
    </w:p>
    <w:p w14:paraId="6A95E508">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8.1乙方有权在不改变甲方既定目标与工作要求的前提下，自行组织开展工作。</w:t>
      </w:r>
    </w:p>
    <w:p w14:paraId="134A18CB">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8.2经甲方书面认可后，乙方可将委托成果用于公司宣传、业内评奖。</w:t>
      </w:r>
    </w:p>
    <w:p w14:paraId="08B0C638">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8.3乙方承诺并保证具备履行本合同的各项法定资格、资质，并提供相关证明文件。</w:t>
      </w:r>
    </w:p>
    <w:p w14:paraId="6D993301">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8.4未经甲方书面同意，乙方不得将本合同约定委托项目全部或任何一部分转委托给第三方。</w:t>
      </w:r>
    </w:p>
    <w:p w14:paraId="6BC8239B">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8.5乙方应当严格按照本合同约定如期、保质、保量地完成委托事项。</w:t>
      </w:r>
    </w:p>
    <w:p w14:paraId="30C955FD">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8.6乙方应当严格按照约定之工作流程开展工作，主要工作流程包含但不限于以下情形：</w:t>
      </w:r>
    </w:p>
    <w:p w14:paraId="4D76E40C">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8.6.1乙方应当提前向甲方索取工作所需的相关资料；</w:t>
      </w:r>
    </w:p>
    <w:p w14:paraId="1BA3AB83">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8.6.2所有流程和事项应当得到甲方同意后，乙方可以执行；</w:t>
      </w:r>
    </w:p>
    <w:p w14:paraId="0FC69801">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8.6.3乙方应当就甲方发起的事项，包括但不限于任务单、撤销变更单、改进意见等，及时做出响应、调整或纠正；</w:t>
      </w:r>
    </w:p>
    <w:p w14:paraId="2733F13B">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8.6.4乙方所有策划方案及建议应以书面和电子文档形式向甲方提交，必要需进行提案汇报；</w:t>
      </w:r>
    </w:p>
    <w:p w14:paraId="0A41648F">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8.6.5乙方应当参加甲方的重要销售节点会议，并对当前营销工作提出相关建议。</w:t>
      </w:r>
    </w:p>
    <w:p w14:paraId="7BC42D42">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8.6.6乙方应当确保本项目服务团队的专业性和稳定性，不可随意更换项目服务团队人员，如因故团队主创人员发生变动、流失，乙方应及时书面通知甲方，并采取措施补救，如造成不利影响的，乙方应承担违约责任。对于乙方不称职的工作小组成员，甲方有权要求更换，乙方应及时予以配合。</w:t>
      </w:r>
    </w:p>
    <w:p w14:paraId="015B9127">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8.6.7乙方应当向甲方提供必要的技术咨询及指导培训服务。</w:t>
      </w:r>
    </w:p>
    <w:p w14:paraId="7BB5F35F">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lang w:val="en-US" w:eastAsia="zh-CN" w:bidi="ar"/>
          <w:woUserID w:val="2"/>
        </w:rPr>
      </w:pPr>
      <w:r>
        <w:rPr>
          <w:rFonts w:hint="default" w:ascii="仿宋" w:hAnsi="仿宋" w:eastAsia="仿宋" w:cs="仿宋"/>
          <w:kern w:val="2"/>
          <w:sz w:val="28"/>
          <w:szCs w:val="28"/>
          <w:lang w:val="en-US" w:eastAsia="zh-CN" w:bidi="ar"/>
          <w:woUserID w:val="2"/>
        </w:rPr>
        <w:t>8.6.8乙方对本合同条款以及应承担的责任和义务，在签约前均已详细审阅，确认合同内容、价格及相关资料等准确、完整。除合同另有约定外，不得以任何理由拒绝履行或要求补偿。若有上述情况发生，甲方可随时终止本合同，因此造成的一切损失由乙方承担。</w:t>
      </w:r>
    </w:p>
    <w:p w14:paraId="77C322F6">
      <w:pPr>
        <w:pStyle w:val="2"/>
        <w:rPr>
          <w:rFonts w:hint="default" w:ascii="仿宋" w:hAnsi="仿宋" w:eastAsia="仿宋" w:cs="仿宋"/>
          <w:kern w:val="2"/>
          <w:sz w:val="28"/>
          <w:szCs w:val="28"/>
          <w:lang w:val="en-US" w:eastAsia="zh-CN" w:bidi="ar"/>
          <w:woUserID w:val="2"/>
        </w:rPr>
      </w:pPr>
    </w:p>
    <w:p w14:paraId="22062D63">
      <w:pPr>
        <w:keepNext w:val="0"/>
        <w:keepLines w:val="0"/>
        <w:widowControl w:val="0"/>
        <w:suppressLineNumbers w:val="0"/>
        <w:autoSpaceDE w:val="0"/>
        <w:autoSpaceDN/>
        <w:spacing w:before="0" w:beforeAutospacing="0" w:after="0" w:afterAutospacing="0" w:line="560" w:lineRule="exact"/>
        <w:ind w:left="0" w:right="105" w:rightChars="50" w:firstLine="562" w:firstLineChars="200"/>
        <w:jc w:val="both"/>
        <w:rPr>
          <w:rFonts w:hint="default" w:ascii="仿宋" w:hAnsi="仿宋" w:eastAsia="仿宋" w:cs="仿宋"/>
          <w:kern w:val="2"/>
          <w:sz w:val="28"/>
          <w:szCs w:val="28"/>
          <w:woUserID w:val="2"/>
        </w:rPr>
      </w:pPr>
      <w:r>
        <w:rPr>
          <w:rFonts w:hint="default" w:ascii="仿宋" w:hAnsi="仿宋" w:eastAsia="仿宋" w:cs="仿宋"/>
          <w:b/>
          <w:bCs/>
          <w:kern w:val="2"/>
          <w:sz w:val="28"/>
          <w:szCs w:val="28"/>
          <w:lang w:val="en-US" w:eastAsia="zh-CN" w:bidi="ar"/>
          <w:woUserID w:val="2"/>
        </w:rPr>
        <w:t>九、知识产权</w:t>
      </w:r>
    </w:p>
    <w:p w14:paraId="152B5C36">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9.1由甲方提供给乙方的所有资料、文件、图纸等，均被视为保密，不得泄露给除甲方之外的人任何人、公司和其他单位，无论本合同因何种原因终止，本条款均一直有效，对乙方有约束力。如乙方违反此条款，甲方随时有权就此要求做出相关赔偿。</w:t>
      </w:r>
    </w:p>
    <w:p w14:paraId="721693F7">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9.2本合同项下乙方因履行合同各个阶段创造、产生或获得创作的工作成果，其他一切非最终完成作品及最终产品的全部知识产权和所有权，均归属甲方。</w:t>
      </w:r>
    </w:p>
    <w:p w14:paraId="65C8A22E">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9.3未经甲方同意，乙方不得将本项目的制作资料及项目工作成果、设计作品擅自修改、复制、向第三方转让、泄露或用于本合同项目外的项目，如发生以上情况，乙方须承担一切由此引起的后果并承担赔偿责任。但乙方可将其设计作品和项目成品参与公益、专业、行业或媒介组织的竞赛评比、出版发表以及品牌宣传、公司简介等事项。</w:t>
      </w:r>
    </w:p>
    <w:p w14:paraId="0B807768">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9.4乙方应确保其为完成甲方委托事项而使用的任何资料及所完成的工作成果不会侵权，如乙方有使用第三方资料及成果，应保证已得到权利人许可和授权。乙方进一步保证，甲方不会因拥有或使用、或授权他人使用本合同项下的任何产品知识产权而构成侵权、被指控侵权和/或索赔，否则，因此造成的所有损失由乙方承担，包括但不限于甲方因此产生的律师费、诉讼费、向第三方支付任何费用。</w:t>
      </w:r>
    </w:p>
    <w:p w14:paraId="0AC38791">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9.5乙方有权在汇报期间、最终汇报及其他稿件中标注自身LOGO,在不影响最终交付成品上可标注乙方出品署名及LOGO。但如甲方提出要求，乙方应提供去除标注的版本。</w:t>
      </w:r>
    </w:p>
    <w:p w14:paraId="4C9C4438">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9.6当出现任何第三方侵犯此项目成品的知识产权时，如甲方主张维权，乙方应给予必要配合与支持，维权的所有费用和收益由甲方自行承担和享有。如乙方主张维权，乙方有权根据本条款单方面进行维权，甲方应给予必要配合，维权的所有费用和收益由乙方自行承担和享有。</w:t>
      </w:r>
    </w:p>
    <w:p w14:paraId="2D16EF46">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9.7知识产权条款具有独立性，不受本合同的终止或解除的影响，合同终止或解除后继续有效。</w:t>
      </w:r>
    </w:p>
    <w:p w14:paraId="15318BF1">
      <w:pPr>
        <w:pStyle w:val="9"/>
        <w:keepNext w:val="0"/>
        <w:keepLines w:val="0"/>
        <w:widowControl w:val="0"/>
        <w:suppressLineNumbers w:val="0"/>
        <w:tabs>
          <w:tab w:val="left" w:pos="0"/>
          <w:tab w:val="left" w:pos="567"/>
        </w:tabs>
        <w:spacing w:before="0" w:beforeAutospacing="0" w:after="0" w:afterAutospacing="0" w:line="360" w:lineRule="auto"/>
        <w:ind w:left="420" w:leftChars="200" w:right="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 xml:space="preserve"> </w:t>
      </w:r>
    </w:p>
    <w:p w14:paraId="02DBCAB9">
      <w:pPr>
        <w:keepNext w:val="0"/>
        <w:keepLines w:val="0"/>
        <w:widowControl w:val="0"/>
        <w:suppressLineNumbers w:val="0"/>
        <w:autoSpaceDE w:val="0"/>
        <w:autoSpaceDN/>
        <w:spacing w:before="0" w:beforeAutospacing="0" w:after="0" w:afterAutospacing="0" w:line="560" w:lineRule="exact"/>
        <w:ind w:left="0" w:right="105" w:rightChars="50" w:firstLine="562" w:firstLineChars="200"/>
        <w:jc w:val="both"/>
        <w:rPr>
          <w:rFonts w:hint="default" w:ascii="仿宋" w:hAnsi="仿宋" w:eastAsia="仿宋" w:cs="仿宋"/>
          <w:b/>
          <w:bCs w:val="0"/>
          <w:kern w:val="2"/>
          <w:sz w:val="28"/>
          <w:szCs w:val="28"/>
          <w:woUserID w:val="2"/>
        </w:rPr>
      </w:pPr>
      <w:r>
        <w:rPr>
          <w:rFonts w:hint="default" w:ascii="仿宋" w:hAnsi="仿宋" w:eastAsia="仿宋" w:cs="仿宋"/>
          <w:b/>
          <w:bCs w:val="0"/>
          <w:kern w:val="2"/>
          <w:sz w:val="28"/>
          <w:szCs w:val="28"/>
          <w:lang w:val="en-US" w:eastAsia="zh-CN" w:bidi="ar"/>
          <w:woUserID w:val="2"/>
        </w:rPr>
        <w:t>十、保密条款</w:t>
      </w:r>
    </w:p>
    <w:p w14:paraId="697E1030">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10.1乙方及其参与合同工作的有关人员应对视频和在合同执行过程中了解到的甲方商业秘密、甲方提供的文件资料及其它未公开信息承担保密义务，除履行本合同目的之所需外，不得对任何人、公司或其他组织及在任何场合泄露和使用前述物品及资料，并应采取相应保密措施。</w:t>
      </w:r>
    </w:p>
    <w:p w14:paraId="2C22FEA6">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10.2上述保密义务的期限至视频及相关文件资料或信息正式向社会公开之日、或保密信息已成为公开、或甲方书面解除乙方此合同项下保密义务之日止。</w:t>
      </w:r>
    </w:p>
    <w:p w14:paraId="232D4473">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10.3乙方违反保密义务的，应承担一切法律责任并赔偿甲方因此遭受的全部损失。</w:t>
      </w:r>
    </w:p>
    <w:p w14:paraId="3A5C43BE">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 w:hAnsi="仿宋" w:eastAsia="仿宋" w:cs="仿宋"/>
          <w:kern w:val="2"/>
          <w:sz w:val="28"/>
          <w:szCs w:val="28"/>
          <w:lang w:val="en-US" w:eastAsia="zh-CN" w:bidi="ar"/>
          <w:woUserID w:val="2"/>
        </w:rPr>
        <w:t>10.4甲方亦须对履行本合同过程中知悉的乙方商业秘密及乙方拥有知识产权的原始资料、过程资料等予以保护。</w:t>
      </w:r>
    </w:p>
    <w:p w14:paraId="78451A53">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lang w:val="en-US" w:eastAsia="zh-CN" w:bidi="ar"/>
          <w:woUserID w:val="2"/>
        </w:rPr>
      </w:pPr>
      <w:r>
        <w:rPr>
          <w:rFonts w:hint="default" w:ascii="仿宋" w:hAnsi="仿宋" w:eastAsia="仿宋" w:cs="仿宋"/>
          <w:kern w:val="2"/>
          <w:sz w:val="28"/>
          <w:szCs w:val="28"/>
          <w:lang w:val="en-US" w:eastAsia="zh-CN" w:bidi="ar"/>
          <w:woUserID w:val="2"/>
        </w:rPr>
        <w:t>10.5本合同解除或者终止时，乙方应当立即停止使用甲方提供的一切相关资料，同时应当按照甲方的要求，将资料给予删除或销毁。</w:t>
      </w:r>
    </w:p>
    <w:p w14:paraId="36208D16">
      <w:pPr>
        <w:pStyle w:val="2"/>
        <w:rPr>
          <w:rFonts w:hint="default" w:ascii="仿宋" w:hAnsi="仿宋" w:eastAsia="仿宋" w:cs="仿宋"/>
          <w:kern w:val="2"/>
          <w:sz w:val="28"/>
          <w:szCs w:val="28"/>
          <w:lang w:val="en-US" w:eastAsia="zh-CN" w:bidi="ar"/>
          <w:woUserID w:val="2"/>
        </w:rPr>
      </w:pPr>
    </w:p>
    <w:p w14:paraId="39F9C826">
      <w:pPr>
        <w:pageBreakBefore w:val="0"/>
        <w:kinsoku/>
        <w:wordWrap/>
        <w:overflowPunct/>
        <w:topLinePunct w:val="0"/>
        <w:autoSpaceDE/>
        <w:autoSpaceDN/>
        <w:bidi w:val="0"/>
        <w:spacing w:line="560" w:lineRule="exact"/>
        <w:ind w:right="105" w:rightChars="50" w:firstLine="562" w:firstLineChars="200"/>
        <w:rPr>
          <w:rFonts w:hint="eastAsia" w:ascii="仿宋" w:hAnsi="仿宋" w:eastAsia="仿宋" w:cs="仿宋"/>
          <w:b/>
          <w:sz w:val="28"/>
          <w:szCs w:val="28"/>
          <w:highlight w:val="none"/>
          <w:woUserID w:val="2"/>
        </w:rPr>
      </w:pPr>
      <w:r>
        <w:rPr>
          <w:rFonts w:hint="eastAsia" w:ascii="仿宋" w:hAnsi="仿宋" w:eastAsia="仿宋" w:cs="仿宋"/>
          <w:b/>
          <w:sz w:val="28"/>
          <w:szCs w:val="28"/>
          <w:highlight w:val="none"/>
          <w:woUserID w:val="2"/>
        </w:rPr>
        <w:t>十一、违约责任</w:t>
      </w:r>
    </w:p>
    <w:p w14:paraId="7C0FCEE0">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highlight w:val="none"/>
          <w:woUserID w:val="2"/>
        </w:rPr>
      </w:pPr>
      <w:r>
        <w:rPr>
          <w:rFonts w:hint="eastAsia" w:ascii="仿宋" w:hAnsi="仿宋" w:eastAsia="仿宋" w:cs="仿宋"/>
          <w:sz w:val="28"/>
          <w:szCs w:val="28"/>
          <w:highlight w:val="none"/>
          <w:lang w:val="en-US" w:eastAsia="zh-CN"/>
          <w:woUserID w:val="2"/>
        </w:rPr>
        <w:t>11.1</w:t>
      </w:r>
      <w:r>
        <w:rPr>
          <w:rFonts w:hint="eastAsia" w:ascii="仿宋" w:hAnsi="仿宋" w:eastAsia="仿宋" w:cs="仿宋"/>
          <w:sz w:val="28"/>
          <w:szCs w:val="28"/>
          <w:highlight w:val="none"/>
          <w:woUserID w:val="2"/>
        </w:rPr>
        <w:t>由于乙方原因，未按合同要求的时间提交成果，乙方从应提交日期的次日起计算，每延误1日，</w:t>
      </w:r>
      <w:r>
        <w:rPr>
          <w:rFonts w:hint="eastAsia" w:ascii="仿宋" w:hAnsi="仿宋" w:eastAsia="仿宋" w:cs="仿宋"/>
          <w:sz w:val="28"/>
          <w:szCs w:val="28"/>
          <w:highlight w:val="none"/>
          <w:lang w:val="en-US" w:eastAsia="zh-CN"/>
          <w:woUserID w:val="2"/>
        </w:rPr>
        <w:t>甲方有权要求乙方按每天3000元支付违约金，该违约金可直接在应付的制作费中予以扣除；</w:t>
      </w:r>
      <w:r>
        <w:rPr>
          <w:rFonts w:hint="eastAsia" w:ascii="仿宋" w:hAnsi="仿宋" w:eastAsia="仿宋" w:cs="仿宋"/>
          <w:sz w:val="28"/>
          <w:szCs w:val="28"/>
          <w:highlight w:val="none"/>
          <w:woUserID w:val="2"/>
        </w:rPr>
        <w:t>逾期超过15日及以上的，甲方有权单方解除本合同</w:t>
      </w:r>
      <w:r>
        <w:rPr>
          <w:rFonts w:hint="eastAsia" w:ascii="仿宋" w:hAnsi="仿宋" w:eastAsia="仿宋" w:cs="仿宋"/>
          <w:sz w:val="28"/>
          <w:szCs w:val="28"/>
          <w:highlight w:val="none"/>
          <w:lang w:eastAsia="zh-CN"/>
          <w:woUserID w:val="2"/>
        </w:rPr>
        <w:t>，</w:t>
      </w:r>
      <w:r>
        <w:rPr>
          <w:rFonts w:hint="eastAsia" w:ascii="仿宋" w:hAnsi="仿宋" w:eastAsia="仿宋" w:cs="仿宋"/>
          <w:sz w:val="28"/>
          <w:szCs w:val="28"/>
          <w:highlight w:val="none"/>
          <w:lang w:val="en-US" w:eastAsia="zh-CN"/>
          <w:woUserID w:val="2"/>
        </w:rPr>
        <w:t>乙方除应按合同总金额的</w:t>
      </w:r>
      <w:r>
        <w:rPr>
          <w:rFonts w:hint="eastAsia" w:ascii="仿宋" w:hAnsi="仿宋" w:eastAsia="仿宋" w:cs="仿宋"/>
          <w:sz w:val="28"/>
          <w:szCs w:val="28"/>
          <w:highlight w:val="none"/>
          <w:woUserID w:val="2"/>
        </w:rPr>
        <w:t>【20%】</w:t>
      </w:r>
      <w:r>
        <w:rPr>
          <w:rFonts w:hint="eastAsia" w:ascii="仿宋" w:hAnsi="仿宋" w:eastAsia="仿宋" w:cs="仿宋"/>
          <w:sz w:val="28"/>
          <w:szCs w:val="28"/>
          <w:highlight w:val="none"/>
          <w:lang w:val="en-US" w:eastAsia="zh-CN"/>
          <w:woUserID w:val="2"/>
        </w:rPr>
        <w:t>支付违约金外，还应承担由此给甲方造成的直接、间接经济损失及相应的法律责任</w:t>
      </w:r>
      <w:r>
        <w:rPr>
          <w:rFonts w:hint="eastAsia" w:ascii="仿宋" w:hAnsi="仿宋" w:eastAsia="仿宋" w:cs="仿宋"/>
          <w:sz w:val="28"/>
          <w:szCs w:val="28"/>
          <w:highlight w:val="none"/>
          <w:woUserID w:val="2"/>
        </w:rPr>
        <w:t>。</w:t>
      </w:r>
    </w:p>
    <w:p w14:paraId="4C9E2564">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highlight w:val="none"/>
          <w:lang w:val="en-US" w:eastAsia="zh-CN"/>
          <w:woUserID w:val="2"/>
        </w:rPr>
      </w:pPr>
      <w:r>
        <w:rPr>
          <w:rFonts w:hint="eastAsia" w:ascii="仿宋" w:hAnsi="仿宋" w:eastAsia="仿宋" w:cs="仿宋"/>
          <w:sz w:val="28"/>
          <w:szCs w:val="28"/>
          <w:highlight w:val="none"/>
          <w:lang w:val="en-US" w:eastAsia="zh-CN"/>
          <w:woUserID w:val="2"/>
        </w:rPr>
        <w:t>11.2</w:t>
      </w:r>
      <w:r>
        <w:rPr>
          <w:rFonts w:hint="eastAsia" w:ascii="仿宋" w:hAnsi="仿宋" w:eastAsia="仿宋" w:cs="仿宋"/>
          <w:sz w:val="28"/>
          <w:szCs w:val="28"/>
          <w:highlight w:val="none"/>
          <w:woUserID w:val="2"/>
        </w:rPr>
        <w:t>乙方向甲方提交的工作成果达不到甲方标准要求的，</w:t>
      </w:r>
      <w:r>
        <w:rPr>
          <w:rFonts w:hint="eastAsia" w:ascii="仿宋" w:hAnsi="仿宋" w:eastAsia="仿宋" w:cs="仿宋"/>
          <w:sz w:val="28"/>
          <w:szCs w:val="28"/>
          <w:highlight w:val="none"/>
          <w:lang w:val="en-US" w:eastAsia="zh-CN"/>
          <w:woUserID w:val="2"/>
        </w:rPr>
        <w:t>且</w:t>
      </w:r>
      <w:r>
        <w:rPr>
          <w:rFonts w:hint="eastAsia" w:ascii="仿宋" w:hAnsi="仿宋" w:eastAsia="仿宋" w:cs="仿宋"/>
          <w:sz w:val="28"/>
          <w:szCs w:val="28"/>
          <w:highlight w:val="none"/>
          <w:woUserID w:val="2"/>
        </w:rPr>
        <w:t>乙方在甲方指定日期</w:t>
      </w:r>
      <w:r>
        <w:rPr>
          <w:rFonts w:hint="eastAsia" w:ascii="仿宋" w:hAnsi="仿宋" w:eastAsia="仿宋" w:cs="仿宋"/>
          <w:sz w:val="28"/>
          <w:szCs w:val="28"/>
          <w:highlight w:val="none"/>
          <w:lang w:val="en-US" w:eastAsia="zh-CN"/>
          <w:woUserID w:val="2"/>
        </w:rPr>
        <w:t>内未完成修改</w:t>
      </w:r>
      <w:r>
        <w:rPr>
          <w:rFonts w:hint="eastAsia" w:ascii="仿宋" w:hAnsi="仿宋" w:eastAsia="仿宋" w:cs="仿宋"/>
          <w:sz w:val="28"/>
          <w:szCs w:val="28"/>
          <w:highlight w:val="none"/>
          <w:woUserID w:val="2"/>
        </w:rPr>
        <w:t>，</w:t>
      </w:r>
      <w:r>
        <w:rPr>
          <w:rFonts w:hint="eastAsia" w:ascii="仿宋" w:hAnsi="仿宋" w:eastAsia="仿宋" w:cs="仿宋"/>
          <w:sz w:val="28"/>
          <w:szCs w:val="28"/>
          <w:highlight w:val="none"/>
          <w:lang w:val="en-US" w:eastAsia="zh-CN"/>
          <w:woUserID w:val="2"/>
        </w:rPr>
        <w:t>或</w:t>
      </w:r>
      <w:r>
        <w:rPr>
          <w:rFonts w:hint="eastAsia" w:ascii="仿宋" w:hAnsi="仿宋" w:eastAsia="仿宋" w:cs="仿宋"/>
          <w:sz w:val="28"/>
          <w:szCs w:val="28"/>
          <w:highlight w:val="none"/>
          <w:woUserID w:val="2"/>
        </w:rPr>
        <w:t>修改后仍不能满足合同目的的，视为乙方根本违约，甲方有权解除合同</w:t>
      </w:r>
      <w:r>
        <w:rPr>
          <w:rFonts w:hint="eastAsia" w:ascii="仿宋" w:hAnsi="仿宋" w:eastAsia="仿宋" w:cs="仿宋"/>
          <w:sz w:val="28"/>
          <w:szCs w:val="28"/>
          <w:highlight w:val="none"/>
          <w:lang w:val="en-US" w:eastAsia="zh-CN"/>
          <w:woUserID w:val="2"/>
        </w:rPr>
        <w:t>。</w:t>
      </w:r>
    </w:p>
    <w:p w14:paraId="6B04CA74">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highlight w:val="none"/>
          <w:lang w:val="en-US" w:eastAsia="zh-CN"/>
          <w:woUserID w:val="2"/>
        </w:rPr>
      </w:pPr>
      <w:r>
        <w:rPr>
          <w:rFonts w:hint="eastAsia" w:ascii="仿宋" w:hAnsi="仿宋" w:eastAsia="仿宋" w:cs="仿宋"/>
          <w:sz w:val="28"/>
          <w:szCs w:val="28"/>
          <w:highlight w:val="none"/>
          <w:lang w:val="en-US" w:eastAsia="zh-CN"/>
          <w:woUserID w:val="2"/>
        </w:rPr>
        <w:t>11.3乙方应保证为本项目服务选派的创作团队及所有人员以招标方案一致，并保持项目小组成员的稳定性，不可随意撤换团队的主创人员，如需更换或调整，必须提前7个工作日告知甲方并得到甲方许可，否则，甲方有权终止服务合同。</w:t>
      </w:r>
    </w:p>
    <w:p w14:paraId="72377027">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highlight w:val="none"/>
          <w:woUserID w:val="2"/>
        </w:rPr>
      </w:pPr>
      <w:r>
        <w:rPr>
          <w:rFonts w:hint="eastAsia" w:ascii="仿宋" w:hAnsi="仿宋" w:eastAsia="仿宋" w:cs="仿宋"/>
          <w:sz w:val="28"/>
          <w:szCs w:val="28"/>
          <w:highlight w:val="none"/>
          <w:lang w:val="en-US" w:eastAsia="zh-CN"/>
          <w:woUserID w:val="2"/>
        </w:rPr>
        <w:t>11.4如因乙方原因提前终止或解除合同，乙方应向甲方返还所收取的费用，并向甲方支付合同总金额的【20%】作为</w:t>
      </w:r>
      <w:r>
        <w:rPr>
          <w:rFonts w:hint="eastAsia" w:ascii="仿宋" w:hAnsi="仿宋" w:eastAsia="仿宋" w:cs="仿宋"/>
          <w:sz w:val="28"/>
          <w:szCs w:val="28"/>
          <w:highlight w:val="none"/>
          <w:woUserID w:val="2"/>
        </w:rPr>
        <w:t>违约金。</w:t>
      </w:r>
    </w:p>
    <w:p w14:paraId="022C2FB2">
      <w:pPr>
        <w:pageBreakBefore w:val="0"/>
        <w:kinsoku/>
        <w:wordWrap/>
        <w:overflowPunct/>
        <w:topLinePunct w:val="0"/>
        <w:autoSpaceDE/>
        <w:autoSpaceDN/>
        <w:bidi w:val="0"/>
        <w:spacing w:line="560" w:lineRule="exact"/>
        <w:ind w:right="105" w:rightChars="50" w:firstLine="560" w:firstLineChars="200"/>
        <w:jc w:val="left"/>
        <w:rPr>
          <w:rFonts w:hint="eastAsia" w:ascii="仿宋" w:hAnsi="仿宋" w:eastAsia="仿宋" w:cs="仿宋"/>
          <w:sz w:val="28"/>
          <w:szCs w:val="28"/>
          <w:highlight w:val="none"/>
          <w:woUserID w:val="2"/>
        </w:rPr>
      </w:pPr>
      <w:r>
        <w:rPr>
          <w:rFonts w:hint="eastAsia" w:ascii="仿宋" w:hAnsi="仿宋" w:eastAsia="仿宋" w:cs="仿宋"/>
          <w:sz w:val="28"/>
          <w:szCs w:val="28"/>
          <w:highlight w:val="none"/>
          <w:lang w:val="en-US" w:eastAsia="zh-CN"/>
          <w:woUserID w:val="2"/>
        </w:rPr>
        <w:t>11.5</w:t>
      </w:r>
      <w:r>
        <w:rPr>
          <w:rFonts w:hint="eastAsia" w:ascii="仿宋" w:hAnsi="仿宋" w:eastAsia="仿宋" w:cs="仿宋"/>
          <w:sz w:val="28"/>
          <w:szCs w:val="28"/>
          <w:highlight w:val="none"/>
          <w:woUserID w:val="2"/>
        </w:rPr>
        <w:t>乙方按合同约定应支付的违约金低于给甲方造成的损失的，并应就差额部分向甲方进行赔偿。</w:t>
      </w:r>
    </w:p>
    <w:p w14:paraId="4EE6E109">
      <w:pPr>
        <w:pageBreakBefore w:val="0"/>
        <w:kinsoku/>
        <w:wordWrap/>
        <w:overflowPunct/>
        <w:topLinePunct w:val="0"/>
        <w:autoSpaceDE/>
        <w:autoSpaceDN/>
        <w:bidi w:val="0"/>
        <w:spacing w:line="560" w:lineRule="exact"/>
        <w:ind w:right="105" w:rightChars="50" w:firstLine="560" w:firstLineChars="200"/>
        <w:jc w:val="left"/>
        <w:rPr>
          <w:rFonts w:hint="eastAsia" w:ascii="仿宋" w:hAnsi="仿宋" w:eastAsia="仿宋" w:cs="仿宋"/>
          <w:sz w:val="28"/>
          <w:szCs w:val="28"/>
          <w:highlight w:val="none"/>
          <w:lang w:val="en-US" w:eastAsia="zh-CN"/>
          <w:woUserID w:val="2"/>
        </w:rPr>
      </w:pPr>
      <w:r>
        <w:rPr>
          <w:rFonts w:hint="eastAsia" w:ascii="仿宋" w:hAnsi="仿宋" w:eastAsia="仿宋" w:cs="仿宋"/>
          <w:sz w:val="28"/>
          <w:szCs w:val="28"/>
          <w:highlight w:val="none"/>
          <w:lang w:val="en-US" w:eastAsia="zh-CN"/>
          <w:woUserID w:val="2"/>
        </w:rPr>
        <w:t>11.6如乙方违反本合同知识产权及保密条款约定的义务，甲方有权解除合同，同时乙方应向甲方支付</w:t>
      </w:r>
      <w:r>
        <w:rPr>
          <w:rFonts w:hint="eastAsia" w:ascii="仿宋" w:hAnsi="仿宋" w:eastAsia="仿宋" w:cs="仿宋"/>
          <w:sz w:val="28"/>
          <w:szCs w:val="28"/>
          <w:highlight w:val="none"/>
          <w:woUserID w:val="2"/>
        </w:rPr>
        <w:t>合同总</w:t>
      </w:r>
      <w:r>
        <w:rPr>
          <w:rFonts w:hint="eastAsia" w:ascii="仿宋" w:hAnsi="仿宋" w:eastAsia="仿宋" w:cs="仿宋"/>
          <w:sz w:val="28"/>
          <w:szCs w:val="28"/>
          <w:highlight w:val="none"/>
          <w:lang w:val="en-US" w:eastAsia="zh-CN"/>
          <w:woUserID w:val="2"/>
        </w:rPr>
        <w:t>金额</w:t>
      </w:r>
      <w:r>
        <w:rPr>
          <w:rFonts w:hint="eastAsia" w:ascii="仿宋" w:hAnsi="仿宋" w:eastAsia="仿宋" w:cs="仿宋"/>
          <w:sz w:val="28"/>
          <w:szCs w:val="28"/>
          <w:highlight w:val="none"/>
          <w:woUserID w:val="2"/>
        </w:rPr>
        <w:t>的【20%】作为违约金</w:t>
      </w:r>
      <w:r>
        <w:rPr>
          <w:rFonts w:hint="eastAsia" w:ascii="仿宋" w:hAnsi="仿宋" w:eastAsia="仿宋" w:cs="仿宋"/>
          <w:sz w:val="28"/>
          <w:szCs w:val="28"/>
          <w:highlight w:val="none"/>
          <w:lang w:eastAsia="zh-CN"/>
          <w:woUserID w:val="2"/>
        </w:rPr>
        <w:t>；</w:t>
      </w:r>
      <w:r>
        <w:rPr>
          <w:rFonts w:hint="eastAsia" w:ascii="仿宋" w:hAnsi="仿宋" w:eastAsia="仿宋" w:cs="仿宋"/>
          <w:sz w:val="28"/>
          <w:szCs w:val="28"/>
          <w:highlight w:val="none"/>
          <w:lang w:val="en-US" w:eastAsia="zh-CN"/>
          <w:woUserID w:val="2"/>
        </w:rPr>
        <w:t>如造成甲方损失的，乙方还应赔偿甲方损失。</w:t>
      </w:r>
    </w:p>
    <w:p w14:paraId="2853C701">
      <w:pPr>
        <w:pageBreakBefore w:val="0"/>
        <w:kinsoku/>
        <w:wordWrap/>
        <w:overflowPunct/>
        <w:topLinePunct w:val="0"/>
        <w:autoSpaceDE/>
        <w:autoSpaceDN/>
        <w:bidi w:val="0"/>
        <w:spacing w:line="560" w:lineRule="exact"/>
        <w:ind w:right="105" w:rightChars="50" w:firstLine="560" w:firstLineChars="200"/>
        <w:jc w:val="left"/>
        <w:rPr>
          <w:rFonts w:hint="eastAsia"/>
          <w:lang w:val="en-US" w:eastAsia="zh-CN"/>
        </w:rPr>
      </w:pPr>
      <w:r>
        <w:rPr>
          <w:rFonts w:hint="eastAsia" w:ascii="仿宋" w:hAnsi="仿宋" w:eastAsia="仿宋" w:cs="仿宋"/>
          <w:sz w:val="28"/>
          <w:szCs w:val="28"/>
          <w:highlight w:val="none"/>
          <w:lang w:val="en-US" w:eastAsia="zh"/>
          <w:woUserID w:val="2"/>
        </w:rPr>
        <w:t>11.7</w:t>
      </w:r>
      <w:r>
        <w:rPr>
          <w:rFonts w:hint="eastAsia" w:ascii="仿宋" w:hAnsi="仿宋" w:eastAsia="仿宋" w:cs="仿宋"/>
          <w:sz w:val="28"/>
          <w:szCs w:val="28"/>
          <w:highlight w:val="none"/>
          <w:lang w:val="en-US" w:eastAsia="zh-CN"/>
          <w:woUserID w:val="2"/>
        </w:rPr>
        <w:t>如</w:t>
      </w:r>
      <w:r>
        <w:rPr>
          <w:rFonts w:hint="eastAsia" w:ascii="仿宋" w:hAnsi="仿宋" w:eastAsia="仿宋" w:cs="仿宋"/>
          <w:sz w:val="28"/>
          <w:szCs w:val="28"/>
          <w:highlight w:val="none"/>
          <w:lang w:val="en-US" w:eastAsia="zh"/>
          <w:woUserID w:val="2"/>
        </w:rPr>
        <w:t>乙方</w:t>
      </w:r>
      <w:r>
        <w:rPr>
          <w:rFonts w:hint="eastAsia" w:ascii="仿宋" w:hAnsi="仿宋" w:eastAsia="仿宋" w:cs="仿宋"/>
          <w:sz w:val="28"/>
          <w:szCs w:val="28"/>
          <w:highlight w:val="none"/>
          <w:lang w:val="en-US" w:eastAsia="zh-CN"/>
          <w:woUserID w:val="2"/>
        </w:rPr>
        <w:t>未经甲方代表书面同意的转包或分包，甲方有权立即要求乙方停止服务，乙方应退还甲方所有费用，且乙方应当按照合同总价的</w:t>
      </w:r>
      <w:r>
        <w:rPr>
          <w:rFonts w:hint="eastAsia" w:ascii="仿宋" w:hAnsi="仿宋" w:eastAsia="仿宋" w:cs="仿宋"/>
          <w:sz w:val="28"/>
          <w:szCs w:val="28"/>
          <w:highlight w:val="none"/>
          <w:lang w:val="en-US" w:eastAsia="zh"/>
          <w:woUserID w:val="2"/>
        </w:rPr>
        <w:t>【</w:t>
      </w:r>
      <w:r>
        <w:rPr>
          <w:rFonts w:hint="eastAsia" w:ascii="仿宋" w:hAnsi="仿宋" w:eastAsia="仿宋" w:cs="仿宋"/>
          <w:sz w:val="28"/>
          <w:szCs w:val="28"/>
          <w:highlight w:val="none"/>
          <w:lang w:val="en-US" w:eastAsia="zh-CN"/>
          <w:woUserID w:val="2"/>
        </w:rPr>
        <w:t>20%</w:t>
      </w:r>
      <w:r>
        <w:rPr>
          <w:rFonts w:hint="eastAsia" w:ascii="仿宋" w:hAnsi="仿宋" w:eastAsia="仿宋" w:cs="仿宋"/>
          <w:sz w:val="28"/>
          <w:szCs w:val="28"/>
          <w:highlight w:val="none"/>
          <w:lang w:val="en-US" w:eastAsia="zh"/>
          <w:woUserID w:val="2"/>
        </w:rPr>
        <w:t>】</w:t>
      </w:r>
      <w:r>
        <w:rPr>
          <w:rFonts w:hint="eastAsia" w:ascii="仿宋" w:hAnsi="仿宋" w:eastAsia="仿宋" w:cs="仿宋"/>
          <w:sz w:val="28"/>
          <w:szCs w:val="28"/>
          <w:highlight w:val="none"/>
          <w:lang w:val="en-US" w:eastAsia="zh-CN"/>
          <w:woUserID w:val="2"/>
        </w:rPr>
        <w:t>支付违约金，并赔偿甲方的其他一切损失。</w:t>
      </w:r>
    </w:p>
    <w:p w14:paraId="1AAB6CDC">
      <w:pPr>
        <w:pageBreakBefore w:val="0"/>
        <w:kinsoku/>
        <w:wordWrap/>
        <w:overflowPunct/>
        <w:topLinePunct w:val="0"/>
        <w:autoSpaceDE/>
        <w:autoSpaceDN/>
        <w:bidi w:val="0"/>
        <w:spacing w:line="560" w:lineRule="exact"/>
        <w:ind w:right="105" w:rightChars="50" w:firstLine="562" w:firstLineChars="200"/>
        <w:rPr>
          <w:rFonts w:hint="eastAsia" w:ascii="仿宋" w:hAnsi="仿宋" w:eastAsia="仿宋" w:cs="仿宋"/>
          <w:b/>
          <w:sz w:val="28"/>
          <w:szCs w:val="28"/>
          <w:highlight w:val="none"/>
          <w:lang w:val="en-US" w:eastAsia="zh-CN"/>
          <w:woUserID w:val="2"/>
        </w:rPr>
      </w:pPr>
    </w:p>
    <w:p w14:paraId="00AC9D36">
      <w:pPr>
        <w:pageBreakBefore w:val="0"/>
        <w:kinsoku/>
        <w:wordWrap/>
        <w:overflowPunct/>
        <w:topLinePunct w:val="0"/>
        <w:autoSpaceDE/>
        <w:autoSpaceDN/>
        <w:bidi w:val="0"/>
        <w:spacing w:line="560" w:lineRule="exact"/>
        <w:ind w:right="105" w:rightChars="50" w:firstLine="562" w:firstLineChars="200"/>
        <w:rPr>
          <w:rFonts w:hint="default" w:ascii="仿宋" w:hAnsi="仿宋" w:eastAsia="仿宋" w:cs="仿宋"/>
          <w:b/>
          <w:sz w:val="28"/>
          <w:szCs w:val="28"/>
          <w:highlight w:val="none"/>
          <w:lang w:val="en-US" w:eastAsia="zh-CN"/>
          <w:woUserID w:val="2"/>
        </w:rPr>
      </w:pPr>
      <w:r>
        <w:rPr>
          <w:rFonts w:hint="eastAsia" w:ascii="仿宋" w:hAnsi="仿宋" w:eastAsia="仿宋" w:cs="仿宋"/>
          <w:b/>
          <w:sz w:val="28"/>
          <w:szCs w:val="28"/>
          <w:highlight w:val="none"/>
          <w:lang w:val="en-US" w:eastAsia="zh-CN"/>
          <w:woUserID w:val="2"/>
        </w:rPr>
        <w:t>十二、通知与送达</w:t>
      </w:r>
    </w:p>
    <w:p w14:paraId="41EF67CC">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highlight w:val="none"/>
          <w:lang w:val="en-US" w:eastAsia="zh-CN"/>
          <w:woUserID w:val="2"/>
        </w:rPr>
      </w:pPr>
      <w:r>
        <w:rPr>
          <w:rFonts w:hint="eastAsia" w:ascii="仿宋" w:hAnsi="仿宋" w:eastAsia="仿宋" w:cs="仿宋"/>
          <w:sz w:val="28"/>
          <w:szCs w:val="28"/>
          <w:highlight w:val="none"/>
          <w:lang w:val="en-US" w:eastAsia="zh-CN"/>
          <w:woUserID w:val="2"/>
        </w:rPr>
        <w:t>在履行本合同的过程中,双方确认合同任一方或司法机关可以通过以下任一或多种方式发送通知、文件资料及诉讼法律文书,送达时间以上述送达方式最先送达的为准:</w:t>
      </w:r>
    </w:p>
    <w:p w14:paraId="3EA4E053">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highlight w:val="none"/>
          <w:lang w:val="en-US" w:eastAsia="zh-CN"/>
          <w:woUserID w:val="2"/>
        </w:rPr>
      </w:pPr>
      <w:r>
        <w:rPr>
          <w:rFonts w:hint="eastAsia" w:ascii="仿宋" w:hAnsi="仿宋" w:eastAsia="仿宋" w:cs="仿宋"/>
          <w:sz w:val="28"/>
          <w:szCs w:val="28"/>
          <w:highlight w:val="none"/>
          <w:lang w:val="en-US" w:eastAsia="zh-CN"/>
          <w:woUserID w:val="2"/>
        </w:rPr>
        <w:t>(一）电子邮箱送达</w:t>
      </w:r>
    </w:p>
    <w:p w14:paraId="1C47CC38">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highlight w:val="none"/>
          <w:lang w:val="en-US" w:eastAsia="zh-CN"/>
          <w:woUserID w:val="2"/>
        </w:rPr>
      </w:pPr>
      <w:r>
        <w:rPr>
          <w:rFonts w:hint="eastAsia" w:ascii="仿宋" w:hAnsi="仿宋" w:eastAsia="仿宋" w:cs="仿宋"/>
          <w:sz w:val="28"/>
          <w:szCs w:val="28"/>
          <w:highlight w:val="none"/>
          <w:lang w:val="en-US" w:eastAsia="zh-CN"/>
          <w:woUserID w:val="2"/>
        </w:rPr>
        <w:t>甲方电子邮箱为:______________________</w:t>
      </w:r>
    </w:p>
    <w:p w14:paraId="4232452D">
      <w:pPr>
        <w:pageBreakBefore w:val="0"/>
        <w:kinsoku/>
        <w:wordWrap/>
        <w:overflowPunct/>
        <w:topLinePunct w:val="0"/>
        <w:autoSpaceDE/>
        <w:autoSpaceDN/>
        <w:bidi w:val="0"/>
        <w:spacing w:line="560" w:lineRule="exact"/>
        <w:ind w:right="105" w:rightChars="50" w:firstLine="560" w:firstLineChars="200"/>
        <w:rPr>
          <w:rFonts w:hint="default" w:ascii="仿宋" w:hAnsi="仿宋" w:eastAsia="仿宋" w:cs="仿宋"/>
          <w:sz w:val="28"/>
          <w:szCs w:val="28"/>
          <w:highlight w:val="none"/>
          <w:lang w:val="en-US" w:eastAsia="zh-CN"/>
          <w:woUserID w:val="2"/>
        </w:rPr>
      </w:pPr>
      <w:r>
        <w:rPr>
          <w:rFonts w:hint="eastAsia" w:ascii="仿宋" w:hAnsi="仿宋" w:eastAsia="仿宋" w:cs="仿宋"/>
          <w:sz w:val="28"/>
          <w:szCs w:val="28"/>
          <w:highlight w:val="none"/>
          <w:lang w:val="en-US" w:eastAsia="zh-CN"/>
          <w:woUserID w:val="2"/>
        </w:rPr>
        <w:t>乙方电子邮箱为:______________________</w:t>
      </w:r>
    </w:p>
    <w:p w14:paraId="2C04578D">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highlight w:val="none"/>
          <w:lang w:val="en-US" w:eastAsia="zh-CN"/>
          <w:woUserID w:val="2"/>
        </w:rPr>
      </w:pPr>
      <w:r>
        <w:rPr>
          <w:rFonts w:hint="eastAsia" w:ascii="仿宋" w:hAnsi="仿宋" w:eastAsia="仿宋" w:cs="仿宋"/>
          <w:sz w:val="28"/>
          <w:szCs w:val="28"/>
          <w:highlight w:val="none"/>
          <w:lang w:val="en-US" w:eastAsia="zh-CN"/>
          <w:woUserID w:val="2"/>
        </w:rPr>
        <w:t>(二）邮寄送达</w:t>
      </w:r>
    </w:p>
    <w:p w14:paraId="33E694B3">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highlight w:val="none"/>
          <w:lang w:val="en-US" w:eastAsia="zh-CN"/>
          <w:woUserID w:val="2"/>
        </w:rPr>
      </w:pPr>
      <w:r>
        <w:rPr>
          <w:rFonts w:hint="eastAsia" w:ascii="仿宋" w:hAnsi="仿宋" w:eastAsia="仿宋" w:cs="仿宋"/>
          <w:sz w:val="28"/>
          <w:szCs w:val="28"/>
          <w:highlight w:val="none"/>
          <w:lang w:val="en-US" w:eastAsia="zh-CN"/>
          <w:woUserID w:val="2"/>
        </w:rPr>
        <w:t>甲方通讯地址:______________________</w:t>
      </w:r>
    </w:p>
    <w:p w14:paraId="2B6CA4E8">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sz w:val="28"/>
          <w:szCs w:val="28"/>
          <w:highlight w:val="none"/>
          <w:lang w:val="en-US" w:eastAsia="zh-CN"/>
          <w:woUserID w:val="2"/>
        </w:rPr>
      </w:pPr>
      <w:r>
        <w:rPr>
          <w:rFonts w:hint="eastAsia" w:ascii="仿宋" w:hAnsi="仿宋" w:eastAsia="仿宋" w:cs="仿宋"/>
          <w:sz w:val="28"/>
          <w:szCs w:val="28"/>
          <w:highlight w:val="none"/>
          <w:lang w:val="en-US" w:eastAsia="zh-CN"/>
          <w:woUserID w:val="2"/>
        </w:rPr>
        <w:t>乙方通讯地址:______________________</w:t>
      </w:r>
    </w:p>
    <w:p w14:paraId="1CA8794E">
      <w:pPr>
        <w:pageBreakBefore w:val="0"/>
        <w:kinsoku/>
        <w:wordWrap/>
        <w:overflowPunct/>
        <w:topLinePunct w:val="0"/>
        <w:autoSpaceDE/>
        <w:autoSpaceDN/>
        <w:bidi w:val="0"/>
        <w:spacing w:line="560" w:lineRule="exact"/>
        <w:ind w:right="105" w:rightChars="50" w:firstLine="560" w:firstLineChars="200"/>
        <w:rPr>
          <w:rFonts w:hint="eastAsia" w:ascii="仿宋" w:hAnsi="仿宋" w:eastAsia="仿宋" w:cs="仿宋"/>
          <w:b/>
          <w:sz w:val="28"/>
          <w:szCs w:val="28"/>
          <w:highlight w:val="none"/>
          <w:lang w:val="en-US" w:eastAsia="zh-CN"/>
          <w:woUserID w:val="2"/>
        </w:rPr>
      </w:pPr>
      <w:r>
        <w:rPr>
          <w:rFonts w:hint="eastAsia" w:ascii="仿宋" w:hAnsi="仿宋" w:eastAsia="仿宋" w:cs="仿宋"/>
          <w:sz w:val="28"/>
          <w:szCs w:val="28"/>
          <w:highlight w:val="none"/>
          <w:lang w:val="en-US" w:eastAsia="zh-CN"/>
          <w:woUserID w:val="2"/>
        </w:rPr>
        <w:t>(三)通知方派专人将通知或资料文件送交对方，送达即视为接收。</w:t>
      </w:r>
    </w:p>
    <w:p w14:paraId="76016C6E">
      <w:pPr>
        <w:pStyle w:val="2"/>
        <w:rPr>
          <w:rFonts w:hint="default" w:ascii="仿宋" w:hAnsi="仿宋" w:eastAsia="仿宋" w:cs="仿宋"/>
          <w:kern w:val="2"/>
          <w:sz w:val="28"/>
          <w:szCs w:val="28"/>
          <w:lang w:val="en-US" w:eastAsia="zh-CN" w:bidi="ar"/>
          <w:woUserID w:val="2"/>
        </w:rPr>
      </w:pPr>
    </w:p>
    <w:p w14:paraId="3A64CD83">
      <w:pPr>
        <w:pageBreakBefore w:val="0"/>
        <w:kinsoku/>
        <w:wordWrap/>
        <w:overflowPunct/>
        <w:topLinePunct w:val="0"/>
        <w:autoSpaceDE/>
        <w:autoSpaceDN/>
        <w:bidi w:val="0"/>
        <w:spacing w:line="560" w:lineRule="exact"/>
        <w:ind w:right="105" w:rightChars="50" w:firstLine="562" w:firstLineChars="200"/>
        <w:rPr>
          <w:rFonts w:hint="eastAsia" w:ascii="仿宋" w:hAnsi="仿宋" w:eastAsia="仿宋" w:cs="仿宋"/>
          <w:b/>
          <w:sz w:val="28"/>
          <w:szCs w:val="28"/>
          <w:highlight w:val="none"/>
          <w:woUserID w:val="2"/>
        </w:rPr>
      </w:pPr>
      <w:r>
        <w:rPr>
          <w:rFonts w:hint="eastAsia" w:ascii="仿宋" w:hAnsi="仿宋" w:eastAsia="仿宋" w:cs="仿宋"/>
          <w:b/>
          <w:sz w:val="28"/>
          <w:szCs w:val="28"/>
          <w:highlight w:val="none"/>
          <w:woUserID w:val="2"/>
        </w:rPr>
        <w:t>十</w:t>
      </w:r>
      <w:r>
        <w:rPr>
          <w:rFonts w:hint="eastAsia" w:ascii="仿宋" w:hAnsi="仿宋" w:eastAsia="仿宋" w:cs="仿宋"/>
          <w:b/>
          <w:sz w:val="28"/>
          <w:szCs w:val="28"/>
          <w:highlight w:val="none"/>
          <w:lang w:val="en-US" w:eastAsia="zh-CN"/>
          <w:woUserID w:val="2"/>
        </w:rPr>
        <w:t>三</w:t>
      </w:r>
      <w:r>
        <w:rPr>
          <w:rFonts w:hint="eastAsia" w:ascii="仿宋" w:hAnsi="仿宋" w:eastAsia="仿宋" w:cs="仿宋"/>
          <w:b/>
          <w:sz w:val="28"/>
          <w:szCs w:val="28"/>
          <w:highlight w:val="none"/>
          <w:woUserID w:val="2"/>
        </w:rPr>
        <w:t>、其它</w:t>
      </w:r>
    </w:p>
    <w:p w14:paraId="38C3B2B8">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woUserID w:val="3"/>
        </w:rPr>
      </w:pPr>
      <w:r>
        <w:rPr>
          <w:rFonts w:hint="eastAsia" w:ascii="仿宋_GB2312" w:hAnsi="仿宋_GB2312" w:eastAsia="仿宋_GB2312" w:cs="仿宋_GB2312"/>
          <w:sz w:val="28"/>
          <w:szCs w:val="28"/>
          <w:woUserID w:val="2"/>
        </w:rPr>
        <w:t>13.1</w:t>
      </w:r>
      <w:r>
        <w:rPr>
          <w:rFonts w:hint="eastAsia" w:ascii="仿宋_GB2312" w:hAnsi="仿宋_GB2312" w:eastAsia="仿宋_GB2312" w:cs="仿宋_GB2312"/>
          <w:sz w:val="28"/>
          <w:szCs w:val="28"/>
          <w:highlight w:val="none"/>
          <w:lang w:val="en-US" w:eastAsia="zh-CN"/>
          <w:woUserID w:val="3"/>
        </w:rPr>
        <w:t>凡与本合同有关的一切争议，甲乙双方首先通过友好协商解决；如经协商后仍不能达成协议时，双方同意采取以下第 （2） 种方式解决：</w:t>
      </w:r>
    </w:p>
    <w:p w14:paraId="284AAADE">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woUserID w:val="3"/>
        </w:rPr>
      </w:pPr>
      <w:r>
        <w:rPr>
          <w:rFonts w:hint="eastAsia" w:ascii="仿宋_GB2312" w:hAnsi="仿宋_GB2312" w:eastAsia="仿宋_GB2312" w:cs="仿宋_GB2312"/>
          <w:sz w:val="28"/>
          <w:szCs w:val="28"/>
          <w:highlight w:val="none"/>
          <w:lang w:val="en-US" w:eastAsia="zh-CN"/>
          <w:woUserID w:val="3"/>
        </w:rPr>
        <w:t>（1）向</w:t>
      </w:r>
      <w:r>
        <w:rPr>
          <w:rFonts w:hint="eastAsia" w:ascii="仿宋_GB2312" w:hAnsi="仿宋_GB2312" w:eastAsia="仿宋_GB2312" w:cs="仿宋_GB2312"/>
          <w:sz w:val="28"/>
          <w:szCs w:val="28"/>
          <w:highlight w:val="none"/>
          <w:u w:val="single"/>
          <w:lang w:val="en-US" w:eastAsia="zh-CN"/>
          <w:woUserID w:val="3"/>
        </w:rPr>
        <w:t>深圳</w:t>
      </w:r>
      <w:r>
        <w:rPr>
          <w:rFonts w:hint="eastAsia" w:ascii="仿宋_GB2312" w:hAnsi="仿宋_GB2312" w:eastAsia="仿宋_GB2312" w:cs="仿宋_GB2312"/>
          <w:sz w:val="28"/>
          <w:szCs w:val="28"/>
          <w:highlight w:val="none"/>
          <w:lang w:val="en-US" w:eastAsia="zh-CN"/>
          <w:woUserID w:val="3"/>
        </w:rPr>
        <w:t>仲裁委员会申请仲裁。</w:t>
      </w:r>
    </w:p>
    <w:p w14:paraId="492CDA2A">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woUserID w:val="3"/>
        </w:rPr>
      </w:pPr>
      <w:r>
        <w:rPr>
          <w:rFonts w:hint="eastAsia" w:ascii="仿宋_GB2312" w:hAnsi="仿宋_GB2312" w:eastAsia="仿宋_GB2312" w:cs="仿宋_GB2312"/>
          <w:sz w:val="28"/>
          <w:szCs w:val="28"/>
          <w:highlight w:val="none"/>
          <w:lang w:val="en-US" w:eastAsia="zh-CN"/>
          <w:woUserID w:val="3"/>
        </w:rPr>
        <w:t>（2）向人民法院提起诉讼，由甲方住所地人民法院管辖。</w:t>
      </w:r>
    </w:p>
    <w:p w14:paraId="31272BBF">
      <w:pPr>
        <w:pageBreakBefore w:val="0"/>
        <w:kinsoku/>
        <w:wordWrap/>
        <w:overflowPunct/>
        <w:topLinePunct w:val="0"/>
        <w:autoSpaceDE/>
        <w:autoSpaceDN/>
        <w:bidi w:val="0"/>
        <w:spacing w:line="560" w:lineRule="exact"/>
        <w:ind w:right="105" w:rightChars="50" w:firstLine="560" w:firstLineChars="200"/>
        <w:rPr>
          <w:rFonts w:ascii="仿宋_GB2312" w:hAnsi="仿宋_GB2312" w:eastAsia="仿宋_GB2312" w:cs="仿宋_GB2312"/>
          <w:sz w:val="28"/>
          <w:szCs w:val="28"/>
          <w:woUserID w:val="2"/>
        </w:rPr>
      </w:pPr>
      <w:r>
        <w:rPr>
          <w:rFonts w:hint="eastAsia" w:ascii="仿宋_GB2312" w:hAnsi="仿宋_GB2312" w:eastAsia="仿宋_GB2312" w:cs="仿宋_GB2312"/>
          <w:sz w:val="28"/>
          <w:szCs w:val="28"/>
          <w:highlight w:val="none"/>
          <w:lang w:val="en-US" w:eastAsia="zh"/>
          <w:woUserID w:val="3"/>
        </w:rPr>
        <w:t>13.2</w:t>
      </w:r>
      <w:r>
        <w:rPr>
          <w:rFonts w:hint="eastAsia" w:ascii="仿宋_GB2312" w:hAnsi="仿宋_GB2312" w:eastAsia="仿宋_GB2312" w:cs="仿宋_GB2312"/>
          <w:sz w:val="28"/>
          <w:szCs w:val="28"/>
          <w:highlight w:val="none"/>
          <w:lang w:val="en-US" w:eastAsia="zh-CN"/>
          <w:woUserID w:val="3"/>
        </w:rPr>
        <w:t>在仲裁或诉讼期间，除有争议部分的事项外，合同其他部分仍应继续履行。</w:t>
      </w:r>
    </w:p>
    <w:p w14:paraId="59C31E1D">
      <w:pPr>
        <w:pageBreakBefore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woUserID w:val="2"/>
        </w:rPr>
      </w:pPr>
      <w:r>
        <w:rPr>
          <w:rFonts w:hint="eastAsia" w:ascii="仿宋_GB2312" w:hAnsi="仿宋_GB2312" w:eastAsia="仿宋_GB2312" w:cs="仿宋_GB2312"/>
          <w:sz w:val="28"/>
          <w:szCs w:val="28"/>
          <w:woUserID w:val="2"/>
        </w:rPr>
        <w:t>13.</w:t>
      </w:r>
      <w:r>
        <w:rPr>
          <w:rFonts w:hint="eastAsia" w:ascii="仿宋_GB2312" w:hAnsi="仿宋_GB2312" w:eastAsia="仿宋_GB2312" w:cs="仿宋_GB2312"/>
          <w:sz w:val="28"/>
          <w:szCs w:val="28"/>
          <w:lang w:eastAsia="zh"/>
          <w:woUserID w:val="3"/>
        </w:rPr>
        <w:t>3</w:t>
      </w:r>
      <w:r>
        <w:rPr>
          <w:rFonts w:hint="eastAsia" w:ascii="仿宋_GB2312" w:hAnsi="仿宋_GB2312" w:eastAsia="仿宋_GB2312" w:cs="仿宋_GB2312"/>
          <w:sz w:val="28"/>
          <w:szCs w:val="28"/>
          <w:woUserID w:val="2"/>
        </w:rPr>
        <w:t>本合同未尽事宜由双方签订补充协议另行约定，补充协议与本合同具有同等的法律效力。</w:t>
      </w:r>
    </w:p>
    <w:p w14:paraId="68C8A649">
      <w:pPr>
        <w:pageBreakBefore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woUserID w:val="2"/>
        </w:rPr>
      </w:pPr>
      <w:r>
        <w:rPr>
          <w:rFonts w:hint="eastAsia" w:ascii="仿宋_GB2312" w:hAnsi="仿宋_GB2312" w:eastAsia="仿宋_GB2312" w:cs="仿宋_GB2312"/>
          <w:sz w:val="28"/>
          <w:szCs w:val="28"/>
          <w:woUserID w:val="2"/>
        </w:rPr>
        <w:t>13.</w:t>
      </w:r>
      <w:r>
        <w:rPr>
          <w:rFonts w:hint="eastAsia" w:ascii="仿宋_GB2312" w:hAnsi="仿宋_GB2312" w:eastAsia="仿宋_GB2312" w:cs="仿宋_GB2312"/>
          <w:sz w:val="28"/>
          <w:szCs w:val="28"/>
          <w:lang w:eastAsia="zh"/>
          <w:woUserID w:val="3"/>
        </w:rPr>
        <w:t>4</w:t>
      </w:r>
      <w:r>
        <w:rPr>
          <w:rFonts w:hint="eastAsia" w:ascii="仿宋_GB2312" w:hAnsi="仿宋_GB2312" w:eastAsia="仿宋_GB2312" w:cs="仿宋_GB2312"/>
          <w:sz w:val="28"/>
          <w:szCs w:val="28"/>
          <w:woUserID w:val="2"/>
        </w:rPr>
        <w:t>本合同附件作为本合同的组成部分，与本合同具备同等法律效力。</w:t>
      </w:r>
    </w:p>
    <w:p w14:paraId="749E593C">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560" w:firstLineChars="200"/>
        <w:jc w:val="left"/>
        <w:rPr>
          <w:rFonts w:hint="eastAsia" w:ascii="仿宋_GB2312" w:hAnsi="仿宋_GB2312" w:eastAsia="仿宋_GB2312" w:cs="仿宋_GB2312"/>
          <w:sz w:val="28"/>
          <w:szCs w:val="28"/>
          <w:lang w:eastAsia="zh"/>
          <w:woUserID w:val="3"/>
        </w:rPr>
      </w:pPr>
      <w:r>
        <w:rPr>
          <w:rFonts w:hint="default" w:ascii="仿宋_GB2312" w:hAnsi="仿宋_GB2312" w:eastAsia="仿宋_GB2312" w:cs="仿宋_GB2312"/>
          <w:sz w:val="28"/>
          <w:szCs w:val="28"/>
          <w:lang w:val="en-US" w:eastAsia="zh-CN"/>
          <w:woUserID w:val="3"/>
        </w:rPr>
        <w:t>13.</w:t>
      </w:r>
      <w:r>
        <w:rPr>
          <w:rFonts w:hint="eastAsia" w:ascii="仿宋_GB2312" w:hAnsi="仿宋_GB2312" w:eastAsia="仿宋_GB2312" w:cs="仿宋_GB2312"/>
          <w:sz w:val="28"/>
          <w:szCs w:val="28"/>
          <w:lang w:val="en-US" w:eastAsia="zh"/>
          <w:woUserID w:val="3"/>
        </w:rPr>
        <w:t>5</w:t>
      </w:r>
      <w:r>
        <w:rPr>
          <w:rFonts w:hint="default" w:ascii="仿宋_GB2312" w:hAnsi="仿宋_GB2312" w:eastAsia="仿宋_GB2312" w:cs="仿宋_GB2312"/>
          <w:sz w:val="28"/>
          <w:szCs w:val="28"/>
          <w:woUserID w:val="3"/>
        </w:rPr>
        <w:t>本合同一式</w:t>
      </w:r>
      <w:r>
        <w:rPr>
          <w:rFonts w:hint="default" w:ascii="仿宋_GB2312" w:hAnsi="仿宋_GB2312" w:eastAsia="仿宋_GB2312" w:cs="仿宋_GB2312"/>
          <w:sz w:val="28"/>
          <w:szCs w:val="28"/>
          <w:u w:val="single"/>
          <w:woUserID w:val="3"/>
        </w:rPr>
        <w:t>拾</w:t>
      </w:r>
      <w:r>
        <w:rPr>
          <w:rFonts w:hint="default" w:ascii="仿宋_GB2312" w:hAnsi="仿宋_GB2312" w:eastAsia="仿宋_GB2312" w:cs="仿宋_GB2312"/>
          <w:sz w:val="28"/>
          <w:szCs w:val="28"/>
          <w:woUserID w:val="3"/>
        </w:rPr>
        <w:t>份，甲方执</w:t>
      </w:r>
      <w:r>
        <w:rPr>
          <w:rFonts w:hint="default" w:ascii="仿宋_GB2312" w:hAnsi="仿宋_GB2312" w:eastAsia="仿宋_GB2312" w:cs="仿宋_GB2312"/>
          <w:sz w:val="28"/>
          <w:szCs w:val="28"/>
          <w:u w:val="single"/>
          <w:lang w:val="en-US" w:eastAsia="zh-CN"/>
          <w:woUserID w:val="3"/>
        </w:rPr>
        <w:t>陆</w:t>
      </w:r>
      <w:r>
        <w:rPr>
          <w:rFonts w:hint="default" w:ascii="仿宋_GB2312" w:hAnsi="仿宋_GB2312" w:eastAsia="仿宋_GB2312" w:cs="仿宋_GB2312"/>
          <w:sz w:val="28"/>
          <w:szCs w:val="28"/>
          <w:woUserID w:val="3"/>
        </w:rPr>
        <w:t>份，乙方执</w:t>
      </w:r>
      <w:r>
        <w:rPr>
          <w:rFonts w:hint="default" w:ascii="仿宋_GB2312" w:hAnsi="仿宋_GB2312" w:eastAsia="仿宋_GB2312" w:cs="仿宋_GB2312"/>
          <w:sz w:val="28"/>
          <w:szCs w:val="28"/>
          <w:u w:val="single"/>
          <w:lang w:val="en-US" w:eastAsia="zh-CN"/>
          <w:woUserID w:val="3"/>
        </w:rPr>
        <w:t>肆</w:t>
      </w:r>
      <w:r>
        <w:rPr>
          <w:rFonts w:hint="default" w:ascii="仿宋_GB2312" w:hAnsi="仿宋_GB2312" w:eastAsia="仿宋_GB2312" w:cs="仿宋_GB2312"/>
          <w:sz w:val="28"/>
          <w:szCs w:val="28"/>
          <w:woUserID w:val="3"/>
        </w:rPr>
        <w:t>份，</w:t>
      </w:r>
      <w:r>
        <w:rPr>
          <w:rFonts w:hint="eastAsia" w:ascii="仿宋_GB2312" w:hAnsi="仿宋_GB2312" w:eastAsia="仿宋_GB2312" w:cs="仿宋_GB2312"/>
          <w:sz w:val="28"/>
          <w:szCs w:val="28"/>
          <w:lang w:eastAsia="zh"/>
          <w:woUserID w:val="3"/>
        </w:rPr>
        <w:t>均具有同等法律效力。</w:t>
      </w:r>
    </w:p>
    <w:p w14:paraId="4D3E81F1">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560" w:firstLineChars="200"/>
        <w:jc w:val="left"/>
        <w:rPr>
          <w:rFonts w:hint="default" w:ascii="仿宋_GB2312" w:hAnsi="仿宋_GB2312" w:eastAsia="仿宋_GB2312" w:cs="仿宋_GB2312"/>
          <w:sz w:val="28"/>
          <w:szCs w:val="28"/>
          <w:woUserID w:val="3"/>
        </w:rPr>
      </w:pPr>
      <w:r>
        <w:rPr>
          <w:rFonts w:hint="eastAsia" w:ascii="仿宋_GB2312" w:hAnsi="仿宋_GB2312" w:eastAsia="仿宋_GB2312" w:cs="仿宋_GB2312"/>
          <w:sz w:val="28"/>
          <w:szCs w:val="28"/>
          <w:lang w:eastAsia="zh"/>
          <w:woUserID w:val="3"/>
        </w:rPr>
        <w:t>13.6</w:t>
      </w:r>
      <w:r>
        <w:rPr>
          <w:rFonts w:hint="eastAsia" w:ascii="仿宋_GB2312" w:hAnsi="仿宋_GB2312" w:eastAsia="仿宋_GB2312" w:cs="仿宋_GB2312"/>
          <w:sz w:val="28"/>
          <w:szCs w:val="28"/>
          <w:lang w:val="en-US" w:eastAsia="zh-CN"/>
          <w:woUserID w:val="3"/>
        </w:rPr>
        <w:t>经双方法定代表人或其委托代理人签名并加盖公章后生效。</w:t>
      </w:r>
    </w:p>
    <w:p w14:paraId="0F5DADFE">
      <w:pPr>
        <w:rPr>
          <w:rFonts w:hint="eastAsia" w:ascii="仿宋_GB2312" w:hAnsi="仿宋_GB2312" w:eastAsia="仿宋_GB2312" w:cs="仿宋_GB2312"/>
          <w:sz w:val="28"/>
          <w:szCs w:val="28"/>
          <w:woUserID w:val="2"/>
        </w:rPr>
      </w:pPr>
      <w:r>
        <w:rPr>
          <w:rFonts w:hint="eastAsia" w:ascii="仿宋_GB2312" w:hAnsi="仿宋_GB2312" w:eastAsia="仿宋_GB2312" w:cs="仿宋_GB2312"/>
          <w:sz w:val="28"/>
          <w:szCs w:val="28"/>
          <w:woUserID w:val="2"/>
        </w:rPr>
        <w:br w:type="page"/>
      </w:r>
    </w:p>
    <w:p w14:paraId="3105BBAC">
      <w:pPr>
        <w:pStyle w:val="10"/>
        <w:pageBreakBefore w:val="0"/>
        <w:kinsoku/>
        <w:wordWrap/>
        <w:overflowPunct/>
        <w:topLinePunct w:val="0"/>
        <w:autoSpaceDE/>
        <w:autoSpaceDN/>
        <w:bidi w:val="0"/>
        <w:spacing w:after="0" w:line="560" w:lineRule="exact"/>
        <w:ind w:left="0" w:leftChars="0" w:firstLine="0" w:firstLineChars="0"/>
        <w:rPr>
          <w:rFonts w:ascii="仿宋_GB2312" w:hAnsi="仿宋_GB2312" w:eastAsia="仿宋_GB2312" w:cs="仿宋_GB2312"/>
          <w:sz w:val="28"/>
          <w:szCs w:val="28"/>
          <w:woUserID w:val="2"/>
        </w:rPr>
      </w:pPr>
      <w:r>
        <w:rPr>
          <w:rFonts w:hint="eastAsia" w:ascii="仿宋_GB2312" w:hAnsi="仿宋_GB2312" w:eastAsia="仿宋_GB2312" w:cs="仿宋_GB2312"/>
          <w:sz w:val="28"/>
          <w:szCs w:val="28"/>
          <w:woUserID w:val="2"/>
        </w:rPr>
        <w:t>（以下无正文，为签字盖章页）</w:t>
      </w:r>
    </w:p>
    <w:p w14:paraId="6FE43454">
      <w:pPr>
        <w:pageBreakBefore w:val="0"/>
        <w:kinsoku/>
        <w:wordWrap/>
        <w:overflowPunct/>
        <w:topLinePunct w:val="0"/>
        <w:autoSpaceDE/>
        <w:autoSpaceDN/>
        <w:bidi w:val="0"/>
        <w:spacing w:line="560" w:lineRule="exact"/>
        <w:ind w:left="0" w:leftChars="0" w:firstLine="0" w:firstLineChars="0"/>
        <w:rPr>
          <w:rFonts w:ascii="仿宋_GB2312" w:hAnsi="仿宋_GB2312" w:eastAsia="仿宋_GB2312" w:cs="仿宋_GB2312"/>
          <w:sz w:val="28"/>
          <w:szCs w:val="28"/>
          <w:woUserID w:val="2"/>
        </w:rPr>
      </w:pPr>
      <w:r>
        <w:rPr>
          <w:rFonts w:hint="eastAsia" w:ascii="仿宋_GB2312" w:hAnsi="仿宋_GB2312" w:eastAsia="仿宋_GB2312" w:cs="仿宋_GB2312"/>
          <w:sz w:val="28"/>
          <w:szCs w:val="28"/>
          <w:woUserID w:val="2"/>
        </w:rPr>
        <w:t>甲方（盖章）：                    乙方（盖章）：</w:t>
      </w:r>
    </w:p>
    <w:p w14:paraId="04081E25">
      <w:pPr>
        <w:pStyle w:val="10"/>
        <w:pageBreakBefore w:val="0"/>
        <w:kinsoku/>
        <w:wordWrap/>
        <w:overflowPunct/>
        <w:topLinePunct w:val="0"/>
        <w:autoSpaceDE/>
        <w:autoSpaceDN/>
        <w:bidi w:val="0"/>
        <w:spacing w:after="0" w:line="560" w:lineRule="exact"/>
        <w:ind w:left="0" w:leftChars="0" w:firstLine="0" w:firstLineChars="0"/>
        <w:rPr>
          <w:rFonts w:ascii="仿宋_GB2312" w:hAnsi="仿宋_GB2312" w:eastAsia="仿宋_GB2312" w:cs="仿宋_GB2312"/>
          <w:sz w:val="28"/>
          <w:szCs w:val="28"/>
          <w:woUserID w:val="2"/>
        </w:rPr>
      </w:pPr>
      <w:r>
        <w:rPr>
          <w:rFonts w:hint="eastAsia" w:ascii="仿宋_GB2312" w:hAnsi="仿宋_GB2312" w:eastAsia="仿宋_GB2312" w:cs="仿宋_GB2312"/>
          <w:sz w:val="28"/>
          <w:szCs w:val="28"/>
          <w:woUserID w:val="2"/>
        </w:rPr>
        <w:t xml:space="preserve">深圳市新龙福投资发展有限公司 </w:t>
      </w:r>
    </w:p>
    <w:p w14:paraId="15B84109">
      <w:pPr>
        <w:pageBreakBefore w:val="0"/>
        <w:kinsoku/>
        <w:wordWrap/>
        <w:overflowPunct/>
        <w:topLinePunct w:val="0"/>
        <w:autoSpaceDE/>
        <w:autoSpaceDN/>
        <w:bidi w:val="0"/>
        <w:spacing w:line="560" w:lineRule="exact"/>
        <w:ind w:firstLine="560" w:firstLineChars="200"/>
        <w:rPr>
          <w:rFonts w:ascii="仿宋_GB2312" w:hAnsi="仿宋_GB2312" w:eastAsia="仿宋_GB2312" w:cs="仿宋_GB2312"/>
          <w:sz w:val="28"/>
          <w:szCs w:val="28"/>
          <w:woUserID w:val="2"/>
        </w:rPr>
      </w:pPr>
      <w:r>
        <w:rPr>
          <w:rFonts w:hint="eastAsia" w:ascii="仿宋_GB2312" w:hAnsi="仿宋_GB2312" w:eastAsia="仿宋_GB2312" w:cs="仿宋_GB2312"/>
          <w:sz w:val="28"/>
          <w:szCs w:val="28"/>
          <w:woUserID w:val="2"/>
        </w:rPr>
        <w:t xml:space="preserve"> </w:t>
      </w:r>
    </w:p>
    <w:p w14:paraId="068905DA">
      <w:pPr>
        <w:pageBreakBefore w:val="0"/>
        <w:kinsoku/>
        <w:wordWrap/>
        <w:overflowPunct/>
        <w:topLinePunct w:val="0"/>
        <w:autoSpaceDE/>
        <w:autoSpaceDN/>
        <w:bidi w:val="0"/>
        <w:spacing w:line="560" w:lineRule="exact"/>
        <w:ind w:firstLine="560" w:firstLineChars="200"/>
        <w:rPr>
          <w:rFonts w:ascii="仿宋_GB2312" w:hAnsi="仿宋_GB2312" w:eastAsia="仿宋_GB2312" w:cs="仿宋_GB2312"/>
          <w:sz w:val="28"/>
          <w:szCs w:val="28"/>
          <w:woUserID w:val="2"/>
        </w:rPr>
      </w:pPr>
    </w:p>
    <w:p w14:paraId="5B2F7418">
      <w:pPr>
        <w:pStyle w:val="3"/>
        <w:pageBreakBefore w:val="0"/>
        <w:kinsoku/>
        <w:wordWrap/>
        <w:overflowPunct/>
        <w:topLinePunct w:val="0"/>
        <w:autoSpaceDE/>
        <w:autoSpaceDN/>
        <w:bidi w:val="0"/>
        <w:spacing w:line="560" w:lineRule="exact"/>
        <w:ind w:firstLine="562" w:firstLineChars="200"/>
        <w:rPr>
          <w:rFonts w:ascii="仿宋_GB2312" w:hAnsi="仿宋_GB2312" w:eastAsia="仿宋_GB2312" w:cs="仿宋_GB2312"/>
          <w:woUserID w:val="2"/>
        </w:rPr>
      </w:pPr>
    </w:p>
    <w:p w14:paraId="100602FB">
      <w:pPr>
        <w:pageBreakBefore w:val="0"/>
        <w:kinsoku/>
        <w:wordWrap/>
        <w:overflowPunct/>
        <w:topLinePunct w:val="0"/>
        <w:autoSpaceDE/>
        <w:autoSpaceDN/>
        <w:bidi w:val="0"/>
        <w:spacing w:line="560" w:lineRule="exact"/>
        <w:ind w:firstLine="420" w:firstLineChars="200"/>
        <w:rPr>
          <w:woUserID w:val="2"/>
        </w:rPr>
      </w:pPr>
    </w:p>
    <w:p w14:paraId="1E62EDA2">
      <w:pPr>
        <w:pageBreakBefore w:val="0"/>
        <w:kinsoku/>
        <w:wordWrap/>
        <w:overflowPunct/>
        <w:topLinePunct w:val="0"/>
        <w:autoSpaceDE/>
        <w:autoSpaceDN/>
        <w:bidi w:val="0"/>
        <w:spacing w:line="560" w:lineRule="exact"/>
        <w:ind w:firstLine="560" w:firstLineChars="200"/>
        <w:rPr>
          <w:rFonts w:ascii="仿宋_GB2312" w:hAnsi="仿宋_GB2312" w:eastAsia="仿宋_GB2312" w:cs="仿宋_GB2312"/>
          <w:sz w:val="28"/>
          <w:szCs w:val="28"/>
          <w:woUserID w:val="2"/>
        </w:rPr>
      </w:pPr>
    </w:p>
    <w:p w14:paraId="16D611D3">
      <w:pPr>
        <w:pageBreakBefore w:val="0"/>
        <w:kinsoku/>
        <w:wordWrap/>
        <w:overflowPunct/>
        <w:topLinePunct w:val="0"/>
        <w:autoSpaceDE/>
        <w:autoSpaceDN/>
        <w:bidi w:val="0"/>
        <w:spacing w:line="560" w:lineRule="exact"/>
        <w:ind w:left="0" w:leftChars="0" w:firstLine="560" w:firstLineChars="200"/>
        <w:rPr>
          <w:rFonts w:ascii="仿宋_GB2312" w:hAnsi="仿宋_GB2312" w:eastAsia="仿宋_GB2312" w:cs="仿宋_GB2312"/>
          <w:sz w:val="28"/>
          <w:szCs w:val="28"/>
          <w:woUserID w:val="2"/>
        </w:rPr>
      </w:pPr>
      <w:r>
        <w:rPr>
          <w:rFonts w:hint="eastAsia" w:ascii="仿宋_GB2312" w:hAnsi="仿宋_GB2312" w:eastAsia="仿宋_GB2312" w:cs="仿宋_GB2312"/>
          <w:sz w:val="28"/>
          <w:szCs w:val="28"/>
          <w:woUserID w:val="2"/>
        </w:rPr>
        <w:t>法定代表人（签字）：              法定代表人（签字）：</w:t>
      </w:r>
    </w:p>
    <w:p w14:paraId="65F7B69E">
      <w:pPr>
        <w:pageBreakBefore w:val="0"/>
        <w:kinsoku/>
        <w:wordWrap/>
        <w:overflowPunct/>
        <w:topLinePunct w:val="0"/>
        <w:autoSpaceDE/>
        <w:autoSpaceDN/>
        <w:bidi w:val="0"/>
        <w:spacing w:line="560" w:lineRule="exact"/>
        <w:ind w:firstLine="560" w:firstLineChars="200"/>
        <w:rPr>
          <w:rFonts w:ascii="仿宋_GB2312" w:hAnsi="仿宋_GB2312" w:eastAsia="仿宋_GB2312" w:cs="仿宋_GB2312"/>
          <w:sz w:val="28"/>
          <w:szCs w:val="28"/>
          <w:woUserID w:val="2"/>
        </w:rPr>
      </w:pPr>
    </w:p>
    <w:p w14:paraId="254C424D">
      <w:pPr>
        <w:pageBreakBefore w:val="0"/>
        <w:kinsoku/>
        <w:wordWrap/>
        <w:overflowPunct/>
        <w:topLinePunct w:val="0"/>
        <w:autoSpaceDE/>
        <w:autoSpaceDN/>
        <w:bidi w:val="0"/>
        <w:spacing w:line="560" w:lineRule="exact"/>
        <w:ind w:left="0" w:leftChars="0" w:firstLine="560" w:firstLineChars="200"/>
        <w:rPr>
          <w:rFonts w:ascii="仿宋_GB2312" w:hAnsi="仿宋_GB2312" w:eastAsia="仿宋_GB2312" w:cs="仿宋_GB2312"/>
          <w:bCs/>
          <w:sz w:val="28"/>
          <w:szCs w:val="28"/>
          <w:woUserID w:val="2"/>
        </w:rPr>
      </w:pPr>
      <w:r>
        <w:rPr>
          <w:rFonts w:hint="eastAsia" w:ascii="仿宋_GB2312" w:hAnsi="仿宋_GB2312" w:eastAsia="仿宋_GB2312" w:cs="仿宋_GB2312"/>
          <w:sz w:val="28"/>
          <w:szCs w:val="28"/>
          <w:woUserID w:val="2"/>
        </w:rPr>
        <w:t xml:space="preserve">签约日期：                   </w:t>
      </w:r>
      <w:r>
        <w:rPr>
          <w:rFonts w:hint="eastAsia" w:ascii="仿宋_GB2312" w:hAnsi="仿宋_GB2312" w:eastAsia="仿宋_GB2312" w:cs="仿宋_GB2312"/>
          <w:sz w:val="28"/>
          <w:szCs w:val="28"/>
          <w:lang w:eastAsia="zh"/>
          <w:woUserID w:val="2"/>
        </w:rPr>
        <w:t xml:space="preserve"> </w:t>
      </w:r>
      <w:r>
        <w:rPr>
          <w:rFonts w:hint="eastAsia" w:ascii="仿宋_GB2312" w:hAnsi="仿宋_GB2312" w:eastAsia="仿宋_GB2312" w:cs="仿宋_GB2312"/>
          <w:sz w:val="28"/>
          <w:szCs w:val="28"/>
          <w:woUserID w:val="2"/>
        </w:rPr>
        <w:t xml:space="preserve">    签约日期：</w:t>
      </w:r>
    </w:p>
    <w:p w14:paraId="78D48EAD">
      <w:pPr>
        <w:rPr>
          <w:rFonts w:hint="eastAsia"/>
        </w:rPr>
      </w:pPr>
      <w:r>
        <w:rPr>
          <w:rFonts w:hint="eastAsia"/>
        </w:rPr>
        <w:br w:type="page"/>
      </w:r>
    </w:p>
    <w:p w14:paraId="53CB8653">
      <w:pPr>
        <w:pageBreakBefore w:val="0"/>
        <w:kinsoku/>
        <w:wordWrap/>
        <w:overflowPunct/>
        <w:topLinePunct w:val="0"/>
        <w:autoSpaceDE/>
        <w:autoSpaceDN/>
        <w:bidi w:val="0"/>
        <w:spacing w:line="560" w:lineRule="exact"/>
        <w:ind w:left="0" w:leftChars="0" w:firstLine="0" w:firstLineChars="0"/>
        <w:rPr>
          <w:rFonts w:hint="default"/>
          <w:lang w:val="en-US" w:eastAsia="zh-CN"/>
          <w:woUserID w:val="2"/>
        </w:rPr>
      </w:pPr>
      <w:r>
        <w:rPr>
          <w:rFonts w:hint="eastAsia" w:ascii="仿宋_GB2312" w:hAnsi="仿宋_GB2312" w:eastAsia="仿宋_GB2312" w:cs="仿宋_GB2312"/>
          <w:b/>
          <w:sz w:val="28"/>
          <w:szCs w:val="28"/>
          <w:woUserID w:val="2"/>
        </w:rPr>
        <w:t>附件</w:t>
      </w:r>
      <w:r>
        <w:rPr>
          <w:rFonts w:hint="eastAsia" w:ascii="仿宋_GB2312" w:hAnsi="仿宋_GB2312" w:eastAsia="仿宋_GB2312" w:cs="仿宋_GB2312"/>
          <w:b/>
          <w:sz w:val="28"/>
          <w:szCs w:val="28"/>
          <w:lang w:eastAsia="zh"/>
          <w:woUserID w:val="2"/>
        </w:rPr>
        <w:t>1</w:t>
      </w:r>
      <w:r>
        <w:rPr>
          <w:rFonts w:hint="eastAsia" w:ascii="仿宋_GB2312" w:hAnsi="仿宋_GB2312" w:eastAsia="仿宋_GB2312" w:cs="仿宋_GB2312"/>
          <w:b/>
          <w:sz w:val="28"/>
          <w:szCs w:val="28"/>
          <w:woUserID w:val="2"/>
        </w:rPr>
        <w:t>：</w:t>
      </w:r>
      <w:r>
        <w:rPr>
          <w:rFonts w:hint="eastAsia" w:ascii="仿宋_GB2312" w:hAnsi="仿宋_GB2312" w:eastAsia="仿宋_GB2312" w:cs="仿宋_GB2312"/>
          <w:b/>
          <w:sz w:val="28"/>
          <w:szCs w:val="28"/>
          <w:lang w:val="en-US" w:eastAsia="zh-CN"/>
          <w:woUserID w:val="2"/>
        </w:rPr>
        <w:t>廉洁协议</w:t>
      </w:r>
    </w:p>
    <w:p w14:paraId="23943756">
      <w:pPr>
        <w:pageBreakBefore w:val="0"/>
        <w:kinsoku/>
        <w:wordWrap/>
        <w:overflowPunct/>
        <w:topLinePunct w:val="0"/>
        <w:autoSpaceDE/>
        <w:autoSpaceDN/>
        <w:bidi w:val="0"/>
        <w:spacing w:line="560" w:lineRule="exact"/>
        <w:ind w:left="0" w:leftChars="0" w:firstLine="723" w:firstLineChars="200"/>
        <w:jc w:val="center"/>
        <w:rPr>
          <w:rFonts w:hint="eastAsia" w:ascii="仿宋_GB2312" w:hAnsi="宋体" w:eastAsia="仿宋_GB2312" w:cs="宋体"/>
          <w:b/>
          <w:bCs/>
          <w:sz w:val="36"/>
          <w:szCs w:val="32"/>
          <w:highlight w:val="none"/>
          <w:lang w:bidi="ar"/>
          <w:woUserID w:val="2"/>
        </w:rPr>
      </w:pPr>
      <w:r>
        <w:rPr>
          <w:rFonts w:hint="eastAsia" w:ascii="仿宋_GB2312" w:hAnsi="宋体" w:eastAsia="仿宋_GB2312" w:cs="宋体"/>
          <w:b/>
          <w:bCs/>
          <w:sz w:val="36"/>
          <w:szCs w:val="32"/>
          <w:highlight w:val="none"/>
          <w:lang w:bidi="ar"/>
          <w:woUserID w:val="2"/>
        </w:rPr>
        <w:t>廉洁协议</w:t>
      </w:r>
    </w:p>
    <w:p w14:paraId="32FB874B">
      <w:pPr>
        <w:pStyle w:val="5"/>
        <w:pageBreakBefore w:val="0"/>
        <w:kinsoku/>
        <w:wordWrap/>
        <w:overflowPunct/>
        <w:topLinePunct w:val="0"/>
        <w:autoSpaceDE/>
        <w:autoSpaceDN/>
        <w:bidi w:val="0"/>
        <w:spacing w:line="560" w:lineRule="exact"/>
        <w:ind w:firstLine="640" w:firstLineChars="200"/>
        <w:rPr>
          <w:rFonts w:hint="eastAsia"/>
          <w:woUserID w:val="2"/>
        </w:rPr>
      </w:pPr>
    </w:p>
    <w:p w14:paraId="6D1DC6BD">
      <w:pPr>
        <w:pStyle w:val="5"/>
        <w:pageBreakBefore w:val="0"/>
        <w:kinsoku/>
        <w:wordWrap/>
        <w:overflowPunct/>
        <w:topLinePunct w:val="0"/>
        <w:autoSpaceDE/>
        <w:autoSpaceDN/>
        <w:bidi w:val="0"/>
        <w:spacing w:line="560" w:lineRule="exact"/>
        <w:ind w:left="0" w:leftChars="0" w:firstLine="0" w:firstLineChars="0"/>
        <w:rPr>
          <w:rFonts w:hint="eastAsia" w:ascii="仿宋" w:hAnsi="仿宋" w:eastAsia="仿宋" w:cs="仿宋"/>
          <w:sz w:val="28"/>
          <w:szCs w:val="28"/>
          <w:highlight w:val="none"/>
          <w:u w:val="single"/>
          <w:woUserID w:val="2"/>
        </w:rPr>
      </w:pPr>
      <w:r>
        <w:rPr>
          <w:rFonts w:hint="eastAsia" w:ascii="仿宋" w:hAnsi="仿宋" w:eastAsia="仿宋" w:cs="仿宋"/>
          <w:sz w:val="28"/>
          <w:szCs w:val="28"/>
          <w:highlight w:val="none"/>
          <w:woUserID w:val="2"/>
        </w:rPr>
        <w:t>甲方：</w:t>
      </w:r>
      <w:r>
        <w:rPr>
          <w:rFonts w:hint="eastAsia" w:ascii="仿宋" w:hAnsi="仿宋" w:eastAsia="仿宋" w:cs="仿宋"/>
          <w:sz w:val="28"/>
          <w:szCs w:val="28"/>
          <w:highlight w:val="none"/>
          <w:u w:val="single"/>
          <w:woUserID w:val="2"/>
        </w:rPr>
        <w:t>深圳市新龙福投资发展有限公司</w:t>
      </w:r>
    </w:p>
    <w:p w14:paraId="25CF0ED5">
      <w:pPr>
        <w:pStyle w:val="5"/>
        <w:pageBreakBefore w:val="0"/>
        <w:kinsoku/>
        <w:wordWrap/>
        <w:overflowPunct/>
        <w:topLinePunct w:val="0"/>
        <w:autoSpaceDE/>
        <w:autoSpaceDN/>
        <w:bidi w:val="0"/>
        <w:spacing w:line="560" w:lineRule="exact"/>
        <w:ind w:left="0" w:leftChars="0" w:firstLine="0" w:firstLineChars="0"/>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乙方：</w:t>
      </w:r>
      <w:permStart w:id="7" w:edGrp="everyone"/>
      <w:r>
        <w:rPr>
          <w:rFonts w:hint="eastAsia" w:ascii="仿宋" w:hAnsi="仿宋" w:eastAsia="仿宋" w:cs="仿宋"/>
          <w:sz w:val="28"/>
          <w:szCs w:val="28"/>
          <w:highlight w:val="none"/>
          <w:woUserID w:val="2"/>
        </w:rPr>
        <w:t xml:space="preserve">  </w:t>
      </w:r>
    </w:p>
    <w:permEnd w:id="7"/>
    <w:p w14:paraId="2DAED5D9">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为营造良好的经营、合作环境，保证甲、乙双方（包括双方关联单位）及双方工作人员在业务或项目往来中保持廉洁，防范腐败，结合实际情况，经双方友好协商达成以下廉洁自律协议：</w:t>
      </w:r>
    </w:p>
    <w:p w14:paraId="32E0739D">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第一条  双方的权利和责任</w:t>
      </w:r>
    </w:p>
    <w:p w14:paraId="79CE3594">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（一）严格遵守国家法律法规、廉洁从业规定以及相关行业规定。</w:t>
      </w:r>
    </w:p>
    <w:p w14:paraId="6652838E">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（二）严格执行一切合同文件及本协议条款，自觉履行权利和责任。</w:t>
      </w:r>
    </w:p>
    <w:p w14:paraId="21D55487">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（三）双方的业务活动坚持公平、公开、公正和诚信的原则（法律法规另有规定除外），不得损害国家、集体和对方利益，不得违反工程建设管理的有关规章制度 。</w:t>
      </w:r>
    </w:p>
    <w:p w14:paraId="42A9A387">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（四）建立健全廉洁制度，开展廉洁教育，设立廉政告示牌，公布监督部门和电话，监督并认真查处违纪违法行为。</w:t>
      </w:r>
    </w:p>
    <w:p w14:paraId="58B2002C">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（五）发现对方在业务活动中有违反本协议廉政规定的行为倾向，有权利和义务及时给予对方提醒和纠正。</w:t>
      </w:r>
    </w:p>
    <w:p w14:paraId="147CC5DD">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（六）发现对方有违反本协议廉政规定的行为，应及时向指定的监督部门举报控告，也有权向其上级有关都门举报、建议给予处理并要求告知处理结果的权利。</w:t>
      </w:r>
    </w:p>
    <w:p w14:paraId="39C1728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（七）双方应互相配合，积极开展廉洁教育、学习和宣传活动，有配合对方履行本协议的责任。</w:t>
      </w:r>
    </w:p>
    <w:p w14:paraId="7DF44FB0">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（八）一方有不履行或不完全履行廉洁宣传教育责任的，另一方有权利和责任要求对方履行和督促改进。</w:t>
      </w:r>
    </w:p>
    <w:p w14:paraId="58B39FE7">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第二条  甲方的责任</w:t>
      </w:r>
    </w:p>
    <w:p w14:paraId="0CB49BF3">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（一）甲方及其工作人员不得要求乙方购买合同约定以外的商品、物品、设备和服务等。</w:t>
      </w:r>
    </w:p>
    <w:p w14:paraId="3AC59973">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（二）甲方及其工作人员不得索要、接受乙方违反法规赠送的现金、有价证券、支付凭证或股份等各种财物；不得索要、接受乙方违反法规提供的通讯工具、交通工具、高档办公用品。</w:t>
      </w:r>
    </w:p>
    <w:p w14:paraId="71356F53">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（三）甲方及其工作人员不得索要、接受乙方对个人或配偶子女等亲属亲友的馈赠、赞助、费用报销、装修、旅游、疗养、健身以及各种高消费娱乐等活动。</w:t>
      </w:r>
    </w:p>
    <w:p w14:paraId="097050DF">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四）甲方及其工作人员不得索要、接受乙方为本人配偶子女等亲属亲友提供工作的安排、照顾和便利等；本人及配偶子女等亲属亲友不得从事与乙方有关的工程材料设备供应、工程分包与施工、劳务等经济活动。</w:t>
      </w:r>
    </w:p>
    <w:p w14:paraId="76B20CF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第三条  乙方的责任</w:t>
      </w:r>
    </w:p>
    <w:p w14:paraId="49017D49">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（一）乙方不得以任何名义为甲方及其工作人员报销应由甲方单位或个人支付的任何费用。</w:t>
      </w:r>
    </w:p>
    <w:p w14:paraId="3EF2393B">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（二）乙方不得接受甲方及其工作人员要求购买合同约定以外的商品、物品、设备和服务等要求。</w:t>
      </w:r>
    </w:p>
    <w:p w14:paraId="312DE350">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（三）乙方不得以任何理由违反法规向甲方及其工作人员赠送现金、有价证券、支付凭证或股份等各种财物；不得违反法规向甲方及其工作人员提供通讯工具、交通工具、高档办公用品等。</w:t>
      </w:r>
    </w:p>
    <w:p w14:paraId="17208938">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（四）乙方不得对甲方人员个人或其配偶子女等亲属亲友提供馈赠、赞助、费用报销、装修、旅游、疗养、健身以及各种高消费娱乐等活动。</w:t>
      </w:r>
    </w:p>
    <w:p w14:paraId="31E0A0C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五）乙方不得为甲方人员个人的配偶子女等亲属亲友提供工作的安排、照顾和便利等；不得接受甲方人员个人及配偶子女等亲属亲友从事与项目承担单位有关的工程材料设备供应、工程分包与施工、劳务等经济活动的要求。</w:t>
      </w:r>
    </w:p>
    <w:p w14:paraId="0957D87C">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第四条  违约责任</w:t>
      </w:r>
    </w:p>
    <w:p w14:paraId="2D7C2726">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（一）甲方人员违反本协议第一条和第二条规定的，由甲方按照管理权限，依据有关法律和规定给予党纪、政纪处分或组织处理，涉嫌犯罪的，移交司法机关追究刑事责任；给乙方造成经济损失的，应予赔偿。</w:t>
      </w:r>
    </w:p>
    <w:p w14:paraId="4DBDB4AC">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（二）乙方人员违反本协议第一条和第三条规定的，由乙方按照管理权限，依据有关法律和规定给予党纪、政纪处分或组织处理，涉嫌犯罪的，移交司法机关追究刑事责任；给甲方造成经济损失的，应予赔偿。</w:t>
      </w:r>
    </w:p>
    <w:p w14:paraId="20C7330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第五条 协议份数</w:t>
      </w:r>
    </w:p>
    <w:p w14:paraId="4F8F4B15">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本协议作为合同的附件，一式</w:t>
      </w:r>
      <w:r>
        <w:rPr>
          <w:rFonts w:hint="eastAsia" w:ascii="仿宋" w:hAnsi="仿宋" w:eastAsia="仿宋" w:cs="仿宋"/>
          <w:sz w:val="28"/>
          <w:szCs w:val="28"/>
          <w:highlight w:val="none"/>
          <w:lang w:val="en-US" w:eastAsia="zh-CN"/>
          <w:woUserID w:val="2"/>
        </w:rPr>
        <w:t>陆</w:t>
      </w:r>
      <w:r>
        <w:rPr>
          <w:rFonts w:hint="eastAsia" w:ascii="仿宋" w:hAnsi="仿宋" w:eastAsia="仿宋" w:cs="仿宋"/>
          <w:sz w:val="28"/>
          <w:szCs w:val="28"/>
          <w:highlight w:val="none"/>
          <w:woUserID w:val="2"/>
        </w:rPr>
        <w:t>份，甲</w:t>
      </w:r>
      <w:r>
        <w:rPr>
          <w:rFonts w:hint="eastAsia" w:ascii="仿宋" w:hAnsi="仿宋" w:eastAsia="仿宋" w:cs="仿宋"/>
          <w:sz w:val="28"/>
          <w:szCs w:val="28"/>
          <w:highlight w:val="none"/>
          <w:lang w:val="en-US" w:eastAsia="zh-CN"/>
          <w:woUserID w:val="2"/>
        </w:rPr>
        <w:t>乙双</w:t>
      </w:r>
      <w:r>
        <w:rPr>
          <w:rFonts w:hint="eastAsia" w:ascii="仿宋" w:hAnsi="仿宋" w:eastAsia="仿宋" w:cs="仿宋"/>
          <w:sz w:val="28"/>
          <w:szCs w:val="28"/>
          <w:highlight w:val="none"/>
          <w:woUserID w:val="2"/>
        </w:rPr>
        <w:t>方</w:t>
      </w:r>
      <w:r>
        <w:rPr>
          <w:rFonts w:hint="eastAsia" w:ascii="仿宋" w:hAnsi="仿宋" w:eastAsia="仿宋" w:cs="仿宋"/>
          <w:sz w:val="28"/>
          <w:szCs w:val="28"/>
          <w:highlight w:val="none"/>
          <w:lang w:val="en-US" w:eastAsia="zh-CN"/>
          <w:woUserID w:val="2"/>
        </w:rPr>
        <w:t>各</w:t>
      </w:r>
      <w:r>
        <w:rPr>
          <w:rFonts w:hint="eastAsia" w:ascii="仿宋" w:hAnsi="仿宋" w:eastAsia="仿宋" w:cs="仿宋"/>
          <w:sz w:val="28"/>
          <w:szCs w:val="28"/>
          <w:highlight w:val="none"/>
          <w:woUserID w:val="2"/>
        </w:rPr>
        <w:t>执</w:t>
      </w:r>
      <w:r>
        <w:rPr>
          <w:rFonts w:hint="eastAsia" w:ascii="仿宋" w:hAnsi="仿宋" w:eastAsia="仿宋" w:cs="仿宋"/>
          <w:sz w:val="28"/>
          <w:szCs w:val="28"/>
          <w:highlight w:val="none"/>
          <w:lang w:val="en-US" w:eastAsia="zh-CN"/>
          <w:woUserID w:val="2"/>
        </w:rPr>
        <w:t>叁</w:t>
      </w:r>
      <w:r>
        <w:rPr>
          <w:rFonts w:hint="eastAsia" w:ascii="仿宋" w:hAnsi="仿宋" w:eastAsia="仿宋" w:cs="仿宋"/>
          <w:sz w:val="28"/>
          <w:szCs w:val="28"/>
          <w:highlight w:val="none"/>
          <w:woUserID w:val="2"/>
        </w:rPr>
        <w:t>份，具有同等法律效力，经双方签署后立即生效。</w:t>
      </w:r>
    </w:p>
    <w:p w14:paraId="0E2B2CA4">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（以下无正文）</w:t>
      </w:r>
    </w:p>
    <w:p w14:paraId="7D56B7A7">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p>
    <w:p w14:paraId="555A427F">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p>
    <w:p w14:paraId="5FA9BA77">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p>
    <w:p w14:paraId="573E37AF">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highlight w:val="none"/>
          <w:woUserID w:val="2"/>
        </w:rPr>
      </w:pPr>
      <w:r>
        <w:rPr>
          <w:rFonts w:hint="eastAsia" w:ascii="仿宋" w:hAnsi="仿宋" w:eastAsia="仿宋" w:cs="仿宋"/>
          <w:sz w:val="28"/>
          <w:szCs w:val="28"/>
          <w:highlight w:val="none"/>
          <w:woUserID w:val="2"/>
        </w:rPr>
        <w:t xml:space="preserve">甲方（盖章）：                 </w:t>
      </w:r>
      <w:r>
        <w:rPr>
          <w:rFonts w:hint="eastAsia" w:ascii="仿宋" w:hAnsi="仿宋" w:eastAsia="仿宋" w:cs="仿宋"/>
          <w:sz w:val="28"/>
          <w:szCs w:val="28"/>
          <w:highlight w:val="none"/>
          <w:lang w:val="en-US" w:eastAsia="zh-CN"/>
          <w:woUserID w:val="2"/>
        </w:rPr>
        <w:t xml:space="preserve">           </w:t>
      </w:r>
      <w:r>
        <w:rPr>
          <w:rFonts w:hint="eastAsia" w:ascii="仿宋" w:hAnsi="仿宋" w:eastAsia="仿宋" w:cs="仿宋"/>
          <w:sz w:val="28"/>
          <w:szCs w:val="28"/>
          <w:highlight w:val="none"/>
          <w:woUserID w:val="2"/>
        </w:rPr>
        <w:t xml:space="preserve">  乙方（盖章）：</w:t>
      </w:r>
    </w:p>
    <w:p w14:paraId="3105EEAB">
      <w:pPr>
        <w:rPr>
          <w:rFonts w:hint="eastAsia"/>
        </w:rPr>
      </w:pPr>
      <w:r>
        <w:rPr>
          <w:rFonts w:hint="eastAsia"/>
        </w:rPr>
        <w:br w:type="page"/>
      </w:r>
    </w:p>
    <w:p w14:paraId="229E7348">
      <w:pPr>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b/>
          <w:sz w:val="28"/>
          <w:szCs w:val="28"/>
          <w:lang w:val="en-US" w:eastAsia="zh-CN"/>
          <w:woUserID w:val="2"/>
        </w:rPr>
      </w:pPr>
      <w:r>
        <w:rPr>
          <w:rFonts w:hint="eastAsia" w:ascii="仿宋_GB2312" w:hAnsi="仿宋_GB2312" w:eastAsia="仿宋_GB2312" w:cs="仿宋_GB2312"/>
          <w:b/>
          <w:sz w:val="28"/>
          <w:szCs w:val="28"/>
          <w:woUserID w:val="2"/>
        </w:rPr>
        <w:t>附件</w:t>
      </w:r>
      <w:r>
        <w:rPr>
          <w:rFonts w:hint="eastAsia" w:ascii="仿宋_GB2312" w:hAnsi="仿宋_GB2312" w:eastAsia="仿宋_GB2312" w:cs="仿宋_GB2312"/>
          <w:b/>
          <w:sz w:val="28"/>
          <w:szCs w:val="28"/>
          <w:lang w:val="en-US" w:eastAsia="zh-CN"/>
          <w:woUserID w:val="2"/>
        </w:rPr>
        <w:t>2</w:t>
      </w:r>
      <w:r>
        <w:rPr>
          <w:rFonts w:hint="eastAsia" w:ascii="仿宋_GB2312" w:hAnsi="仿宋_GB2312" w:eastAsia="仿宋_GB2312" w:cs="仿宋_GB2312"/>
          <w:b/>
          <w:sz w:val="28"/>
          <w:szCs w:val="28"/>
          <w:woUserID w:val="2"/>
        </w:rPr>
        <w:t>：</w:t>
      </w:r>
      <w:r>
        <w:rPr>
          <w:rFonts w:hint="eastAsia" w:ascii="仿宋_GB2312" w:hAnsi="仿宋_GB2312" w:eastAsia="仿宋_GB2312" w:cs="仿宋_GB2312"/>
          <w:b/>
          <w:sz w:val="28"/>
          <w:szCs w:val="28"/>
          <w:lang w:eastAsia="zh"/>
          <w:woUserID w:val="3"/>
        </w:rPr>
        <w:t>福城境项目</w:t>
      </w:r>
      <w:r>
        <w:rPr>
          <w:rFonts w:hint="eastAsia" w:ascii="仿宋_GB2312" w:hAnsi="仿宋_GB2312" w:eastAsia="仿宋_GB2312" w:cs="仿宋_GB2312"/>
          <w:b/>
          <w:sz w:val="28"/>
          <w:szCs w:val="28"/>
          <w:lang w:val="en-US" w:eastAsia="zh-CN"/>
          <w:woUserID w:val="2"/>
        </w:rPr>
        <w:t>实体</w:t>
      </w:r>
      <w:r>
        <w:rPr>
          <w:rFonts w:hint="eastAsia" w:ascii="仿宋_GB2312" w:hAnsi="仿宋_GB2312" w:eastAsia="仿宋_GB2312" w:cs="仿宋_GB2312"/>
          <w:b/>
          <w:sz w:val="28"/>
          <w:szCs w:val="28"/>
          <w:woUserID w:val="2"/>
        </w:rPr>
        <w:t>沙盘</w:t>
      </w:r>
      <w:r>
        <w:rPr>
          <w:rFonts w:hint="eastAsia" w:ascii="仿宋_GB2312" w:hAnsi="仿宋_GB2312" w:eastAsia="仿宋_GB2312" w:cs="仿宋_GB2312"/>
          <w:b/>
          <w:sz w:val="28"/>
          <w:szCs w:val="28"/>
          <w:lang w:eastAsia="zh-CN"/>
          <w:woUserID w:val="2"/>
        </w:rPr>
        <w:t>模型制作</w:t>
      </w:r>
      <w:r>
        <w:rPr>
          <w:rFonts w:hint="eastAsia" w:ascii="仿宋_GB2312" w:hAnsi="仿宋_GB2312" w:eastAsia="仿宋_GB2312" w:cs="仿宋_GB2312"/>
          <w:b/>
          <w:sz w:val="28"/>
          <w:szCs w:val="28"/>
          <w:lang w:val="en-US" w:eastAsia="zh-CN"/>
          <w:woUserID w:val="2"/>
        </w:rPr>
        <w:t>安装内容</w:t>
      </w:r>
    </w:p>
    <w:p w14:paraId="0190D61A">
      <w:pPr>
        <w:pStyle w:val="2"/>
        <w:jc w:val="center"/>
        <w:rPr>
          <w:rFonts w:hint="eastAsia" w:ascii="仿宋_GB2312" w:hAnsi="仿宋_GB2312" w:eastAsia="仿宋_GB2312" w:cs="仿宋_GB2312"/>
          <w:b/>
          <w:kern w:val="2"/>
          <w:sz w:val="28"/>
          <w:szCs w:val="28"/>
          <w:lang w:val="en-US" w:eastAsia="zh" w:bidi="ar-SA"/>
          <w:woUserID w:val="2"/>
        </w:rPr>
      </w:pPr>
      <w:r>
        <w:rPr>
          <w:rFonts w:hint="eastAsia" w:ascii="仿宋_GB2312" w:hAnsi="仿宋_GB2312" w:eastAsia="仿宋_GB2312" w:cs="仿宋_GB2312"/>
          <w:b/>
          <w:kern w:val="2"/>
          <w:sz w:val="28"/>
          <w:szCs w:val="28"/>
          <w:lang w:val="en-US" w:eastAsia="zh" w:bidi="ar-SA"/>
          <w:woUserID w:val="2"/>
        </w:rPr>
        <w:t>福城境项目实体沙盘模型</w:t>
      </w:r>
      <w:r>
        <w:rPr>
          <w:rFonts w:hint="eastAsia" w:ascii="仿宋_GB2312" w:hAnsi="仿宋_GB2312" w:eastAsia="仿宋_GB2312" w:cs="仿宋_GB2312"/>
          <w:b/>
          <w:kern w:val="2"/>
          <w:sz w:val="28"/>
          <w:szCs w:val="28"/>
          <w:lang w:val="en-US" w:eastAsia="zh" w:bidi="ar-SA"/>
          <w:woUserID w:val="3"/>
        </w:rPr>
        <w:t>制作安装及</w:t>
      </w:r>
      <w:r>
        <w:rPr>
          <w:rFonts w:hint="eastAsia" w:ascii="仿宋_GB2312" w:hAnsi="仿宋_GB2312" w:eastAsia="仿宋_GB2312" w:cs="仿宋_GB2312"/>
          <w:b/>
          <w:kern w:val="2"/>
          <w:sz w:val="28"/>
          <w:szCs w:val="28"/>
          <w:lang w:val="en-US" w:eastAsia="zh" w:bidi="ar-SA"/>
          <w:woUserID w:val="2"/>
        </w:rPr>
        <w:t>需求清单</w:t>
      </w:r>
    </w:p>
    <w:tbl>
      <w:tblPr>
        <w:tblStyle w:val="11"/>
        <w:tblW w:w="9315"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771"/>
        <w:gridCol w:w="5654"/>
        <w:gridCol w:w="645"/>
        <w:gridCol w:w="600"/>
      </w:tblGrid>
      <w:tr w14:paraId="7A70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EE7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sz w:val="22"/>
                <w:szCs w:val="22"/>
                <w:u w:val="none"/>
                <w:woUserID w:val="2"/>
              </w:rPr>
            </w:pPr>
            <w:r>
              <w:rPr>
                <w:rFonts w:hint="default" w:ascii="仿宋_GB2312" w:hAnsi="仿宋_GB2312" w:eastAsia="仿宋_GB2312" w:cs="仿宋_GB2312"/>
                <w:b/>
                <w:bCs/>
                <w:i w:val="0"/>
                <w:iCs w:val="0"/>
                <w:color w:val="000000"/>
                <w:kern w:val="0"/>
                <w:sz w:val="22"/>
                <w:szCs w:val="22"/>
                <w:u w:val="none"/>
                <w:lang w:val="en-US" w:eastAsia="zh-CN" w:bidi="ar"/>
                <w:woUserID w:val="2"/>
              </w:rPr>
              <w:t>序号</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584F">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sz w:val="22"/>
                <w:szCs w:val="22"/>
                <w:u w:val="none"/>
                <w:woUserID w:val="2"/>
              </w:rPr>
            </w:pPr>
            <w:r>
              <w:rPr>
                <w:rFonts w:hint="default" w:ascii="仿宋_GB2312" w:hAnsi="仿宋_GB2312" w:eastAsia="仿宋_GB2312" w:cs="仿宋_GB2312"/>
                <w:b/>
                <w:bCs/>
                <w:i w:val="0"/>
                <w:iCs w:val="0"/>
                <w:color w:val="000000"/>
                <w:kern w:val="0"/>
                <w:sz w:val="22"/>
                <w:szCs w:val="22"/>
                <w:u w:val="none"/>
                <w:lang w:val="en-US" w:eastAsia="zh-CN" w:bidi="ar"/>
                <w:woUserID w:val="2"/>
              </w:rPr>
              <w:t>名称</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01C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sz w:val="22"/>
                <w:szCs w:val="22"/>
                <w:u w:val="none"/>
                <w:woUserID w:val="2"/>
              </w:rPr>
            </w:pPr>
            <w:r>
              <w:rPr>
                <w:rFonts w:hint="default" w:ascii="仿宋_GB2312" w:hAnsi="仿宋_GB2312" w:eastAsia="仿宋_GB2312" w:cs="仿宋_GB2312"/>
                <w:b/>
                <w:bCs/>
                <w:i w:val="0"/>
                <w:iCs w:val="0"/>
                <w:color w:val="000000"/>
                <w:kern w:val="0"/>
                <w:sz w:val="22"/>
                <w:szCs w:val="22"/>
                <w:u w:val="none"/>
                <w:lang w:val="en-US" w:eastAsia="zh-CN" w:bidi="ar"/>
                <w:woUserID w:val="2"/>
              </w:rPr>
              <w:t>规格或相关参数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B32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sz w:val="22"/>
                <w:szCs w:val="22"/>
                <w:u w:val="none"/>
                <w:woUserID w:val="2"/>
              </w:rPr>
            </w:pPr>
            <w:r>
              <w:rPr>
                <w:rFonts w:hint="default" w:ascii="仿宋_GB2312" w:hAnsi="仿宋_GB2312" w:eastAsia="仿宋_GB2312" w:cs="仿宋_GB2312"/>
                <w:b/>
                <w:bCs/>
                <w:i w:val="0"/>
                <w:iCs w:val="0"/>
                <w:color w:val="000000"/>
                <w:kern w:val="0"/>
                <w:sz w:val="22"/>
                <w:szCs w:val="22"/>
                <w:u w:val="none"/>
                <w:lang w:val="en-US" w:eastAsia="zh-CN" w:bidi="ar"/>
                <w:woUserID w:val="2"/>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C0C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sz w:val="22"/>
                <w:szCs w:val="22"/>
                <w:u w:val="none"/>
                <w:woUserID w:val="2"/>
              </w:rPr>
            </w:pPr>
            <w:r>
              <w:rPr>
                <w:rFonts w:hint="default" w:ascii="仿宋_GB2312" w:hAnsi="仿宋_GB2312" w:eastAsia="仿宋_GB2312" w:cs="仿宋_GB2312"/>
                <w:b/>
                <w:bCs/>
                <w:i w:val="0"/>
                <w:iCs w:val="0"/>
                <w:color w:val="000000"/>
                <w:kern w:val="0"/>
                <w:sz w:val="22"/>
                <w:szCs w:val="22"/>
                <w:u w:val="none"/>
                <w:lang w:val="en-US" w:eastAsia="zh-CN" w:bidi="ar"/>
                <w:woUserID w:val="2"/>
              </w:rPr>
              <w:t>单位</w:t>
            </w:r>
          </w:p>
        </w:tc>
      </w:tr>
      <w:tr w14:paraId="155B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5"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47F88A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sz w:val="22"/>
                <w:szCs w:val="22"/>
                <w:u w:val="none"/>
                <w:woUserID w:val="2"/>
              </w:rPr>
            </w:pPr>
            <w:r>
              <w:rPr>
                <w:rFonts w:hint="default" w:ascii="仿宋_GB2312" w:hAnsi="仿宋_GB2312" w:eastAsia="仿宋_GB2312" w:cs="仿宋_GB2312"/>
                <w:b/>
                <w:bCs/>
                <w:i w:val="0"/>
                <w:iCs w:val="0"/>
                <w:color w:val="000000"/>
                <w:kern w:val="0"/>
                <w:sz w:val="22"/>
                <w:szCs w:val="22"/>
                <w:u w:val="none"/>
                <w:lang w:val="en-US" w:eastAsia="zh-CN" w:bidi="ar"/>
                <w:woUserID w:val="2"/>
              </w:rPr>
              <w:t>1.模型需求</w:t>
            </w:r>
          </w:p>
        </w:tc>
      </w:tr>
      <w:tr w14:paraId="5506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45" w:type="dxa"/>
            <w:vMerge w:val="restart"/>
            <w:tcBorders>
              <w:top w:val="single" w:color="000000" w:sz="4" w:space="0"/>
              <w:left w:val="single" w:color="000000" w:sz="4" w:space="0"/>
              <w:bottom w:val="nil"/>
              <w:right w:val="single" w:color="000000" w:sz="4" w:space="0"/>
            </w:tcBorders>
            <w:shd w:val="clear" w:color="auto" w:fill="auto"/>
            <w:vAlign w:val="center"/>
          </w:tcPr>
          <w:p w14:paraId="54054BF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1771" w:type="dxa"/>
            <w:vMerge w:val="restart"/>
            <w:tcBorders>
              <w:top w:val="single" w:color="000000" w:sz="4" w:space="0"/>
              <w:left w:val="single" w:color="000000" w:sz="4" w:space="0"/>
              <w:bottom w:val="nil"/>
              <w:right w:val="single" w:color="000000" w:sz="4" w:space="0"/>
            </w:tcBorders>
            <w:shd w:val="clear" w:color="auto" w:fill="auto"/>
            <w:vAlign w:val="center"/>
          </w:tcPr>
          <w:p w14:paraId="5CB772D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营销中心模型</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CAA2">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lang w:val="en-US"/>
                <w:woUserID w:val="2"/>
              </w:rPr>
            </w:pPr>
            <w:r>
              <w:rPr>
                <w:rFonts w:hint="default" w:ascii="仿宋_GB2312" w:hAnsi="仿宋_GB2312" w:eastAsia="仿宋_GB2312" w:cs="仿宋_GB2312"/>
                <w:i w:val="0"/>
                <w:iCs w:val="0"/>
                <w:color w:val="000000"/>
                <w:kern w:val="0"/>
                <w:sz w:val="22"/>
                <w:szCs w:val="22"/>
                <w:u w:val="none"/>
                <w:lang w:val="en-US" w:eastAsia="zh" w:bidi="ar"/>
                <w:woUserID w:val="2"/>
              </w:rPr>
              <w:t>暂定</w:t>
            </w:r>
            <w:r>
              <w:rPr>
                <w:rFonts w:hint="default" w:ascii="仿宋_GB2312" w:hAnsi="仿宋_GB2312" w:eastAsia="仿宋_GB2312" w:cs="仿宋_GB2312"/>
                <w:i w:val="0"/>
                <w:iCs w:val="0"/>
                <w:color w:val="000000"/>
                <w:kern w:val="0"/>
                <w:sz w:val="22"/>
                <w:szCs w:val="22"/>
                <w:u w:val="none"/>
                <w:lang w:val="en-US" w:eastAsia="zh-CN" w:bidi="ar"/>
                <w:woUserID w:val="2"/>
              </w:rPr>
              <w:t>尺寸：5000*3650mm，长方形，包括区域模型+本体模型</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CN" w:bidi="ar"/>
                <w:woUserID w:val="2"/>
              </w:rPr>
              <w:t>形式：子母沙盘，子沙盘抬起做叠级处理</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CN" w:bidi="ar"/>
                <w:woUserID w:val="2"/>
              </w:rPr>
              <w:t>底座：含子沙盘底座，不含总体底座</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 w:bidi="ar"/>
                <w:woUserID w:val="2"/>
              </w:rPr>
              <w:t>暂定</w:t>
            </w:r>
            <w:r>
              <w:rPr>
                <w:rFonts w:hint="default" w:ascii="仿宋_GB2312" w:hAnsi="仿宋_GB2312" w:eastAsia="仿宋_GB2312" w:cs="仿宋_GB2312"/>
                <w:i w:val="0"/>
                <w:iCs w:val="0"/>
                <w:color w:val="000000"/>
                <w:kern w:val="0"/>
                <w:sz w:val="22"/>
                <w:szCs w:val="22"/>
                <w:u w:val="none"/>
                <w:lang w:val="en-US" w:eastAsia="zh-CN" w:bidi="ar"/>
                <w:woUserID w:val="2"/>
              </w:rPr>
              <w:t>比例：区域模型比例约1:500，本体建筑比例约1:100，外围比例约1:1000</w:t>
            </w:r>
            <w:r>
              <w:rPr>
                <w:rFonts w:hint="eastAsia" w:ascii="仿宋_GB2312" w:hAnsi="仿宋_GB2312" w:eastAsia="仿宋_GB2312" w:cs="仿宋_GB2312"/>
                <w:i w:val="0"/>
                <w:iCs w:val="0"/>
                <w:color w:val="000000"/>
                <w:kern w:val="0"/>
                <w:sz w:val="22"/>
                <w:szCs w:val="22"/>
                <w:u w:val="none"/>
                <w:lang w:val="en-US" w:eastAsia="zh-CN" w:bidi="ar"/>
                <w:woUserID w:val="2"/>
              </w:rPr>
              <w:t>，</w:t>
            </w:r>
            <w:r>
              <w:rPr>
                <w:rFonts w:hint="eastAsia" w:ascii="仿宋_GB2312" w:hAnsi="仿宋_GB2312" w:eastAsia="仿宋_GB2312" w:cs="仿宋_GB2312"/>
                <w:i w:val="0"/>
                <w:iCs w:val="0"/>
                <w:color w:val="FF0000"/>
                <w:kern w:val="0"/>
                <w:sz w:val="22"/>
                <w:szCs w:val="22"/>
                <w:u w:val="none"/>
                <w:lang w:val="en-US" w:eastAsia="zh-CN" w:bidi="ar"/>
                <w:woUserID w:val="2"/>
              </w:rPr>
              <w:t>具体以市场同类型项目合理比例为准，经甲方确认后执行。</w:t>
            </w:r>
          </w:p>
        </w:tc>
        <w:tc>
          <w:tcPr>
            <w:tcW w:w="645" w:type="dxa"/>
            <w:vMerge w:val="restart"/>
            <w:tcBorders>
              <w:top w:val="single" w:color="000000" w:sz="4" w:space="0"/>
              <w:left w:val="single" w:color="000000" w:sz="4" w:space="0"/>
              <w:bottom w:val="nil"/>
              <w:right w:val="single" w:color="000000" w:sz="4" w:space="0"/>
            </w:tcBorders>
            <w:shd w:val="clear" w:color="auto" w:fill="auto"/>
            <w:vAlign w:val="center"/>
          </w:tcPr>
          <w:p w14:paraId="6935CE1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14:paraId="0DC32EB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套</w:t>
            </w:r>
          </w:p>
        </w:tc>
      </w:tr>
      <w:tr w14:paraId="6517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14:paraId="4F761EDA">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nil"/>
              <w:right w:val="single" w:color="000000" w:sz="4" w:space="0"/>
            </w:tcBorders>
            <w:shd w:val="clear" w:color="auto" w:fill="auto"/>
            <w:vAlign w:val="center"/>
          </w:tcPr>
          <w:p w14:paraId="11F90FFA">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ACE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子沙盘部分需分周期进行安装（含底座），每期仅展示当期销售地块</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CN" w:bidi="ar"/>
                <w:woUserID w:val="2"/>
              </w:rPr>
              <w:t>一期：12-04-02地块</w:t>
            </w:r>
            <w:r>
              <w:rPr>
                <w:rFonts w:hint="default" w:ascii="仿宋_GB2312" w:hAnsi="仿宋_GB2312" w:eastAsia="仿宋_GB2312" w:cs="仿宋_GB2312"/>
                <w:i w:val="0"/>
                <w:iCs w:val="0"/>
                <w:color w:val="000000"/>
                <w:kern w:val="0"/>
                <w:sz w:val="22"/>
                <w:szCs w:val="22"/>
                <w:u w:val="none"/>
                <w:lang w:val="en-US" w:eastAsia="zh" w:bidi="ar"/>
                <w:woUserID w:val="2"/>
              </w:rPr>
              <w:t>及01-04地块</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CN" w:bidi="ar"/>
                <w:woUserID w:val="2"/>
              </w:rPr>
              <w:t>二期：12-10-01地块</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 w:bidi="ar"/>
                <w:woUserID w:val="2"/>
              </w:rPr>
              <w:t>三</w:t>
            </w:r>
            <w:r>
              <w:rPr>
                <w:rFonts w:hint="default" w:ascii="仿宋_GB2312" w:hAnsi="仿宋_GB2312" w:eastAsia="仿宋_GB2312" w:cs="仿宋_GB2312"/>
                <w:i w:val="0"/>
                <w:iCs w:val="0"/>
                <w:color w:val="000000"/>
                <w:kern w:val="0"/>
                <w:sz w:val="22"/>
                <w:szCs w:val="22"/>
                <w:u w:val="none"/>
                <w:lang w:val="en-US" w:eastAsia="zh-CN" w:bidi="ar"/>
                <w:woUserID w:val="2"/>
              </w:rPr>
              <w:t>期：01-13地块</w:t>
            </w:r>
            <w:r>
              <w:rPr>
                <w:rFonts w:hint="eastAsia" w:ascii="仿宋_GB2312" w:hAnsi="仿宋_GB2312" w:eastAsia="仿宋_GB2312" w:cs="仿宋_GB2312"/>
                <w:i w:val="0"/>
                <w:iCs w:val="0"/>
                <w:color w:val="000000"/>
                <w:kern w:val="0"/>
                <w:sz w:val="22"/>
                <w:szCs w:val="22"/>
                <w:u w:val="none"/>
                <w:lang w:val="en-US" w:eastAsia="zh-CN" w:bidi="ar"/>
                <w:woUserID w:val="2"/>
              </w:rPr>
              <w:t>。</w:t>
            </w:r>
          </w:p>
          <w:p w14:paraId="1BD76F72">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eastAsia" w:ascii="仿宋_GB2312" w:hAnsi="仿宋_GB2312" w:eastAsia="仿宋_GB2312" w:cs="仿宋_GB2312"/>
                <w:i w:val="0"/>
                <w:iCs w:val="0"/>
                <w:color w:val="FF0000"/>
                <w:kern w:val="0"/>
                <w:sz w:val="22"/>
                <w:szCs w:val="22"/>
                <w:u w:val="none"/>
                <w:lang w:val="en-US" w:eastAsia="zh-CN" w:bidi="ar"/>
                <w:woUserID w:val="2"/>
              </w:rPr>
              <w:t>具体分期经甲方书面确认后执行。</w:t>
            </w:r>
          </w:p>
        </w:tc>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14:paraId="0D876381">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5FC76611">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r>
      <w:tr w14:paraId="2A50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26D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BA8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外展模型</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A087">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尺寸：1800*1800mm，正方形，主要为本体模型，含底座，建筑比例约1:150</w:t>
            </w:r>
            <w:r>
              <w:rPr>
                <w:rFonts w:hint="eastAsia" w:ascii="仿宋_GB2312" w:hAnsi="仿宋_GB2312" w:eastAsia="仿宋_GB2312" w:cs="仿宋_GB2312"/>
                <w:i w:val="0"/>
                <w:iCs w:val="0"/>
                <w:color w:val="000000"/>
                <w:kern w:val="0"/>
                <w:sz w:val="22"/>
                <w:szCs w:val="22"/>
                <w:u w:val="none"/>
                <w:lang w:val="en-US" w:eastAsia="zh-CN" w:bidi="ar"/>
                <w:woUserID w:val="2"/>
              </w:rPr>
              <w:t>。</w:t>
            </w:r>
            <w:r>
              <w:rPr>
                <w:rFonts w:hint="eastAsia" w:ascii="仿宋_GB2312" w:hAnsi="仿宋_GB2312" w:eastAsia="仿宋_GB2312" w:cs="仿宋_GB2312"/>
                <w:i w:val="0"/>
                <w:iCs w:val="0"/>
                <w:color w:val="FF0000"/>
                <w:kern w:val="0"/>
                <w:sz w:val="22"/>
                <w:szCs w:val="22"/>
                <w:u w:val="none"/>
                <w:lang w:val="en-US" w:eastAsia="zh-CN" w:bidi="ar"/>
                <w:woUserID w:val="2"/>
              </w:rPr>
              <w:t>具体以市场同类型项目合理比例为准，经甲方确认后执行。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9D4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DD7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套</w:t>
            </w:r>
          </w:p>
        </w:tc>
      </w:tr>
      <w:tr w14:paraId="15C1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A8A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3</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9784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工艺及材质要求</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EAFB">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沙盘建筑（写实）采用外墙亚克力、ABS材质、龙膜玻璃、金属线条材质。建筑采用精细写实工艺制作；护栏采用进口高端龙膜玻璃，住宅内部采用吸顶灯工艺制作，无灯珠隐藏设计、室内空间分区精细制作（卧室、书房木地板，公共空间大理石地砖）楼体灯光采用编程控制灯光渐变式呼吸灯火效果，内部隔墙制作布银墙面，制作每层夹层层板，搭配内部人物场景，提升模型质感。底商层板贴布银工艺，内部墙面广告画内容及场景小品、店招、门头按业态设计布置，内部暖白常亮灯光效果。幼儿园、公配等按设计图精细写实制作，氛围感浓厚</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007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477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r>
      <w:tr w14:paraId="5430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A4BC">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75E6E">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A016">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示意建筑（镀膜形体）采用镀膜玻璃材质或透明亚克力材质，定制半透明形体建筑，仅做低矮楼体示意，上面放楼号层数标识牌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2F7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C86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r>
      <w:tr w14:paraId="12A1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987D">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14910">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FE1F">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景观绿化树种：采用纯手工定制铁丝树制作，定制成型后再由专业色彩师调色上树粉（根据项目调性设计各种符合的颜色），确保每棵树都是根据项目风格及设计要求定制。景观绿化种植基于景观方案设计文本、SU及绿化种植图，适当加大绿植密度</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A25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F00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r>
      <w:tr w14:paraId="74BF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6722">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C406E">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6E19">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小区内部道路及铺装：采用ABS材质，UV打印方式制作真实的质感效果，小区跑步环道、游乐场地、车库出入口及商业广场铺装采用隐藏式灯光亮化体现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C54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882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r>
      <w:tr w14:paraId="5D2F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B592">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18DDF">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23C9">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小区水系、景观灯、铺地灯、氛围灯光：采用LED灯展示，路灯、庭院灯、草坪灯等采用铁艺效果。建筑楼栋号牌采用LED泛光迷你字牌展示，楼栋号层数等信息清晰明了，亮度用高亮光源，水系需有波光效果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9D0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ABC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r>
      <w:tr w14:paraId="4C12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5C1E">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99193">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A8B6">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特色构筑物、小品：根据图纸采用3D打印方式制作，采用一步一景的方式体现，营造时间定格场景，真实还原设计方案。有泳池的地块需突出泳池效果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4F3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597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w:t>
            </w:r>
          </w:p>
        </w:tc>
      </w:tr>
      <w:tr w14:paraId="0349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5"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4E9A30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sz w:val="22"/>
                <w:szCs w:val="22"/>
                <w:u w:val="none"/>
                <w:woUserID w:val="2"/>
              </w:rPr>
            </w:pPr>
            <w:r>
              <w:rPr>
                <w:rFonts w:hint="default" w:ascii="仿宋_GB2312" w:hAnsi="仿宋_GB2312" w:eastAsia="仿宋_GB2312" w:cs="仿宋_GB2312"/>
                <w:b/>
                <w:bCs/>
                <w:i w:val="0"/>
                <w:iCs w:val="0"/>
                <w:color w:val="000000"/>
                <w:kern w:val="0"/>
                <w:sz w:val="22"/>
                <w:szCs w:val="22"/>
                <w:u w:val="none"/>
                <w:lang w:val="en-US" w:eastAsia="zh-CN" w:bidi="ar"/>
                <w:woUserID w:val="2"/>
              </w:rPr>
              <w:t>2.营销中心-区域沙盘模型</w:t>
            </w:r>
          </w:p>
        </w:tc>
      </w:tr>
      <w:tr w14:paraId="36F4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DA7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563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沙盘建筑</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CN" w:bidi="ar"/>
                <w:woUserID w:val="2"/>
              </w:rPr>
              <w:t>（写实）</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13F0">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描述项目周边3km范围内配套情况，包括但不限于项目生态、文化艺术、交通、教育、医疗、商业等配套资源，突出区域规划、配套及未来发展（具体范围以发标人提供范围为准）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0C8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568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套</w:t>
            </w:r>
          </w:p>
        </w:tc>
      </w:tr>
      <w:tr w14:paraId="07D1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8B7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84A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示意建筑</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CN" w:bidi="ar"/>
                <w:woUserID w:val="2"/>
              </w:rPr>
              <w:t>（镀膜形体）</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454E">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竞品项目楼盘需虚化，虚化部分需重点考虑材质及形式，做好对标示意，并需考虑后期方案确定后更换的便利性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E2C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CA6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套</w:t>
            </w:r>
          </w:p>
        </w:tc>
      </w:tr>
      <w:tr w14:paraId="08E0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5"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6FF1DDF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sz w:val="22"/>
                <w:szCs w:val="22"/>
                <w:u w:val="none"/>
                <w:woUserID w:val="2"/>
              </w:rPr>
            </w:pPr>
            <w:r>
              <w:rPr>
                <w:rFonts w:hint="default" w:ascii="仿宋_GB2312" w:hAnsi="仿宋_GB2312" w:eastAsia="仿宋_GB2312" w:cs="仿宋_GB2312"/>
                <w:b/>
                <w:bCs/>
                <w:i w:val="0"/>
                <w:iCs w:val="0"/>
                <w:color w:val="000000"/>
                <w:kern w:val="0"/>
                <w:sz w:val="22"/>
                <w:szCs w:val="22"/>
                <w:u w:val="none"/>
                <w:lang w:val="en-US" w:eastAsia="zh-CN" w:bidi="ar"/>
                <w:woUserID w:val="2"/>
              </w:rPr>
              <w:t>3.营销中心-本体沙盘模型</w:t>
            </w:r>
          </w:p>
        </w:tc>
      </w:tr>
      <w:tr w14:paraId="4B1F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5" w:type="dxa"/>
            <w:vMerge w:val="restart"/>
            <w:tcBorders>
              <w:top w:val="single" w:color="000000" w:sz="4" w:space="0"/>
              <w:left w:val="single" w:color="000000" w:sz="4" w:space="0"/>
              <w:bottom w:val="nil"/>
              <w:right w:val="single" w:color="000000" w:sz="4" w:space="0"/>
            </w:tcBorders>
            <w:shd w:val="clear" w:color="auto" w:fill="auto"/>
            <w:vAlign w:val="center"/>
          </w:tcPr>
          <w:p w14:paraId="726CFC1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1771" w:type="dxa"/>
            <w:vMerge w:val="restart"/>
            <w:tcBorders>
              <w:top w:val="single" w:color="000000" w:sz="4" w:space="0"/>
              <w:left w:val="single" w:color="000000" w:sz="4" w:space="0"/>
              <w:bottom w:val="nil"/>
              <w:right w:val="single" w:color="000000" w:sz="4" w:space="0"/>
            </w:tcBorders>
            <w:shd w:val="clear" w:color="auto" w:fill="auto"/>
            <w:vAlign w:val="center"/>
          </w:tcPr>
          <w:p w14:paraId="20FFAA7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沙盘建筑</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CN" w:bidi="ar"/>
                <w:woUserID w:val="2"/>
              </w:rPr>
              <w:t>（写实、分期安装）</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A0F8">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30-32F住宅（12-04-02地块1栋一单元、01-04地块1栋、2栋、12-10-01地块1栋二单元、5栋、01-13地块4栋）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54D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5E9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栋</w:t>
            </w:r>
          </w:p>
        </w:tc>
      </w:tr>
      <w:tr w14:paraId="6736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14:paraId="79859B40">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nil"/>
              <w:right w:val="single" w:color="000000" w:sz="4" w:space="0"/>
            </w:tcBorders>
            <w:shd w:val="clear" w:color="auto" w:fill="auto"/>
            <w:vAlign w:val="center"/>
          </w:tcPr>
          <w:p w14:paraId="70B5BB49">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E5F7">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45-47F住宅（12-04-02地块1栋二单元、1栋三单元、12-10-01地块1栋一单元、01-13地块1栋、2栋、3栋）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935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3F0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栋</w:t>
            </w:r>
          </w:p>
        </w:tc>
      </w:tr>
      <w:tr w14:paraId="5892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14:paraId="2CDA82CC">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nil"/>
              <w:right w:val="single" w:color="000000" w:sz="4" w:space="0"/>
            </w:tcBorders>
            <w:shd w:val="clear" w:color="auto" w:fill="auto"/>
            <w:vAlign w:val="center"/>
          </w:tcPr>
          <w:p w14:paraId="4F432EEA">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5948">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32-33F保障房（12-10-01地块2栋、3栋）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CB4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6D6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栋</w:t>
            </w:r>
          </w:p>
        </w:tc>
      </w:tr>
      <w:tr w14:paraId="48D1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14:paraId="4768EB6E">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nil"/>
              <w:right w:val="single" w:color="000000" w:sz="4" w:space="0"/>
            </w:tcBorders>
            <w:shd w:val="clear" w:color="auto" w:fill="auto"/>
            <w:vAlign w:val="center"/>
          </w:tcPr>
          <w:p w14:paraId="3A243C15">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D221">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1F裙楼商业（01-13地块、12-10-01地块）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EED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A02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栋</w:t>
            </w:r>
          </w:p>
        </w:tc>
      </w:tr>
      <w:tr w14:paraId="5ED8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14:paraId="3F805485">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nil"/>
              <w:right w:val="single" w:color="000000" w:sz="4" w:space="0"/>
            </w:tcBorders>
            <w:shd w:val="clear" w:color="auto" w:fill="auto"/>
            <w:vAlign w:val="center"/>
          </w:tcPr>
          <w:p w14:paraId="00D42133">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ADBA">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6F幼儿园建筑（01-13地块4栋、12-10-01地块4栋）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C8A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8B0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栋</w:t>
            </w:r>
          </w:p>
        </w:tc>
      </w:tr>
      <w:tr w14:paraId="77AE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14:paraId="35726419">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nil"/>
              <w:right w:val="single" w:color="000000" w:sz="4" w:space="0"/>
            </w:tcBorders>
            <w:shd w:val="clear" w:color="auto" w:fill="auto"/>
            <w:vAlign w:val="center"/>
          </w:tcPr>
          <w:p w14:paraId="20220997">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E33D">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2F党群活动中心（12-04-02地块，即首个营销中心位置）</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EDA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713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栋</w:t>
            </w:r>
          </w:p>
        </w:tc>
      </w:tr>
      <w:tr w14:paraId="46EA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14:paraId="64771FF9">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nil"/>
              <w:right w:val="single" w:color="000000" w:sz="4" w:space="0"/>
            </w:tcBorders>
            <w:shd w:val="clear" w:color="auto" w:fill="auto"/>
            <w:vAlign w:val="center"/>
          </w:tcPr>
          <w:p w14:paraId="2964CEA0">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DBCC">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架空层公交首末站（12-04-02地块）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BFB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9D0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处</w:t>
            </w:r>
          </w:p>
        </w:tc>
      </w:tr>
      <w:tr w14:paraId="2909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14:paraId="63CF9879">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nil"/>
              <w:right w:val="single" w:color="000000" w:sz="4" w:space="0"/>
            </w:tcBorders>
            <w:shd w:val="clear" w:color="auto" w:fill="auto"/>
            <w:vAlign w:val="center"/>
          </w:tcPr>
          <w:p w14:paraId="076470CC">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31E8">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架空层菜市场（01-04地块）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ABF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7ACF">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处</w:t>
            </w:r>
          </w:p>
        </w:tc>
      </w:tr>
      <w:tr w14:paraId="4D50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5" w:type="dxa"/>
            <w:vMerge w:val="continue"/>
            <w:tcBorders>
              <w:top w:val="single" w:color="000000" w:sz="4" w:space="0"/>
              <w:left w:val="single" w:color="000000" w:sz="4" w:space="0"/>
              <w:bottom w:val="nil"/>
              <w:right w:val="single" w:color="000000" w:sz="4" w:space="0"/>
            </w:tcBorders>
            <w:shd w:val="clear" w:color="auto" w:fill="auto"/>
            <w:vAlign w:val="center"/>
          </w:tcPr>
          <w:p w14:paraId="650C451B">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nil"/>
              <w:right w:val="single" w:color="000000" w:sz="4" w:space="0"/>
            </w:tcBorders>
            <w:shd w:val="clear" w:color="auto" w:fill="auto"/>
            <w:vAlign w:val="center"/>
          </w:tcPr>
          <w:p w14:paraId="3C53BA21">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BFEC">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架空层社区体育活动场地（12-10-01地快）</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203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611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处</w:t>
            </w:r>
          </w:p>
        </w:tc>
      </w:tr>
      <w:tr w14:paraId="600D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2CB8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2</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9332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示意建筑</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CN" w:bidi="ar"/>
                <w:woUserID w:val="2"/>
              </w:rPr>
              <w:t>（镀膜形体）</w:t>
            </w:r>
          </w:p>
        </w:tc>
        <w:tc>
          <w:tcPr>
            <w:tcW w:w="5654" w:type="dxa"/>
            <w:tcBorders>
              <w:top w:val="single" w:color="000000" w:sz="4" w:space="0"/>
              <w:left w:val="single" w:color="000000" w:sz="4" w:space="0"/>
              <w:bottom w:val="single" w:color="000000" w:sz="4" w:space="0"/>
              <w:right w:val="nil"/>
            </w:tcBorders>
            <w:shd w:val="clear" w:color="auto" w:fill="auto"/>
            <w:vAlign w:val="center"/>
          </w:tcPr>
          <w:p w14:paraId="5CE6BE7B">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示意研发产业用房建筑。采用镀膜玻璃材质或透明亚克力材质，定制半透明形体建筑，仅做低矮楼体示意，上面放楼号层数标识牌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440F">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6C8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栋</w:t>
            </w:r>
          </w:p>
        </w:tc>
      </w:tr>
      <w:tr w14:paraId="38F1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E9A25">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72BFF">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nil"/>
            </w:tcBorders>
            <w:shd w:val="clear" w:color="auto" w:fill="auto"/>
            <w:vAlign w:val="center"/>
          </w:tcPr>
          <w:p w14:paraId="697887CE">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示意宿舍建筑。采用镀膜玻璃材质或透明亚克力材质，定制半透明形体建筑，仅做低矮楼体示意，上面放楼号层数标识牌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C6A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EF9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栋</w:t>
            </w:r>
          </w:p>
        </w:tc>
      </w:tr>
      <w:tr w14:paraId="07A7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45" w:type="dxa"/>
            <w:tcBorders>
              <w:top w:val="nil"/>
              <w:left w:val="single" w:color="000000" w:sz="4" w:space="0"/>
              <w:bottom w:val="single" w:color="000000" w:sz="4" w:space="0"/>
              <w:right w:val="single" w:color="000000" w:sz="4" w:space="0"/>
            </w:tcBorders>
            <w:shd w:val="clear" w:color="auto" w:fill="auto"/>
            <w:vAlign w:val="center"/>
          </w:tcPr>
          <w:p w14:paraId="0609743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3</w:t>
            </w:r>
          </w:p>
        </w:tc>
        <w:tc>
          <w:tcPr>
            <w:tcW w:w="1771" w:type="dxa"/>
            <w:tcBorders>
              <w:top w:val="nil"/>
              <w:left w:val="single" w:color="000000" w:sz="4" w:space="0"/>
              <w:bottom w:val="single" w:color="000000" w:sz="4" w:space="0"/>
              <w:right w:val="single" w:color="000000" w:sz="4" w:space="0"/>
            </w:tcBorders>
            <w:shd w:val="clear" w:color="auto" w:fill="auto"/>
            <w:vAlign w:val="center"/>
          </w:tcPr>
          <w:p w14:paraId="3546AF0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景观及归家动线</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CN" w:bidi="ar"/>
                <w:woUserID w:val="2"/>
              </w:rPr>
              <w:t>（写实）</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4859">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园林景观（包括但不限于绿植、铺装、道路、灯光、小品等）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EAF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67E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地块</w:t>
            </w:r>
          </w:p>
        </w:tc>
      </w:tr>
      <w:tr w14:paraId="38F5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5"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54B150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sz w:val="22"/>
                <w:szCs w:val="22"/>
                <w:u w:val="none"/>
                <w:woUserID w:val="2"/>
              </w:rPr>
            </w:pPr>
            <w:r>
              <w:rPr>
                <w:rFonts w:hint="default" w:ascii="仿宋_GB2312" w:hAnsi="仿宋_GB2312" w:eastAsia="仿宋_GB2312" w:cs="仿宋_GB2312"/>
                <w:b/>
                <w:bCs/>
                <w:i w:val="0"/>
                <w:iCs w:val="0"/>
                <w:color w:val="000000"/>
                <w:kern w:val="0"/>
                <w:sz w:val="22"/>
                <w:szCs w:val="22"/>
                <w:u w:val="none"/>
                <w:lang w:val="en-US" w:eastAsia="zh-CN" w:bidi="ar"/>
                <w:woUserID w:val="2"/>
              </w:rPr>
              <w:t>4.外展模型</w:t>
            </w:r>
          </w:p>
        </w:tc>
      </w:tr>
      <w:tr w14:paraId="5A77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091C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2689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沙盘建筑</w:t>
            </w:r>
            <w:r>
              <w:rPr>
                <w:rFonts w:hint="default" w:ascii="仿宋_GB2312" w:hAnsi="仿宋_GB2312" w:eastAsia="仿宋_GB2312" w:cs="仿宋_GB2312"/>
                <w:i w:val="0"/>
                <w:iCs w:val="0"/>
                <w:color w:val="000000"/>
                <w:kern w:val="0"/>
                <w:sz w:val="22"/>
                <w:szCs w:val="22"/>
                <w:u w:val="none"/>
                <w:lang w:val="en-US" w:eastAsia="zh-CN" w:bidi="ar"/>
                <w:woUserID w:val="2"/>
              </w:rPr>
              <w:br w:type="textWrapping"/>
            </w:r>
            <w:r>
              <w:rPr>
                <w:rFonts w:hint="default" w:ascii="仿宋_GB2312" w:hAnsi="仿宋_GB2312" w:eastAsia="仿宋_GB2312" w:cs="仿宋_GB2312"/>
                <w:i w:val="0"/>
                <w:iCs w:val="0"/>
                <w:color w:val="000000"/>
                <w:kern w:val="0"/>
                <w:sz w:val="22"/>
                <w:szCs w:val="22"/>
                <w:u w:val="none"/>
                <w:lang w:val="en-US" w:eastAsia="zh-CN" w:bidi="ar"/>
                <w:woUserID w:val="2"/>
              </w:rPr>
              <w:t>（写实）</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30ED">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12-04-02地块本体建筑及底座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EA1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316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栋</w:t>
            </w:r>
          </w:p>
        </w:tc>
      </w:tr>
      <w:tr w14:paraId="1F1B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085B">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9B33B">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A6DC">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2F党群活动中心（12-04-02地块，即首个营销中心位置）</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2EE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7BA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栋</w:t>
            </w:r>
          </w:p>
        </w:tc>
      </w:tr>
      <w:tr w14:paraId="1C2B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5"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F091A2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sz w:val="22"/>
                <w:szCs w:val="22"/>
                <w:u w:val="none"/>
                <w:woUserID w:val="2"/>
              </w:rPr>
            </w:pPr>
            <w:r>
              <w:rPr>
                <w:rFonts w:hint="default" w:ascii="仿宋_GB2312" w:hAnsi="仿宋_GB2312" w:eastAsia="仿宋_GB2312" w:cs="仿宋_GB2312"/>
                <w:b/>
                <w:bCs/>
                <w:i w:val="0"/>
                <w:iCs w:val="0"/>
                <w:color w:val="000000"/>
                <w:kern w:val="0"/>
                <w:sz w:val="22"/>
                <w:szCs w:val="22"/>
                <w:u w:val="none"/>
                <w:lang w:val="en-US" w:eastAsia="zh-CN" w:bidi="ar"/>
                <w:woUserID w:val="2"/>
              </w:rPr>
              <w:t>5.运输、安装及维保</w:t>
            </w:r>
          </w:p>
        </w:tc>
      </w:tr>
      <w:tr w14:paraId="14D4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C41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6A5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首次运输及安装</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E6CE">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负责运输至深圳福城南项目12-04-02地块党群服务中心营销中心，完成首次安装及调试</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AA5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197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次</w:t>
            </w:r>
          </w:p>
        </w:tc>
      </w:tr>
      <w:tr w14:paraId="2174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504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2</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A57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二次拆装</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1181">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负责营销中心更换期间的二次拆装工作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C2C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D9C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次</w:t>
            </w:r>
          </w:p>
        </w:tc>
      </w:tr>
      <w:tr w14:paraId="20EB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A067">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13A9">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2"/>
                <w:szCs w:val="22"/>
                <w:u w:val="none"/>
                <w:woUserID w:val="2"/>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E694">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负责多地块分期销售过程中，本体沙盘模型的更换</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523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4D7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次</w:t>
            </w:r>
          </w:p>
        </w:tc>
      </w:tr>
      <w:tr w14:paraId="1A4A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6B1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3</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C8C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定期维护</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3767">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负责沙盘模型在使用期内的维修、保养及零部件更换等工作，每2</w:t>
            </w:r>
            <w:r>
              <w:rPr>
                <w:rFonts w:hint="eastAsia" w:ascii="仿宋_GB2312" w:hAnsi="仿宋_GB2312" w:eastAsia="仿宋_GB2312" w:cs="仿宋_GB2312"/>
                <w:i w:val="0"/>
                <w:iCs w:val="0"/>
                <w:color w:val="000000"/>
                <w:kern w:val="0"/>
                <w:sz w:val="22"/>
                <w:szCs w:val="22"/>
                <w:u w:val="none"/>
                <w:lang w:val="en-US" w:eastAsia="zh" w:bidi="ar"/>
                <w:woUserID w:val="2"/>
              </w:rPr>
              <w:t>-3</w:t>
            </w:r>
            <w:r>
              <w:rPr>
                <w:rFonts w:hint="default" w:ascii="仿宋_GB2312" w:hAnsi="仿宋_GB2312" w:eastAsia="仿宋_GB2312" w:cs="仿宋_GB2312"/>
                <w:i w:val="0"/>
                <w:iCs w:val="0"/>
                <w:color w:val="000000"/>
                <w:kern w:val="0"/>
                <w:sz w:val="22"/>
                <w:szCs w:val="22"/>
                <w:u w:val="none"/>
                <w:lang w:val="en-US" w:eastAsia="zh-CN" w:bidi="ar"/>
                <w:woUserID w:val="2"/>
              </w:rPr>
              <w:t>个月一次定期维护</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781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2BC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sz w:val="22"/>
                <w:szCs w:val="22"/>
                <w:u w:val="none"/>
                <w:woUserID w:val="2"/>
              </w:rPr>
            </w:pPr>
            <w:r>
              <w:rPr>
                <w:rFonts w:hint="default" w:ascii="仿宋_GB2312" w:hAnsi="仿宋_GB2312" w:eastAsia="仿宋_GB2312" w:cs="仿宋_GB2312"/>
                <w:i w:val="0"/>
                <w:iCs w:val="0"/>
                <w:color w:val="000000"/>
                <w:kern w:val="0"/>
                <w:sz w:val="22"/>
                <w:szCs w:val="22"/>
                <w:u w:val="none"/>
                <w:lang w:val="en-US" w:eastAsia="zh-CN" w:bidi="ar"/>
                <w:woUserID w:val="2"/>
              </w:rPr>
              <w:t>次</w:t>
            </w:r>
          </w:p>
        </w:tc>
      </w:tr>
      <w:tr w14:paraId="7DB1B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BE2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 w:bidi="ar"/>
                <w:woUserID w:val="2"/>
              </w:rPr>
            </w:pPr>
            <w:r>
              <w:rPr>
                <w:rFonts w:hint="eastAsia" w:ascii="仿宋_GB2312" w:hAnsi="仿宋_GB2312" w:eastAsia="仿宋_GB2312" w:cs="仿宋_GB2312"/>
                <w:i w:val="0"/>
                <w:iCs w:val="0"/>
                <w:color w:val="000000"/>
                <w:kern w:val="0"/>
                <w:sz w:val="22"/>
                <w:szCs w:val="22"/>
                <w:u w:val="none"/>
                <w:lang w:val="en-US" w:eastAsia="zh" w:bidi="ar"/>
                <w:woUserID w:val="2"/>
              </w:rPr>
              <w:t>4</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386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 w:bidi="ar"/>
                <w:woUserID w:val="3"/>
              </w:rPr>
            </w:pPr>
            <w:r>
              <w:rPr>
                <w:rFonts w:hint="eastAsia" w:ascii="仿宋_GB2312" w:hAnsi="仿宋_GB2312" w:eastAsia="仿宋_GB2312" w:cs="仿宋_GB2312"/>
                <w:i w:val="0"/>
                <w:iCs w:val="0"/>
                <w:color w:val="000000"/>
                <w:kern w:val="0"/>
                <w:sz w:val="22"/>
                <w:szCs w:val="22"/>
                <w:u w:val="none"/>
                <w:lang w:val="en-US" w:eastAsia="zh" w:bidi="ar"/>
                <w:woUserID w:val="2"/>
              </w:rPr>
              <w:t>保修</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6907">
            <w:pPr>
              <w:keepNext w:val="0"/>
              <w:keepLines w:val="0"/>
              <w:widowControl/>
              <w:suppressLineNumbers w:val="0"/>
              <w:spacing w:before="0" w:beforeAutospacing="0" w:after="0" w:afterAutospacing="0"/>
              <w:ind w:left="0" w:leftChars="0" w:right="0" w:firstLine="0" w:firstLineChars="0"/>
              <w:jc w:val="left"/>
              <w:textAlignment w:val="center"/>
              <w:rPr>
                <w:rFonts w:hint="eastAsia" w:ascii="仿宋_GB2312" w:hAnsi="仿宋_GB2312" w:eastAsia="仿宋_GB2312" w:cs="仿宋_GB2312"/>
                <w:i w:val="0"/>
                <w:iCs w:val="0"/>
                <w:color w:val="000000"/>
                <w:kern w:val="0"/>
                <w:sz w:val="22"/>
                <w:szCs w:val="22"/>
                <w:u w:val="none"/>
                <w:lang w:val="en-US" w:eastAsia="zh" w:bidi="ar"/>
                <w:woUserID w:val="3"/>
              </w:rPr>
            </w:pPr>
            <w:r>
              <w:rPr>
                <w:rFonts w:hint="eastAsia" w:ascii="仿宋_GB2312" w:hAnsi="仿宋_GB2312" w:eastAsia="仿宋_GB2312" w:cs="仿宋_GB2312"/>
                <w:i w:val="0"/>
                <w:iCs w:val="0"/>
                <w:color w:val="000000"/>
                <w:kern w:val="0"/>
                <w:sz w:val="22"/>
                <w:szCs w:val="22"/>
                <w:u w:val="none"/>
                <w:lang w:val="en-US" w:eastAsia="zh" w:bidi="ar"/>
                <w:woUserID w:val="3"/>
              </w:rPr>
              <w:t>负责沙盘模型验收合格交付后的</w:t>
            </w:r>
            <w:r>
              <w:rPr>
                <w:rFonts w:hint="default" w:ascii="仿宋_GB2312" w:hAnsi="仿宋_GB2312" w:eastAsia="仿宋_GB2312" w:cs="仿宋_GB2312"/>
                <w:i w:val="0"/>
                <w:iCs w:val="0"/>
                <w:color w:val="000000"/>
                <w:kern w:val="0"/>
                <w:sz w:val="22"/>
                <w:szCs w:val="22"/>
                <w:u w:val="none"/>
                <w:lang w:val="en-US" w:eastAsia="zh-CN" w:bidi="ar"/>
                <w:woUserID w:val="3"/>
              </w:rPr>
              <w:t>维修、保养及零部件更换等工作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CE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 w:bidi="ar"/>
                <w:woUserID w:val="2"/>
              </w:rPr>
            </w:pPr>
            <w:r>
              <w:rPr>
                <w:rFonts w:hint="eastAsia" w:ascii="仿宋_GB2312" w:hAnsi="仿宋_GB2312" w:eastAsia="仿宋_GB2312" w:cs="仿宋_GB2312"/>
                <w:i w:val="0"/>
                <w:iCs w:val="0"/>
                <w:color w:val="000000"/>
                <w:kern w:val="0"/>
                <w:sz w:val="22"/>
                <w:szCs w:val="22"/>
                <w:u w:val="none"/>
                <w:lang w:val="en-US" w:eastAsia="zh" w:bidi="ar"/>
                <w:woUserID w:val="3"/>
              </w:rPr>
              <w:t>3</w:t>
            </w:r>
            <w:r>
              <w:rPr>
                <w:rFonts w:hint="eastAsia" w:ascii="仿宋_GB2312" w:hAnsi="仿宋_GB2312" w:eastAsia="仿宋_GB2312" w:cs="仿宋_GB2312"/>
                <w:i w:val="0"/>
                <w:iCs w:val="0"/>
                <w:color w:val="000000"/>
                <w:kern w:val="0"/>
                <w:sz w:val="22"/>
                <w:szCs w:val="22"/>
                <w:u w:val="none"/>
                <w:lang w:val="en-US" w:eastAsia="zh" w:bidi="ar"/>
                <w:woUserID w:val="2"/>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D4F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 w:bidi="ar"/>
                <w:woUserID w:val="2"/>
              </w:rPr>
            </w:pPr>
            <w:r>
              <w:rPr>
                <w:rFonts w:hint="eastAsia" w:ascii="仿宋_GB2312" w:hAnsi="仿宋_GB2312" w:eastAsia="仿宋_GB2312" w:cs="仿宋_GB2312"/>
                <w:i w:val="0"/>
                <w:iCs w:val="0"/>
                <w:color w:val="000000"/>
                <w:kern w:val="0"/>
                <w:sz w:val="22"/>
                <w:szCs w:val="22"/>
                <w:u w:val="none"/>
                <w:lang w:val="en-US" w:eastAsia="zh" w:bidi="ar"/>
                <w:woUserID w:val="2"/>
              </w:rPr>
              <w:t>月</w:t>
            </w:r>
          </w:p>
        </w:tc>
      </w:tr>
    </w:tbl>
    <w:p w14:paraId="3D97BE41">
      <w:pPr>
        <w:pStyle w:val="2"/>
        <w:rPr>
          <w:rFonts w:hint="eastAsia"/>
          <w:lang w:eastAsia="zh"/>
          <w:woUserID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9A97F072-400A-4D37-AB10-EAEB52F7BD0D}"/>
  </w:font>
  <w:font w:name="仿宋">
    <w:panose1 w:val="02010609060101010101"/>
    <w:charset w:val="86"/>
    <w:family w:val="modern"/>
    <w:pitch w:val="default"/>
    <w:sig w:usb0="800002BF" w:usb1="38CF7CFA" w:usb2="00000016" w:usb3="00000000" w:csb0="00040001" w:csb1="00000000"/>
    <w:embedRegular r:id="rId2" w:fontKey="{3651B45A-75F9-420A-83EF-132F886B5FA3}"/>
  </w:font>
  <w:font w:name="方正公文小标宋">
    <w:panose1 w:val="02000500000000000000"/>
    <w:charset w:val="86"/>
    <w:family w:val="auto"/>
    <w:pitch w:val="default"/>
    <w:sig w:usb0="A00002BF" w:usb1="38CF7CFA" w:usb2="00000016" w:usb3="00000000" w:csb0="00040001" w:csb1="00000000"/>
    <w:embedRegular r:id="rId3" w:fontKey="{0FA3FD91-62AC-4823-A65E-DF1D83FC9D2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E4316"/>
    <w:rsid w:val="07F291A9"/>
    <w:rsid w:val="0AC9318D"/>
    <w:rsid w:val="17051824"/>
    <w:rsid w:val="17C1746A"/>
    <w:rsid w:val="1BFF320D"/>
    <w:rsid w:val="1DDFA935"/>
    <w:rsid w:val="2BDD3602"/>
    <w:rsid w:val="2FD775AB"/>
    <w:rsid w:val="34FF38FF"/>
    <w:rsid w:val="3958538C"/>
    <w:rsid w:val="3A970EC4"/>
    <w:rsid w:val="3F5E6611"/>
    <w:rsid w:val="4ADB778E"/>
    <w:rsid w:val="4D5DBCC3"/>
    <w:rsid w:val="4D5F89B4"/>
    <w:rsid w:val="4FEE1D6A"/>
    <w:rsid w:val="55615145"/>
    <w:rsid w:val="5ADFE465"/>
    <w:rsid w:val="5BFF2076"/>
    <w:rsid w:val="5CEE7050"/>
    <w:rsid w:val="5DCFFB81"/>
    <w:rsid w:val="5F56E0E7"/>
    <w:rsid w:val="5F7F1DD9"/>
    <w:rsid w:val="5FFB316E"/>
    <w:rsid w:val="60DE4316"/>
    <w:rsid w:val="61DE64C6"/>
    <w:rsid w:val="657B8C26"/>
    <w:rsid w:val="6AFAAB03"/>
    <w:rsid w:val="6BCC6851"/>
    <w:rsid w:val="6C6B0957"/>
    <w:rsid w:val="6EAF6748"/>
    <w:rsid w:val="6FFAF942"/>
    <w:rsid w:val="73E5285C"/>
    <w:rsid w:val="73FC59E8"/>
    <w:rsid w:val="77B3E96E"/>
    <w:rsid w:val="77EBB21F"/>
    <w:rsid w:val="77FF1106"/>
    <w:rsid w:val="797D637F"/>
    <w:rsid w:val="7B9CEF43"/>
    <w:rsid w:val="7BDB0511"/>
    <w:rsid w:val="7BEF8310"/>
    <w:rsid w:val="7DBECC3B"/>
    <w:rsid w:val="7DDBC9CC"/>
    <w:rsid w:val="7DFDD018"/>
    <w:rsid w:val="7DFFA441"/>
    <w:rsid w:val="7E9DB00B"/>
    <w:rsid w:val="7EE9D4FD"/>
    <w:rsid w:val="7F3D0E7D"/>
    <w:rsid w:val="7FAED0C1"/>
    <w:rsid w:val="7FCF7124"/>
    <w:rsid w:val="7FD77829"/>
    <w:rsid w:val="7FFDDFA0"/>
    <w:rsid w:val="7FFF175C"/>
    <w:rsid w:val="97CE2730"/>
    <w:rsid w:val="A657CF9C"/>
    <w:rsid w:val="AD3D9377"/>
    <w:rsid w:val="AF7F1633"/>
    <w:rsid w:val="AF7FEA27"/>
    <w:rsid w:val="B2F73A0E"/>
    <w:rsid w:val="B3362D4D"/>
    <w:rsid w:val="BABF7F96"/>
    <w:rsid w:val="BFFFE657"/>
    <w:rsid w:val="CDF5146E"/>
    <w:rsid w:val="CF47AB79"/>
    <w:rsid w:val="DBF8BE5D"/>
    <w:rsid w:val="DF7E8924"/>
    <w:rsid w:val="DFBE7BFD"/>
    <w:rsid w:val="DFFFD81C"/>
    <w:rsid w:val="E576CC43"/>
    <w:rsid w:val="EDDC7717"/>
    <w:rsid w:val="EDFF4E35"/>
    <w:rsid w:val="EEFE775A"/>
    <w:rsid w:val="EFEF681C"/>
    <w:rsid w:val="F77FDD55"/>
    <w:rsid w:val="F7F69B2C"/>
    <w:rsid w:val="F9F26676"/>
    <w:rsid w:val="FAFED806"/>
    <w:rsid w:val="FB7EB903"/>
    <w:rsid w:val="FBEF438E"/>
    <w:rsid w:val="FCFF25F4"/>
    <w:rsid w:val="FD9DA544"/>
    <w:rsid w:val="FEAF9F36"/>
    <w:rsid w:val="FFD9198E"/>
    <w:rsid w:val="FFDFBD19"/>
    <w:rsid w:val="FFEF504E"/>
    <w:rsid w:val="FFFBC460"/>
    <w:rsid w:val="FFFBE9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1"/>
    <w:qFormat/>
    <w:uiPriority w:val="0"/>
    <w:pPr>
      <w:keepNext/>
      <w:keepLines/>
      <w:tabs>
        <w:tab w:val="left" w:pos="1008"/>
      </w:tabs>
      <w:spacing w:before="280" w:after="290" w:line="376" w:lineRule="auto"/>
      <w:ind w:left="1008" w:hanging="1008"/>
      <w:jc w:val="left"/>
      <w:outlineLvl w:val="4"/>
    </w:pPr>
    <w:rPr>
      <w:b/>
      <w:bCs/>
      <w:kern w:val="0"/>
      <w:sz w:val="28"/>
      <w:szCs w:val="28"/>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style>
  <w:style w:type="paragraph" w:styleId="4">
    <w:name w:val="annotation text"/>
    <w:basedOn w:val="1"/>
    <w:uiPriority w:val="0"/>
    <w:pPr>
      <w:jc w:val="left"/>
    </w:pPr>
  </w:style>
  <w:style w:type="paragraph" w:styleId="5">
    <w:name w:val="Body Text"/>
    <w:basedOn w:val="1"/>
    <w:next w:val="1"/>
    <w:qFormat/>
    <w:uiPriority w:val="1"/>
    <w:pPr>
      <w:ind w:left="779" w:firstLine="641"/>
      <w:jc w:val="left"/>
    </w:pPr>
    <w:rPr>
      <w:rFonts w:ascii="宋体" w:hAnsi="宋体"/>
      <w:kern w:val="0"/>
      <w:sz w:val="32"/>
      <w:szCs w:val="32"/>
      <w:lang w:eastAsia="en-US"/>
    </w:rPr>
  </w:style>
  <w:style w:type="paragraph" w:styleId="6">
    <w:name w:val="Body Text Indent"/>
    <w:basedOn w:val="1"/>
    <w:qFormat/>
    <w:uiPriority w:val="0"/>
    <w:pPr>
      <w:ind w:firstLine="600"/>
    </w:pPr>
    <w:rPr>
      <w:rFonts w:ascii="仿宋_GB2312" w:eastAsia="仿宋_GB2312"/>
      <w:sz w:val="28"/>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jc w:val="left"/>
    </w:pPr>
    <w:rPr>
      <w:rFonts w:hint="default" w:ascii="Times New Roman" w:hAnsi="Times New Roman" w:eastAsia="宋体" w:cs="Times New Roman"/>
      <w:kern w:val="0"/>
      <w:sz w:val="24"/>
      <w:szCs w:val="24"/>
      <w:lang w:val="en-US" w:eastAsia="zh-CN" w:bidi="ar"/>
    </w:rPr>
  </w:style>
  <w:style w:type="paragraph" w:styleId="10">
    <w:name w:val="Body Text First Indent 2"/>
    <w:basedOn w:val="6"/>
    <w:unhideWhenUsed/>
    <w:qFormat/>
    <w:uiPriority w:val="99"/>
    <w:pPr>
      <w:ind w:firstLine="420" w:firstLineChars="200"/>
    </w:pPr>
  </w:style>
  <w:style w:type="table" w:styleId="12">
    <w:name w:val="Table Grid"/>
    <w:basedOn w:val="1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4">
    <w:name w:val="List Paragraph"/>
    <w:basedOn w:val="1"/>
    <w:qFormat/>
    <w:uiPriority w:val="34"/>
    <w:pPr>
      <w:ind w:firstLine="420" w:firstLineChars="200"/>
    </w:pPr>
  </w:style>
  <w:style w:type="paragraph" w:customStyle="1" w:styleId="15">
    <w:name w:val="列出段落1"/>
    <w:basedOn w:val="1"/>
    <w:qFormat/>
    <w:uiPriority w:val="34"/>
    <w:pPr>
      <w:ind w:firstLine="420" w:firstLineChars="200"/>
    </w:pPr>
  </w:style>
  <w:style w:type="paragraph" w:customStyle="1" w:styleId="16">
    <w:name w:val="正文2"/>
    <w:basedOn w:val="1"/>
    <w:next w:val="1"/>
    <w:qFormat/>
    <w:uiPriority w:val="1"/>
    <w:pPr>
      <w:widowControl/>
      <w:snapToGrid w:val="0"/>
      <w:spacing w:line="520" w:lineRule="exact"/>
      <w:ind w:firstLine="200" w:firstLineChars="200"/>
      <w:jc w:val="left"/>
      <w:outlineLvl w:val="3"/>
    </w:pPr>
    <w:rPr>
      <w:rFonts w:ascii="宋体" w:hAnsi="宋体" w:eastAsia="仿宋_GB2312"/>
      <w:kern w:val="0"/>
      <w:sz w:val="28"/>
    </w:rPr>
  </w:style>
  <w:style w:type="paragraph" w:customStyle="1" w:styleId="17">
    <w:name w:val="彩色列表1"/>
    <w:basedOn w:val="1"/>
    <w:qFormat/>
    <w:uiPriority w:val="34"/>
    <w:pPr>
      <w:ind w:firstLine="420" w:firstLineChars="200"/>
    </w:pPr>
    <w:rPr>
      <w:rFonts w:ascii="Calibri" w:hAnsi="Calibri"/>
      <w:szCs w:val="22"/>
    </w:rPr>
  </w:style>
  <w:style w:type="paragraph" w:customStyle="1" w:styleId="18">
    <w:name w:val="_Style 415"/>
    <w:basedOn w:val="1"/>
    <w:next w:val="14"/>
    <w:qFormat/>
    <w:uiPriority w:val="99"/>
    <w:pPr>
      <w:widowControl/>
      <w:spacing w:line="360" w:lineRule="auto"/>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377</Words>
  <Characters>421</Characters>
  <Lines>1</Lines>
  <Paragraphs>1</Paragraphs>
  <TotalTime>12</TotalTime>
  <ScaleCrop>false</ScaleCrop>
  <LinksUpToDate>false</LinksUpToDate>
  <CharactersWithSpaces>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2025-04-11T19:51:00Z</dcterms:created>
  <dc:creator>姜小鱼 </dc:creator>
  <cp:lastModifiedBy>11111</cp:lastModifiedBy>
  <dcterms:modified xsi:type="dcterms:W3CDTF">2025-04-17T01:04:26Z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9E4F9C8A9951C4814555FF67A87138C4_43</vt:lpwstr>
  </property>
  <property fmtid="{D5CDD505-2E9C-101B-9397-08002B2CF9AE}" pid="4" name="KSOTemplateDocerSaveRecord">
    <vt:lpwstr>eyJoZGlkIjoiNGEyZmY2YmY0MmEzZTFkOTQ3OGUzYmNkMzE5Y2M3M2YiLCJ1c2VySWQiOiI0MzYyOTA0OTkifQ==</vt:lpwstr>
  </property>
</Properties>
</file>