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color w:val="auto"/>
          <w:kern w:val="2"/>
          <w:sz w:val="44"/>
          <w:szCs w:val="44"/>
          <w:shd w:val="clear"/>
        </w:rPr>
      </w:pPr>
      <w:r>
        <w:rPr>
          <w:rFonts w:hint="eastAsia" w:ascii="方正小标宋简体" w:hAnsi="方正小标宋简体" w:eastAsia="方正小标宋简体" w:cs="方正小标宋简体"/>
          <w:b w:val="0"/>
          <w:color w:val="auto"/>
          <w:kern w:val="2"/>
          <w:sz w:val="44"/>
          <w:szCs w:val="44"/>
        </w:rPr>
        <w:t>东兰水厂饮用水</w:t>
      </w:r>
      <w:r>
        <w:rPr>
          <w:rFonts w:hint="eastAsia" w:ascii="方正小标宋简体" w:hAnsi="方正小标宋简体" w:eastAsia="方正小标宋简体" w:cs="方正小标宋简体"/>
          <w:b w:val="0"/>
          <w:color w:val="auto"/>
          <w:kern w:val="2"/>
          <w:sz w:val="44"/>
          <w:szCs w:val="44"/>
          <w:lang w:val="en-US" w:eastAsia="zh-CN"/>
        </w:rPr>
        <w:t>标签</w:t>
      </w:r>
      <w:r>
        <w:rPr>
          <w:rFonts w:hint="eastAsia" w:ascii="方正小标宋简体" w:hAnsi="方正小标宋简体" w:eastAsia="方正小标宋简体" w:cs="方正小标宋简体"/>
          <w:b w:val="0"/>
          <w:color w:val="auto"/>
          <w:kern w:val="2"/>
          <w:sz w:val="44"/>
          <w:szCs w:val="44"/>
        </w:rPr>
        <w:t>采购合同</w:t>
      </w:r>
    </w:p>
    <w:p>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pPr>
        <w:widowControl w:val="0"/>
        <w:ind w:firstLine="640"/>
        <w:jc w:val="both"/>
        <w:rPr>
          <w:rFonts w:hint="eastAsia" w:ascii="仿宋_GB2312" w:hAnsi="仿宋_GB2312" w:cs="仿宋_GB2312"/>
          <w:sz w:val="32"/>
          <w:szCs w:val="32"/>
          <w:shd w:val="clear"/>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i w:val="0"/>
          <w:iCs w:val="0"/>
          <w:caps w:val="0"/>
          <w:spacing w:val="0"/>
          <w:sz w:val="32"/>
          <w:szCs w:val="32"/>
          <w:shd w:val="clear"/>
        </w:rPr>
        <w:t>东兰鹏华水业有限公司</w:t>
      </w:r>
      <w:r>
        <w:rPr>
          <w:rFonts w:hint="eastAsia" w:ascii="仿宋_GB2312" w:hAnsi="仿宋_GB2312" w:cs="仿宋_GB2312"/>
          <w:sz w:val="32"/>
          <w:szCs w:val="32"/>
          <w:shd w:val="clear"/>
        </w:rPr>
        <w:t xml:space="preserve"> </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统一社会信用代码：91451224MACX3H1834(1-1)</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法定代表人：赖晓芬</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 xml:space="preserve">地址：广西壮族自治区河池市东兰县东兰镇曲江路183号403室 </w:t>
      </w:r>
    </w:p>
    <w:p>
      <w:pPr>
        <w:widowControl w:val="0"/>
        <w:adjustRightInd w:val="0"/>
        <w:snapToGrid w:val="0"/>
        <w:ind w:firstLine="640"/>
        <w:jc w:val="both"/>
        <w:rPr>
          <w:rFonts w:ascii="仿宋_GB2312" w:hAnsi="仿宋_GB2312" w:cs="仿宋_GB2312"/>
          <w:sz w:val="32"/>
          <w:szCs w:val="32"/>
        </w:rPr>
      </w:pP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饮用水标签</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pPr>
        <w:pStyle w:val="4"/>
        <w:keepLines w:val="0"/>
        <w:widowControl w:val="0"/>
        <w:numPr>
          <w:ilvl w:val="0"/>
          <w:numId w:val="1"/>
        </w:numPr>
        <w:ind w:firstLine="640"/>
        <w:jc w:val="both"/>
        <w:rPr>
          <w:rFonts w:hint="eastAsia" w:ascii="黑体" w:hAnsi="黑体" w:cs="黑体"/>
          <w:szCs w:val="32"/>
        </w:rPr>
      </w:pPr>
      <w:r>
        <w:rPr>
          <w:rFonts w:hint="eastAsia" w:ascii="黑体" w:hAnsi="黑体" w:cs="黑体"/>
          <w:szCs w:val="32"/>
        </w:rPr>
        <w:t>货物与价款</w:t>
      </w:r>
    </w:p>
    <w:p>
      <w:pPr>
        <w:numPr>
          <w:ilvl w:val="-1"/>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本合同为</w:t>
      </w:r>
      <w:r>
        <w:rPr>
          <w:rFonts w:hint="eastAsia" w:ascii="仿宋_GB2312" w:hAnsi="仿宋_GB2312" w:eastAsia="仿宋_GB2312" w:cs="仿宋_GB2312"/>
          <w:sz w:val="32"/>
          <w:szCs w:val="32"/>
          <w:u w:val="none"/>
        </w:rPr>
        <w:t>固定全费用综合单价</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结算时以甲方确认的实际</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为准</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合同</w:t>
      </w:r>
      <w:r>
        <w:rPr>
          <w:rFonts w:hint="eastAsia" w:ascii="仿宋_GB2312" w:hAnsi="仿宋_GB2312" w:cs="仿宋_GB2312"/>
          <w:color w:val="000000"/>
          <w:sz w:val="32"/>
          <w:szCs w:val="32"/>
        </w:rPr>
        <w:t>货物</w:t>
      </w:r>
      <w:r>
        <w:rPr>
          <w:rFonts w:hint="eastAsia" w:ascii="仿宋_GB2312" w:hAnsi="仿宋_GB2312" w:cs="仿宋_GB2312"/>
          <w:color w:val="000000"/>
          <w:sz w:val="32"/>
          <w:szCs w:val="32"/>
          <w:lang w:val="en-US" w:eastAsia="zh-CN"/>
        </w:rPr>
        <w:t>清单</w:t>
      </w:r>
      <w:r>
        <w:rPr>
          <w:rFonts w:hint="eastAsia" w:ascii="仿宋_GB2312" w:hAnsi="仿宋_GB2312" w:cs="仿宋_GB2312"/>
          <w:color w:val="000000"/>
          <w:sz w:val="32"/>
          <w:szCs w:val="32"/>
        </w:rPr>
        <w:t>与价款</w:t>
      </w:r>
      <w:r>
        <w:rPr>
          <w:rFonts w:hint="eastAsia" w:ascii="仿宋_GB2312" w:hAnsi="仿宋_GB2312" w:cs="仿宋_GB2312"/>
          <w:color w:val="000000"/>
          <w:sz w:val="32"/>
          <w:szCs w:val="32"/>
          <w:lang w:val="en-US" w:eastAsia="zh-CN"/>
        </w:rPr>
        <w:t>详见</w:t>
      </w:r>
      <w:r>
        <w:rPr>
          <w:rFonts w:hint="eastAsia" w:ascii="仿宋_GB2312" w:hAnsi="仿宋_GB2312" w:cs="仿宋_GB2312"/>
          <w:color w:val="000000"/>
          <w:sz w:val="32"/>
          <w:szCs w:val="32"/>
        </w:rPr>
        <w:t>合同附件分项报价清单</w:t>
      </w:r>
      <w:r>
        <w:rPr>
          <w:rFonts w:hint="eastAsia" w:ascii="仿宋_GB2312" w:hAnsi="仿宋_GB2312" w:cs="仿宋_GB2312"/>
          <w:color w:val="000000"/>
          <w:sz w:val="32"/>
          <w:szCs w:val="32"/>
          <w:lang w:val="en-US" w:eastAsia="zh-CN"/>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按月支付，每月货到现场，经甲方验收合格后，付至本月合格到货金额的</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本合同中约定的价款或交易金额为含税金额。甲方付款前，乙方应事前向甲方提供</w:t>
      </w:r>
      <w:r>
        <w:rPr>
          <w:rFonts w:hint="eastAsia" w:ascii="仿宋_GB2312" w:hAnsi="仿宋_GB2312" w:cs="仿宋_GB2312"/>
          <w:color w:val="000000"/>
          <w:sz w:val="32"/>
          <w:szCs w:val="32"/>
          <w:lang w:val="en-US" w:eastAsia="zh-CN"/>
        </w:rPr>
        <w:t>合法有效的</w:t>
      </w:r>
      <w:r>
        <w:rPr>
          <w:rFonts w:hint="eastAsia" w:ascii="仿宋_GB2312" w:hAnsi="仿宋_GB2312" w:cs="仿宋_GB2312"/>
          <w:color w:val="000000"/>
          <w:sz w:val="32"/>
          <w:szCs w:val="32"/>
        </w:rPr>
        <w:t>增值税专用发票，否则甲方有权顺延支付而无需承担逾期付款的违约责任。发票信息如下：</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w:t>
      </w:r>
      <w:r>
        <w:rPr>
          <w:rFonts w:hint="eastAsia" w:ascii="仿宋_GB2312" w:hAnsi="仿宋_GB2312" w:cs="仿宋_GB2312"/>
          <w:color w:val="000000"/>
          <w:sz w:val="32"/>
          <w:szCs w:val="32"/>
          <w:u w:val="single"/>
        </w:rPr>
        <w:t xml:space="preserve">                       </w:t>
      </w:r>
    </w:p>
    <w:p>
      <w:pPr>
        <w:pStyle w:val="4"/>
        <w:keepLines w:val="0"/>
        <w:widowControl w:val="0"/>
        <w:ind w:firstLine="640"/>
        <w:jc w:val="both"/>
        <w:rPr>
          <w:rFonts w:ascii="黑体" w:hAnsi="黑体" w:cs="黑体"/>
          <w:szCs w:val="32"/>
        </w:rPr>
      </w:pPr>
      <w:r>
        <w:rPr>
          <w:rFonts w:hint="eastAsia" w:ascii="黑体" w:hAnsi="黑体" w:cs="黑体"/>
          <w:szCs w:val="32"/>
        </w:rPr>
        <w:t>第二条 质量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bookmarkStart w:id="0" w:name="_GoBack"/>
      <w:bookmarkEnd w:id="0"/>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pPr>
        <w:pStyle w:val="4"/>
        <w:keepLines w:val="0"/>
        <w:widowControl w:val="0"/>
        <w:ind w:firstLine="640"/>
        <w:jc w:val="both"/>
        <w:rPr>
          <w:rFonts w:ascii="黑体" w:hAnsi="黑体" w:cs="黑体"/>
          <w:szCs w:val="32"/>
        </w:rPr>
      </w:pPr>
      <w:r>
        <w:rPr>
          <w:rFonts w:hint="eastAsia" w:ascii="黑体" w:hAnsi="黑体" w:cs="黑体"/>
          <w:szCs w:val="32"/>
        </w:rPr>
        <w:t>第三条 交货</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lang w:val="en-US" w:eastAsia="zh-CN"/>
        </w:rPr>
        <w:t>以甲方具体通知为准</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pPr>
        <w:pStyle w:val="4"/>
        <w:ind w:firstLine="640" w:firstLineChars="200"/>
        <w:jc w:val="both"/>
        <w:rPr>
          <w:rFonts w:hint="eastAsia" w:ascii="黑体" w:hAnsi="黑体" w:cs="黑体"/>
          <w:szCs w:val="32"/>
        </w:rPr>
      </w:pPr>
      <w:r>
        <w:rPr>
          <w:rFonts w:hint="eastAsia" w:ascii="黑体" w:hAnsi="黑体" w:cs="黑体"/>
          <w:szCs w:val="32"/>
        </w:rPr>
        <w:t xml:space="preserve">第四条 </w:t>
      </w:r>
      <w:r>
        <w:rPr>
          <w:rFonts w:hint="eastAsia" w:ascii="黑体" w:hAnsi="黑体" w:eastAsia="黑体" w:cs="黑体"/>
          <w:sz w:val="32"/>
          <w:szCs w:val="32"/>
        </w:rPr>
        <w:t>结算方式</w:t>
      </w:r>
    </w:p>
    <w:p>
      <w:pPr>
        <w:widowControl w:val="0"/>
        <w:ind w:firstLine="480"/>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结算方式：</w:t>
      </w:r>
      <w:r>
        <w:rPr>
          <w:rFonts w:hint="eastAsia" w:ascii="仿宋_GB2312" w:hAnsi="仿宋_GB2312" w:cs="仿宋_GB2312"/>
          <w:color w:val="000000"/>
          <w:sz w:val="32"/>
          <w:szCs w:val="32"/>
          <w:lang w:val="en-US" w:eastAsia="zh-CN"/>
        </w:rPr>
        <w:t>固定全费用综合单价合同，</w:t>
      </w:r>
      <w:r>
        <w:rPr>
          <w:rFonts w:hint="eastAsia" w:ascii="仿宋_GB2312" w:hAnsi="仿宋_GB2312" w:cs="仿宋_GB2312"/>
          <w:color w:val="000000"/>
          <w:sz w:val="32"/>
          <w:szCs w:val="32"/>
        </w:rPr>
        <w:t>数量按实结算。最终结算合同价款，按本合同附件分项报价清单之含税全费用综合单价和甲乙双方共同确认的现场供货完毕并经验收合格</w:t>
      </w:r>
      <w:r>
        <w:rPr>
          <w:rFonts w:hint="eastAsia" w:ascii="仿宋_GB2312" w:hAnsi="仿宋_GB2312" w:cs="仿宋_GB2312"/>
          <w:color w:val="000000"/>
          <w:sz w:val="32"/>
          <w:szCs w:val="32"/>
          <w:lang w:val="en-US" w:eastAsia="zh-CN"/>
        </w:rPr>
        <w:t>货物</w:t>
      </w:r>
      <w:r>
        <w:rPr>
          <w:rFonts w:hint="eastAsia" w:ascii="仿宋_GB2312" w:hAnsi="仿宋_GB2312" w:cs="仿宋_GB2312"/>
          <w:color w:val="000000"/>
          <w:sz w:val="32"/>
          <w:szCs w:val="32"/>
        </w:rPr>
        <w:t>数量的乘积确定。除本合同另有约定外，本结算的固定全费用综合单价不作调整，合同有约定的，按约定进行结算价调整。具体全费用综合单价详见本合同附件分项报价清单。</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五</w:t>
      </w:r>
      <w:r>
        <w:rPr>
          <w:rFonts w:hint="eastAsia" w:ascii="黑体" w:hAnsi="黑体" w:cs="黑体"/>
          <w:szCs w:val="32"/>
        </w:rPr>
        <w:t>条 质保期</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六</w:t>
      </w:r>
      <w:r>
        <w:rPr>
          <w:rFonts w:hint="eastAsia" w:ascii="黑体" w:hAnsi="黑体" w:cs="黑体"/>
          <w:szCs w:val="32"/>
        </w:rPr>
        <w:t>条 违约责任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pPr>
        <w:pStyle w:val="8"/>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pPr>
        <w:pStyle w:val="8"/>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七</w:t>
      </w:r>
      <w:r>
        <w:rPr>
          <w:rFonts w:hint="eastAsia" w:ascii="黑体" w:hAnsi="黑体" w:cs="黑体"/>
          <w:szCs w:val="32"/>
        </w:rPr>
        <w:t>条 合同联系方式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陈海清</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13926044606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八</w:t>
      </w:r>
      <w:r>
        <w:rPr>
          <w:rFonts w:hint="eastAsia" w:ascii="黑体" w:hAnsi="黑体" w:cs="黑体"/>
          <w:szCs w:val="32"/>
        </w:rPr>
        <w:t>条 反商业贿赂</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pPr>
        <w:pStyle w:val="11"/>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九</w:t>
      </w:r>
      <w:r>
        <w:rPr>
          <w:rFonts w:hint="eastAsia" w:ascii="黑体" w:hAnsi="黑体" w:eastAsia="黑体" w:cs="黑体"/>
          <w:bCs/>
          <w:sz w:val="32"/>
          <w:szCs w:val="32"/>
        </w:rPr>
        <w:t>条 争议解决</w:t>
      </w:r>
    </w:p>
    <w:p>
      <w:pPr>
        <w:pStyle w:val="11"/>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十</w:t>
      </w:r>
      <w:r>
        <w:rPr>
          <w:rFonts w:hint="eastAsia" w:ascii="黑体" w:hAnsi="黑体" w:eastAsia="黑体" w:cs="黑体"/>
          <w:bCs/>
          <w:sz w:val="32"/>
          <w:szCs w:val="32"/>
        </w:rPr>
        <w:t>条 附则</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lang w:val="en-US" w:eastAsia="zh-CN"/>
        </w:rPr>
        <w:t>捌</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陆</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贰</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2.本合同自双方法定代表人或授权代表签名并加盖公章之日起生效。</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spacing w:line="240" w:lineRule="auto"/>
        <w:ind w:firstLine="0" w:firstLineChars="0"/>
        <w:rPr>
          <w:rFonts w:ascii="仿宋_GB2312" w:hAnsi="仿宋_GB2312" w:cs="仿宋_GB2312"/>
          <w:color w:val="000000"/>
          <w:sz w:val="32"/>
          <w:szCs w:val="32"/>
        </w:rPr>
      </w:pPr>
      <w:r>
        <w:rPr>
          <w:rFonts w:ascii="仿宋_GB2312" w:hAnsi="仿宋_GB2312" w:cs="仿宋_GB2312"/>
          <w:color w:val="000000"/>
          <w:sz w:val="32"/>
          <w:szCs w:val="32"/>
        </w:rPr>
        <w:br w:type="page"/>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9"/>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480"/>
        <w:jc w:val="both"/>
        <w:rPr>
          <w:rFonts w:ascii="宋体" w:hAnsi="宋体" w:cs="宋体"/>
          <w:color w:val="000000"/>
        </w:rPr>
      </w:pPr>
    </w:p>
    <w:sectPr>
      <w:headerReference r:id="rId7" w:type="first"/>
      <w:footerReference r:id="rId10" w:type="first"/>
      <w:headerReference r:id="rId5" w:type="default"/>
      <w:footerReference r:id="rId8" w:type="default"/>
      <w:headerReference r:id="rId6" w:type="even"/>
      <w:footerReference r:id="rId9" w:type="even"/>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FC0A"/>
    <w:multiLevelType w:val="singleLevel"/>
    <w:tmpl w:val="09E1FC0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CE2B10"/>
    <w:rsid w:val="001A15A1"/>
    <w:rsid w:val="001F3168"/>
    <w:rsid w:val="0028670C"/>
    <w:rsid w:val="003268C5"/>
    <w:rsid w:val="0033276D"/>
    <w:rsid w:val="00360C70"/>
    <w:rsid w:val="003975FB"/>
    <w:rsid w:val="00435BF7"/>
    <w:rsid w:val="004B7DA2"/>
    <w:rsid w:val="00501665"/>
    <w:rsid w:val="00683620"/>
    <w:rsid w:val="009E51C4"/>
    <w:rsid w:val="00B4582B"/>
    <w:rsid w:val="00B66859"/>
    <w:rsid w:val="00C538EE"/>
    <w:rsid w:val="00C95D2D"/>
    <w:rsid w:val="00CE2B10"/>
    <w:rsid w:val="00E72E26"/>
    <w:rsid w:val="00E90012"/>
    <w:rsid w:val="00F011F9"/>
    <w:rsid w:val="06522598"/>
    <w:rsid w:val="0BE67494"/>
    <w:rsid w:val="0D3B33B9"/>
    <w:rsid w:val="0EA21A03"/>
    <w:rsid w:val="0F176051"/>
    <w:rsid w:val="10E31E45"/>
    <w:rsid w:val="115B2D88"/>
    <w:rsid w:val="12EA706A"/>
    <w:rsid w:val="14A23AEA"/>
    <w:rsid w:val="154F7486"/>
    <w:rsid w:val="1578662C"/>
    <w:rsid w:val="16137D12"/>
    <w:rsid w:val="168453DE"/>
    <w:rsid w:val="188E5814"/>
    <w:rsid w:val="1C18782E"/>
    <w:rsid w:val="1C50581A"/>
    <w:rsid w:val="20F36B91"/>
    <w:rsid w:val="22883B1E"/>
    <w:rsid w:val="24AE0D3C"/>
    <w:rsid w:val="281137EF"/>
    <w:rsid w:val="2980149B"/>
    <w:rsid w:val="2D0E2A7A"/>
    <w:rsid w:val="30754091"/>
    <w:rsid w:val="31C17D6A"/>
    <w:rsid w:val="322B58BD"/>
    <w:rsid w:val="32B114BB"/>
    <w:rsid w:val="35F1778B"/>
    <w:rsid w:val="361913CE"/>
    <w:rsid w:val="386B3826"/>
    <w:rsid w:val="39EA610D"/>
    <w:rsid w:val="3A365C79"/>
    <w:rsid w:val="3C274F01"/>
    <w:rsid w:val="3E823D9C"/>
    <w:rsid w:val="3F5E4A9C"/>
    <w:rsid w:val="40BF6865"/>
    <w:rsid w:val="41570042"/>
    <w:rsid w:val="41F02331"/>
    <w:rsid w:val="4274258B"/>
    <w:rsid w:val="47512DC0"/>
    <w:rsid w:val="476D68D3"/>
    <w:rsid w:val="48A72C1A"/>
    <w:rsid w:val="48D9656D"/>
    <w:rsid w:val="4D19148D"/>
    <w:rsid w:val="4D945ADE"/>
    <w:rsid w:val="50063692"/>
    <w:rsid w:val="510104F3"/>
    <w:rsid w:val="54BC65C4"/>
    <w:rsid w:val="55621D4E"/>
    <w:rsid w:val="5B9E55DE"/>
    <w:rsid w:val="5C3E70EF"/>
    <w:rsid w:val="5F9C0465"/>
    <w:rsid w:val="65780A9F"/>
    <w:rsid w:val="6A1E03BA"/>
    <w:rsid w:val="6A9C4677"/>
    <w:rsid w:val="6B175E4E"/>
    <w:rsid w:val="6B655ACA"/>
    <w:rsid w:val="6DA822F6"/>
    <w:rsid w:val="6F8A747A"/>
    <w:rsid w:val="71947006"/>
    <w:rsid w:val="74154289"/>
    <w:rsid w:val="74A67C70"/>
    <w:rsid w:val="74B93933"/>
    <w:rsid w:val="78230469"/>
    <w:rsid w:val="799D7414"/>
    <w:rsid w:val="7DB13711"/>
    <w:rsid w:val="7E24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3">
    <w:name w:val="heading 1"/>
    <w:basedOn w:val="1"/>
    <w:next w:val="1"/>
    <w:qFormat/>
    <w:uiPriority w:val="9"/>
    <w:pPr>
      <w:keepLines/>
      <w:ind w:firstLine="0" w:firstLineChars="0"/>
      <w:jc w:val="center"/>
      <w:outlineLvl w:val="0"/>
    </w:pPr>
    <w:rPr>
      <w:b/>
      <w:color w:val="000000"/>
      <w:sz w:val="36"/>
    </w:rPr>
  </w:style>
  <w:style w:type="paragraph" w:styleId="4">
    <w:name w:val="heading 3"/>
    <w:basedOn w:val="1"/>
    <w:next w:val="1"/>
    <w:qFormat/>
    <w:uiPriority w:val="9"/>
    <w:pPr>
      <w:keepLines/>
      <w:outlineLvl w:val="2"/>
    </w:pPr>
    <w:rPr>
      <w:rFonts w:eastAsia="黑体"/>
      <w:color w:val="000000"/>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16"/>
    </w:pPr>
    <w:rPr>
      <w:rFonts w:ascii="宋体" w:hAnsi="宋体" w:eastAsia="宋体"/>
      <w:sz w:val="20"/>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99"/>
    <w:pPr>
      <w:spacing w:before="100" w:beforeAutospacing="1" w:after="100" w:afterAutospacing="1"/>
    </w:pPr>
  </w:style>
  <w:style w:type="paragraph" w:customStyle="1" w:styleId="11">
    <w:name w:val="正文1"/>
    <w:basedOn w:val="5"/>
    <w:next w:val="12"/>
    <w:qFormat/>
    <w:uiPriority w:val="0"/>
    <w:rPr>
      <w:rFonts w:ascii="Calibri" w:hAnsi="Calibri"/>
      <w:szCs w:val="22"/>
    </w:rPr>
  </w:style>
  <w:style w:type="paragraph" w:customStyle="1" w:styleId="12">
    <w:name w:val="纯文本1"/>
    <w:basedOn w:val="1"/>
    <w:qFormat/>
    <w:uiPriority w:val="0"/>
    <w:rPr>
      <w:rFonts w:ascii="宋体" w:hAnsi="Courier New" w:cs="Courier New"/>
      <w:szCs w:val="21"/>
    </w:r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customStyle="1" w:styleId="17">
    <w:name w:val="Revision"/>
    <w:hidden/>
    <w:unhideWhenUsed/>
    <w:qFormat/>
    <w:uiPriority w:val="99"/>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2207</Words>
  <Characters>2325</Characters>
  <Lines>19</Lines>
  <Paragraphs>5</Paragraphs>
  <TotalTime>0</TotalTime>
  <ScaleCrop>false</ScaleCrop>
  <LinksUpToDate>false</LinksUpToDate>
  <CharactersWithSpaces>2824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Lenovo</cp:lastModifiedBy>
  <cp:lastPrinted>2024-05-17T02:38:00Z</cp:lastPrinted>
  <dcterms:modified xsi:type="dcterms:W3CDTF">2025-01-13T00:39:45Z</dcterms:modified>
  <dc:title>一般商品买卖合同（简单版）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FB6F2E51401E4B9B9A6709B4ADC71EFC</vt:lpwstr>
  </property>
  <property fmtid="{D5CDD505-2E9C-101B-9397-08002B2CF9AE}" pid="4" name="KSOTemplateDocerSaveRecord">
    <vt:lpwstr>eyJoZGlkIjoiNGFiOTMwYTM5ZjJmMzA3OTAyZWViNGU2MjA1MTQ0ZWQiLCJ1c2VySWQiOiIxMDIxMjI4MDEzIn0=</vt:lpwstr>
  </property>
</Properties>
</file>