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8F86">
      <w:pPr>
        <w:autoSpaceDE/>
        <w:autoSpaceDN/>
        <w:adjustRightInd/>
        <w:snapToGrid/>
        <w:rPr>
          <w:rFonts w:hint="eastAsia"/>
          <w:b/>
          <w:bCs w:val="0"/>
          <w:sz w:val="28"/>
          <w:szCs w:val="28"/>
        </w:rPr>
      </w:pPr>
      <w:bookmarkStart w:id="0" w:name="_Toc14347"/>
      <w:r>
        <w:rPr>
          <w:rFonts w:hint="eastAsia"/>
          <w:b/>
          <w:bCs w:val="0"/>
          <w:sz w:val="28"/>
          <w:szCs w:val="28"/>
        </w:rPr>
        <w:t>附件2</w:t>
      </w:r>
    </w:p>
    <w:p w14:paraId="2E74A569">
      <w:pPr>
        <w:autoSpaceDE/>
        <w:autoSpaceDN/>
        <w:spacing w:line="360" w:lineRule="auto"/>
        <w:jc w:val="center"/>
        <w:rPr>
          <w:rFonts w:hint="eastAsia"/>
          <w:b/>
          <w:bCs w:val="0"/>
          <w:sz w:val="28"/>
          <w:szCs w:val="28"/>
        </w:rPr>
      </w:pPr>
      <w:r>
        <w:rPr>
          <w:rFonts w:hint="eastAsia"/>
          <w:b/>
          <w:bCs w:val="0"/>
          <w:sz w:val="28"/>
          <w:szCs w:val="28"/>
        </w:rPr>
        <w:t>投标报价一览表</w:t>
      </w:r>
    </w:p>
    <w:p w14:paraId="241252C4">
      <w:pPr>
        <w:pStyle w:val="10"/>
        <w:spacing w:line="560" w:lineRule="exact"/>
        <w:rPr>
          <w:u w:val="single"/>
        </w:rPr>
      </w:pPr>
      <w:r>
        <w:rPr>
          <w:rFonts w:hint="eastAsia"/>
        </w:rPr>
        <w:t>致招标人:</w:t>
      </w:r>
      <w:r>
        <w:rPr>
          <w:rFonts w:hint="eastAsia"/>
          <w:u w:val="single"/>
        </w:rPr>
        <w:t>东兰鹏华水业有限公司</w:t>
      </w:r>
    </w:p>
    <w:p w14:paraId="5A1ABCE9">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东兰水厂饮用水纸箱</w:t>
      </w:r>
      <w:r>
        <w:rPr>
          <w:rFonts w:hint="eastAsia"/>
          <w:u w:val="single"/>
        </w:rPr>
        <w:t>采购</w:t>
      </w:r>
      <w:r>
        <w:rPr>
          <w:rFonts w:hint="eastAsia"/>
        </w:rPr>
        <w:t>的报价见下表所列：</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9"/>
        <w:gridCol w:w="1823"/>
        <w:gridCol w:w="1985"/>
        <w:gridCol w:w="3133"/>
      </w:tblGrid>
      <w:tr w14:paraId="3362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14:paraId="46F92E8B">
            <w:pPr>
              <w:jc w:val="center"/>
              <w:rPr>
                <w:rFonts w:hint="eastAsia"/>
              </w:rPr>
            </w:pPr>
            <w:r>
              <w:rPr>
                <w:rFonts w:hint="eastAsia"/>
              </w:rPr>
              <w:t>序号</w:t>
            </w:r>
          </w:p>
        </w:tc>
        <w:tc>
          <w:tcPr>
            <w:tcW w:w="1689" w:type="dxa"/>
            <w:shd w:val="clear" w:color="auto" w:fill="auto"/>
            <w:vAlign w:val="center"/>
          </w:tcPr>
          <w:p w14:paraId="6F408884">
            <w:pPr>
              <w:jc w:val="center"/>
              <w:rPr>
                <w:rFonts w:hint="eastAsia"/>
              </w:rPr>
            </w:pPr>
            <w:r>
              <w:rPr>
                <w:rFonts w:hint="eastAsia"/>
              </w:rPr>
              <w:t>项目</w:t>
            </w:r>
          </w:p>
          <w:p w14:paraId="198BCB1A">
            <w:pPr>
              <w:jc w:val="center"/>
              <w:rPr>
                <w:rFonts w:hint="eastAsia"/>
              </w:rPr>
            </w:pPr>
            <w:r>
              <w:rPr>
                <w:rFonts w:hint="eastAsia"/>
              </w:rPr>
              <w:t>名称</w:t>
            </w:r>
          </w:p>
        </w:tc>
        <w:tc>
          <w:tcPr>
            <w:tcW w:w="1823" w:type="dxa"/>
            <w:shd w:val="clear" w:color="auto" w:fill="auto"/>
            <w:vAlign w:val="center"/>
          </w:tcPr>
          <w:p w14:paraId="1777B628">
            <w:pPr>
              <w:jc w:val="center"/>
              <w:rPr>
                <w:rFonts w:hint="eastAsia"/>
              </w:rPr>
            </w:pPr>
            <w:r>
              <w:rPr>
                <w:rFonts w:hint="eastAsia"/>
                <w:lang w:val="en-US" w:eastAsia="zh-CN"/>
              </w:rPr>
              <w:t>投标上限</w:t>
            </w:r>
            <w:r>
              <w:rPr>
                <w:rFonts w:hint="eastAsia"/>
              </w:rPr>
              <w:t>价</w:t>
            </w:r>
          </w:p>
          <w:p w14:paraId="0DE2D324">
            <w:pPr>
              <w:jc w:val="center"/>
              <w:rPr>
                <w:rFonts w:hint="eastAsia"/>
              </w:rPr>
            </w:pPr>
            <w:r>
              <w:rPr>
                <w:rFonts w:hint="eastAsia"/>
              </w:rPr>
              <w:t>（人民币/元）</w:t>
            </w:r>
          </w:p>
        </w:tc>
        <w:tc>
          <w:tcPr>
            <w:tcW w:w="1985" w:type="dxa"/>
            <w:shd w:val="clear" w:color="auto" w:fill="auto"/>
            <w:vAlign w:val="center"/>
          </w:tcPr>
          <w:p w14:paraId="741E0A46">
            <w:pPr>
              <w:jc w:val="center"/>
              <w:rPr>
                <w:rFonts w:hint="eastAsia"/>
              </w:rPr>
            </w:pPr>
            <w:r>
              <w:rPr>
                <w:rFonts w:hint="eastAsia"/>
              </w:rPr>
              <w:t>投标报价</w:t>
            </w:r>
          </w:p>
          <w:p w14:paraId="60DF45A9">
            <w:pPr>
              <w:jc w:val="center"/>
              <w:rPr>
                <w:rFonts w:hint="eastAsia"/>
              </w:rPr>
            </w:pPr>
            <w:r>
              <w:rPr>
                <w:rFonts w:hint="eastAsia"/>
              </w:rPr>
              <w:t>（人民币/元）</w:t>
            </w:r>
          </w:p>
        </w:tc>
        <w:tc>
          <w:tcPr>
            <w:tcW w:w="3133" w:type="dxa"/>
            <w:shd w:val="clear" w:color="auto" w:fill="auto"/>
            <w:vAlign w:val="center"/>
          </w:tcPr>
          <w:p w14:paraId="0851ECBB">
            <w:pPr>
              <w:jc w:val="center"/>
              <w:rPr>
                <w:rFonts w:hint="eastAsia"/>
              </w:rPr>
            </w:pPr>
            <w:r>
              <w:rPr>
                <w:rFonts w:hint="eastAsia"/>
              </w:rPr>
              <w:t>备注</w:t>
            </w:r>
          </w:p>
        </w:tc>
      </w:tr>
      <w:tr w14:paraId="0465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518" w:type="dxa"/>
            <w:vAlign w:val="center"/>
          </w:tcPr>
          <w:p w14:paraId="44078B0D">
            <w:pPr>
              <w:jc w:val="center"/>
              <w:rPr>
                <w:rFonts w:hint="eastAsia"/>
              </w:rPr>
            </w:pPr>
            <w:r>
              <w:rPr>
                <w:rFonts w:hint="eastAsia"/>
              </w:rPr>
              <w:t>1</w:t>
            </w:r>
          </w:p>
        </w:tc>
        <w:tc>
          <w:tcPr>
            <w:tcW w:w="1689" w:type="dxa"/>
            <w:vAlign w:val="center"/>
          </w:tcPr>
          <w:p w14:paraId="463B7C1E">
            <w:pPr>
              <w:jc w:val="center"/>
              <w:rPr>
                <w:rFonts w:hint="eastAsia"/>
                <w:kern w:val="0"/>
              </w:rPr>
            </w:pPr>
            <w:r>
              <w:rPr>
                <w:rFonts w:hint="eastAsia"/>
                <w:u w:val="none"/>
                <w:lang w:val="en-US" w:eastAsia="zh-CN"/>
              </w:rPr>
              <w:t>东兰水厂饮用水纸箱</w:t>
            </w:r>
            <w:r>
              <w:rPr>
                <w:rFonts w:hint="eastAsia"/>
                <w:u w:val="none"/>
              </w:rPr>
              <w:t>采购</w:t>
            </w:r>
          </w:p>
        </w:tc>
        <w:tc>
          <w:tcPr>
            <w:tcW w:w="1823" w:type="dxa"/>
            <w:vAlign w:val="center"/>
          </w:tcPr>
          <w:p w14:paraId="2F311AE3">
            <w:pPr>
              <w:jc w:val="center"/>
              <w:rPr>
                <w:rFonts w:hint="default" w:eastAsia="仿宋"/>
                <w:lang w:val="en-US" w:eastAsia="zh-CN"/>
              </w:rPr>
            </w:pPr>
            <w:r>
              <w:rPr>
                <w:rFonts w:hint="default" w:eastAsia="仿宋"/>
                <w:lang w:val="en-US" w:eastAsia="zh-CN"/>
              </w:rPr>
              <w:t>440</w:t>
            </w:r>
            <w:r>
              <w:rPr>
                <w:rFonts w:hint="eastAsia"/>
                <w:lang w:val="en-US" w:eastAsia="zh-CN"/>
              </w:rPr>
              <w:t>,</w:t>
            </w:r>
            <w:r>
              <w:rPr>
                <w:rFonts w:hint="default" w:eastAsia="仿宋"/>
                <w:lang w:val="en-US" w:eastAsia="zh-CN"/>
              </w:rPr>
              <w:t>077.92</w:t>
            </w:r>
          </w:p>
        </w:tc>
        <w:tc>
          <w:tcPr>
            <w:tcW w:w="1985" w:type="dxa"/>
            <w:vAlign w:val="center"/>
          </w:tcPr>
          <w:p w14:paraId="29C28A7D">
            <w:pPr>
              <w:jc w:val="center"/>
              <w:rPr>
                <w:rFonts w:hint="eastAsia"/>
              </w:rPr>
            </w:pPr>
          </w:p>
        </w:tc>
        <w:tc>
          <w:tcPr>
            <w:tcW w:w="3133" w:type="dxa"/>
            <w:vMerge w:val="restart"/>
            <w:vAlign w:val="center"/>
          </w:tcPr>
          <w:p w14:paraId="08980EFA">
            <w:pPr>
              <w:jc w:val="left"/>
              <w:rPr>
                <w:rFonts w:hint="eastAsia"/>
              </w:rPr>
            </w:pPr>
            <w:r>
              <w:rPr>
                <w:rFonts w:hint="eastAsia"/>
              </w:rPr>
              <w:t>投标报价总价=Σ各项清单工程量*对应清单投标单价。</w:t>
            </w:r>
          </w:p>
          <w:p w14:paraId="0F4C40D4">
            <w:pPr>
              <w:jc w:val="left"/>
              <w:rPr>
                <w:rFonts w:hint="eastAsia"/>
                <w:b/>
                <w:bCs w:val="0"/>
              </w:rPr>
            </w:pPr>
            <w:r>
              <w:rPr>
                <w:rFonts w:hint="eastAsia"/>
                <w:b/>
                <w:bCs w:val="0"/>
              </w:rPr>
              <w:t>说明：</w:t>
            </w:r>
          </w:p>
          <w:p w14:paraId="7223311B">
            <w:pPr>
              <w:pStyle w:val="2"/>
              <w:ind w:left="0" w:leftChars="0" w:firstLine="0" w:firstLineChars="0"/>
              <w:jc w:val="both"/>
              <w:rPr>
                <w:rFonts w:hint="eastAsia"/>
              </w:rPr>
            </w:pPr>
            <w:r>
              <w:rPr>
                <w:rFonts w:hint="eastAsia" w:ascii="仿宋" w:hAnsi="仿宋" w:eastAsia="仿宋" w:cs="仿宋"/>
                <w:bCs/>
                <w:kern w:val="2"/>
                <w:sz w:val="24"/>
                <w:szCs w:val="24"/>
                <w:lang w:val="en-US" w:eastAsia="zh-CN" w:bidi="ar-SA"/>
              </w:rPr>
              <w:t>含货物到达现场交货价、质量检测检验、运输费（含二次运输）、仓储保管费、成品保护费、措施费、保险费等措施费、规费、税金等投标方自行认为有可能发生等相关费用。</w:t>
            </w:r>
          </w:p>
        </w:tc>
      </w:tr>
      <w:tr w14:paraId="71B0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71183912">
            <w:pPr>
              <w:jc w:val="center"/>
              <w:rPr>
                <w:rFonts w:hint="eastAsia"/>
              </w:rPr>
            </w:pPr>
            <w:r>
              <w:rPr>
                <w:rFonts w:hint="eastAsia"/>
              </w:rPr>
              <w:t>2</w:t>
            </w:r>
          </w:p>
        </w:tc>
        <w:tc>
          <w:tcPr>
            <w:tcW w:w="1689" w:type="dxa"/>
            <w:vAlign w:val="center"/>
          </w:tcPr>
          <w:p w14:paraId="42C83670">
            <w:pPr>
              <w:jc w:val="center"/>
              <w:rPr>
                <w:rFonts w:hint="eastAsia"/>
              </w:rPr>
            </w:pPr>
            <w:r>
              <w:rPr>
                <w:rFonts w:hint="eastAsia"/>
              </w:rPr>
              <w:t>金额（大写）</w:t>
            </w:r>
          </w:p>
        </w:tc>
        <w:tc>
          <w:tcPr>
            <w:tcW w:w="1823" w:type="dxa"/>
            <w:vAlign w:val="center"/>
          </w:tcPr>
          <w:p w14:paraId="4CB55F25">
            <w:pPr>
              <w:jc w:val="center"/>
              <w:rPr>
                <w:rFonts w:hint="default" w:eastAsia="仿宋"/>
                <w:lang w:val="en-US" w:eastAsia="zh-CN"/>
              </w:rPr>
            </w:pPr>
            <w:r>
              <w:rPr>
                <w:rFonts w:hint="eastAsia"/>
                <w:lang w:val="en-US" w:eastAsia="zh-CN"/>
              </w:rPr>
              <w:t>肆拾肆万零柒拾柒元玖角贰分</w:t>
            </w:r>
          </w:p>
        </w:tc>
        <w:tc>
          <w:tcPr>
            <w:tcW w:w="1985" w:type="dxa"/>
            <w:vAlign w:val="center"/>
          </w:tcPr>
          <w:p w14:paraId="06B6560B">
            <w:pPr>
              <w:jc w:val="center"/>
              <w:rPr>
                <w:rFonts w:hint="eastAsia"/>
              </w:rPr>
            </w:pPr>
          </w:p>
        </w:tc>
        <w:tc>
          <w:tcPr>
            <w:tcW w:w="3133" w:type="dxa"/>
            <w:vMerge w:val="continue"/>
            <w:vAlign w:val="center"/>
          </w:tcPr>
          <w:p w14:paraId="337D435E">
            <w:pPr>
              <w:rPr>
                <w:rFonts w:hint="eastAsia"/>
              </w:rPr>
            </w:pPr>
          </w:p>
        </w:tc>
      </w:tr>
    </w:tbl>
    <w:p w14:paraId="3F9CF9CC">
      <w:pPr>
        <w:widowControl/>
        <w:autoSpaceDE/>
        <w:autoSpaceDN/>
        <w:spacing w:line="400" w:lineRule="exact"/>
        <w:jc w:val="both"/>
        <w:rPr>
          <w:rFonts w:hint="eastAsia"/>
        </w:rPr>
      </w:pPr>
      <w:r>
        <w:rPr>
          <w:rFonts w:hint="eastAsia"/>
        </w:rPr>
        <w:t>备注：</w:t>
      </w:r>
    </w:p>
    <w:p w14:paraId="69D3EBA6">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投标总价填入上表，填报的投标报价总价不得超过投标报价上限，否则按无效标处理。</w:t>
      </w:r>
    </w:p>
    <w:p w14:paraId="2EA6B761">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0DCB9C84">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w:t>
      </w:r>
      <w:bookmarkStart w:id="1" w:name="_GoBack"/>
      <w:bookmarkEnd w:id="1"/>
      <w:r>
        <w:rPr>
          <w:rFonts w:hint="eastAsia"/>
        </w:rPr>
        <w:t>完成相关工作。在正式的合同协议制定和签署前，本报价连同招标人的中标通知书应为约束贵司、我双方的合同文件。</w:t>
      </w:r>
    </w:p>
    <w:p w14:paraId="1B9DB20B">
      <w:pPr>
        <w:autoSpaceDE/>
        <w:autoSpaceDN/>
        <w:spacing w:before="156" w:beforeLines="50" w:line="360" w:lineRule="auto"/>
        <w:ind w:firstLine="2520" w:firstLineChars="1050"/>
        <w:jc w:val="both"/>
        <w:rPr>
          <w:rFonts w:hint="eastAsia"/>
        </w:rPr>
      </w:pPr>
      <w:r>
        <w:rPr>
          <w:rFonts w:hint="eastAsia"/>
        </w:rPr>
        <w:t>投标人（公章）：</w:t>
      </w:r>
    </w:p>
    <w:p w14:paraId="6154D5F3">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3B319D20">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32B7FAA7">
      <w:pPr>
        <w:autoSpaceDE/>
        <w:autoSpaceDN/>
        <w:adjustRightInd/>
        <w:snapToGrid/>
        <w:jc w:val="center"/>
        <w:rPr>
          <w:rFonts w:hint="eastAsia"/>
          <w:b/>
          <w:bCs w:val="0"/>
          <w:sz w:val="28"/>
          <w:szCs w:val="28"/>
        </w:rPr>
      </w:pPr>
      <w:r>
        <w:rPr>
          <w:rFonts w:hint="eastAsia"/>
          <w:b/>
          <w:bCs w:val="0"/>
          <w:sz w:val="28"/>
          <w:szCs w:val="28"/>
        </w:rPr>
        <w:t>投标分项报价表</w:t>
      </w:r>
    </w:p>
    <w:p w14:paraId="4FD13EE2">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东兰水厂饮用水纸箱</w:t>
      </w:r>
      <w:r>
        <w:rPr>
          <w:rFonts w:hint="eastAsia"/>
          <w:sz w:val="28"/>
          <w:szCs w:val="28"/>
        </w:rPr>
        <w:t>采购招标清单》进行报价，并将报价清单粘贴在此处。</w:t>
      </w:r>
    </w:p>
    <w:bookmarkEnd w:id="0"/>
    <w:p w14:paraId="5A14487D">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1B6499F"/>
    <w:rsid w:val="039C2053"/>
    <w:rsid w:val="042D158D"/>
    <w:rsid w:val="04E06965"/>
    <w:rsid w:val="0B2B2741"/>
    <w:rsid w:val="0DE43F9C"/>
    <w:rsid w:val="0E894879"/>
    <w:rsid w:val="135678EB"/>
    <w:rsid w:val="137E32EB"/>
    <w:rsid w:val="143B4971"/>
    <w:rsid w:val="14700CB1"/>
    <w:rsid w:val="1491762A"/>
    <w:rsid w:val="16B42882"/>
    <w:rsid w:val="16DD2B93"/>
    <w:rsid w:val="171056A3"/>
    <w:rsid w:val="18893450"/>
    <w:rsid w:val="1F8E7E31"/>
    <w:rsid w:val="1FA15110"/>
    <w:rsid w:val="21F433CC"/>
    <w:rsid w:val="24B70CBB"/>
    <w:rsid w:val="25CD7E3F"/>
    <w:rsid w:val="27BD652A"/>
    <w:rsid w:val="2847702A"/>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E5B5091"/>
    <w:rsid w:val="3FC35E58"/>
    <w:rsid w:val="42E53259"/>
    <w:rsid w:val="43FB5E70"/>
    <w:rsid w:val="468F4DC7"/>
    <w:rsid w:val="498E7188"/>
    <w:rsid w:val="49AB55A6"/>
    <w:rsid w:val="4B646EED"/>
    <w:rsid w:val="4E563093"/>
    <w:rsid w:val="4FEC5144"/>
    <w:rsid w:val="50317CDC"/>
    <w:rsid w:val="56CB2B66"/>
    <w:rsid w:val="5AF83711"/>
    <w:rsid w:val="5BB04C2C"/>
    <w:rsid w:val="5BF14D74"/>
    <w:rsid w:val="6030592F"/>
    <w:rsid w:val="6140578B"/>
    <w:rsid w:val="62141106"/>
    <w:rsid w:val="640B1FF4"/>
    <w:rsid w:val="669A12B7"/>
    <w:rsid w:val="684E0792"/>
    <w:rsid w:val="68610DE6"/>
    <w:rsid w:val="6A7177BA"/>
    <w:rsid w:val="6B5477F9"/>
    <w:rsid w:val="6B971973"/>
    <w:rsid w:val="6D095C70"/>
    <w:rsid w:val="6E2E2151"/>
    <w:rsid w:val="75D37152"/>
    <w:rsid w:val="76FF32C8"/>
    <w:rsid w:val="777D7FD8"/>
    <w:rsid w:val="79A1496E"/>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535</Words>
  <Characters>536</Characters>
  <Lines>4</Lines>
  <Paragraphs>1</Paragraphs>
  <TotalTime>1</TotalTime>
  <ScaleCrop>false</ScaleCrop>
  <LinksUpToDate>false</LinksUpToDate>
  <CharactersWithSpaces>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2025-01-14T00:50:32Z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eyJoZGlkIjoiNGFiOTMwYTM5ZjJmMzA3OTAyZWViNGU2MjA1MTQ0ZWQiLCJ1c2VySWQiOiIxMDIxMjI4MDEzIn0=</vt:lpwstr>
  </property>
</Properties>
</file>