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pageBreakBefore w:val="0"/>
        <w:widowControl w:val="0"/>
        <w:kinsoku/>
        <w:overflowPunct/>
        <w:topLinePunct w:val="0"/>
        <w:autoSpaceDE/>
        <w:autoSpaceDN/>
        <w:bidi w:val="0"/>
        <w:spacing w:before="0" w:after="0" w:line="560" w:lineRule="exact"/>
        <w:textAlignment w:val="auto"/>
        <w:rPr>
          <w:rFonts w:hint="eastAsia" w:ascii="方正小标宋简体" w:hAnsi="方正小标宋简体" w:eastAsia="方正小标宋简体" w:cs="方正小标宋简体"/>
          <w:b w:val="0"/>
          <w:color w:val="auto"/>
          <w:kern w:val="2"/>
          <w:sz w:val="44"/>
          <w:szCs w:val="44"/>
          <w:u w:val="none"/>
          <w:lang w:eastAsia="zh-CN"/>
        </w:rPr>
      </w:pPr>
      <w:r>
        <w:rPr>
          <w:rFonts w:hint="eastAsia" w:ascii="方正小标宋简体" w:hAnsi="方正小标宋简体" w:eastAsia="方正小标宋简体" w:cs="方正小标宋简体"/>
          <w:b w:val="0"/>
          <w:color w:val="auto"/>
          <w:kern w:val="2"/>
          <w:sz w:val="44"/>
          <w:szCs w:val="44"/>
          <w:u w:val="none"/>
        </w:rPr>
        <w:t>深圳时尚小镇美憬阁精选酒店</w:t>
      </w:r>
      <w:r>
        <w:rPr>
          <w:rFonts w:hint="eastAsia" w:ascii="方正小标宋简体" w:hAnsi="方正小标宋简体" w:eastAsia="方正小标宋简体" w:cs="方正小标宋简体"/>
          <w:b w:val="0"/>
          <w:color w:val="auto"/>
          <w:kern w:val="2"/>
          <w:sz w:val="44"/>
          <w:szCs w:val="44"/>
          <w:u w:val="none"/>
          <w:lang w:eastAsia="zh-CN"/>
        </w:rPr>
        <w:t>开业典礼</w:t>
      </w:r>
    </w:p>
    <w:p>
      <w:pPr>
        <w:pStyle w:val="4"/>
        <w:keepNext w:val="0"/>
        <w:pageBreakBefore w:val="0"/>
        <w:widowControl w:val="0"/>
        <w:kinsoku/>
        <w:overflowPunct/>
        <w:topLinePunct w:val="0"/>
        <w:autoSpaceDE/>
        <w:autoSpaceDN/>
        <w:bidi w:val="0"/>
        <w:spacing w:before="0" w:after="0" w:line="560" w:lineRule="exact"/>
        <w:textAlignment w:val="auto"/>
        <w:rPr>
          <w:rFonts w:ascii="宋体" w:hAnsi="宋体" w:cs="宋体"/>
        </w:rPr>
      </w:pPr>
      <w:r>
        <w:rPr>
          <w:rFonts w:hint="eastAsia" w:ascii="方正小标宋简体" w:hAnsi="方正小标宋简体" w:eastAsia="方正小标宋简体" w:cs="方正小标宋简体"/>
          <w:b w:val="0"/>
          <w:color w:val="auto"/>
          <w:kern w:val="2"/>
          <w:sz w:val="44"/>
          <w:szCs w:val="44"/>
        </w:rPr>
        <w:t>活动服务合同</w:t>
      </w:r>
    </w:p>
    <w:p>
      <w:pPr>
        <w:keepNext w:val="0"/>
        <w:pageBreakBefore w:val="0"/>
        <w:widowControl w:val="0"/>
        <w:kinsoku/>
        <w:overflowPunct/>
        <w:topLinePunct w:val="0"/>
        <w:autoSpaceDE/>
        <w:autoSpaceDN/>
        <w:bidi w:val="0"/>
        <w:adjustRightInd w:val="0"/>
        <w:snapToGrid w:val="0"/>
        <w:spacing w:line="56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合同编号：</w:t>
      </w: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甲方（委托方）</w:t>
      </w:r>
      <w:r>
        <w:rPr>
          <w:rFonts w:hint="eastAsia" w:ascii="仿宋_GB2312" w:hAnsi="仿宋_GB2312" w:eastAsia="仿宋_GB2312" w:cs="仿宋_GB2312"/>
          <w:sz w:val="32"/>
          <w:szCs w:val="32"/>
          <w:shd w:val="clear" w:color="auto" w:fill="FFFFFF"/>
        </w:rPr>
        <w:t xml:space="preserve">：深圳市龙华建设发展集团有限公司 </w:t>
      </w: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统一社会信用代码：9144030032637087X6</w:t>
      </w: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法定代表人：方东明</w:t>
      </w: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地址：深圳市龙华区观湖街道鹭湖社区观盛三路10号龙馨家园A栋2201 </w:t>
      </w: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sz w:val="32"/>
          <w:szCs w:val="32"/>
          <w:u w:val="single"/>
          <w:shd w:val="clear" w:color="auto" w:fill="FFFFFF"/>
        </w:rPr>
      </w:pPr>
      <w:r>
        <w:rPr>
          <w:rFonts w:hint="eastAsia" w:ascii="仿宋_GB2312" w:hAnsi="仿宋_GB2312" w:eastAsia="仿宋_GB2312" w:cs="仿宋_GB2312"/>
          <w:sz w:val="32"/>
          <w:szCs w:val="32"/>
        </w:rPr>
        <w:t>乙方（服务方）</w:t>
      </w:r>
      <w:r>
        <w:rPr>
          <w:rFonts w:hint="eastAsia" w:ascii="仿宋_GB2312" w:hAnsi="仿宋_GB2312" w:eastAsia="仿宋_GB2312" w:cs="仿宋_GB2312"/>
          <w:sz w:val="32"/>
          <w:szCs w:val="32"/>
          <w:shd w:val="clear" w:color="auto" w:fill="FFFFFF"/>
        </w:rPr>
        <w:t>：</w:t>
      </w: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法定</w:t>
      </w:r>
      <w:r>
        <w:rPr>
          <w:rFonts w:hint="eastAsia" w:ascii="仿宋_GB2312" w:hAnsi="仿宋_GB2312" w:eastAsia="仿宋_GB2312" w:cs="仿宋_GB2312"/>
          <w:sz w:val="32"/>
          <w:szCs w:val="32"/>
          <w:shd w:val="clear" w:color="auto" w:fill="FFFFFF"/>
        </w:rPr>
        <w:t>代表人：</w:t>
      </w:r>
    </w:p>
    <w:p>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shd w:val="clear" w:color="auto" w:fill="FFFFFF"/>
        </w:rPr>
        <w:t>：</w:t>
      </w:r>
    </w:p>
    <w:p>
      <w:pPr>
        <w:keepNext w:val="0"/>
        <w:pageBreakBefore w:val="0"/>
        <w:widowControl w:val="0"/>
        <w:kinsoku/>
        <w:overflowPunct/>
        <w:topLinePunct w:val="0"/>
        <w:autoSpaceDE/>
        <w:autoSpaceDN/>
        <w:bidi w:val="0"/>
        <w:adjustRightInd w:val="0"/>
        <w:snapToGrid w:val="0"/>
        <w:spacing w:line="560" w:lineRule="exact"/>
        <w:ind w:firstLine="480" w:firstLineChars="200"/>
        <w:textAlignment w:val="auto"/>
      </w:pP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根据《中华人民共和国民法典》及有关法律、法规规定，甲乙双方在平等互利的原则下，经友好协商，</w:t>
      </w:r>
      <w:r>
        <w:rPr>
          <w:rFonts w:hint="eastAsia" w:ascii="仿宋_GB2312" w:hAnsi="仿宋_GB2312" w:eastAsia="仿宋_GB2312" w:cs="仿宋_GB2312"/>
          <w:color w:val="000000"/>
          <w:sz w:val="32"/>
          <w:szCs w:val="32"/>
        </w:rPr>
        <w:t>就甲方委托乙方整体承办</w:t>
      </w:r>
      <w:r>
        <w:rPr>
          <w:rFonts w:hint="eastAsia" w:ascii="仿宋_GB2312" w:hAnsi="仿宋_GB2312" w:eastAsia="仿宋_GB2312" w:cs="仿宋_GB2312"/>
          <w:b w:val="0"/>
          <w:sz w:val="32"/>
          <w:szCs w:val="32"/>
          <w:u w:val="single"/>
        </w:rPr>
        <w:t>深圳时尚小镇美憬阁精选酒店</w:t>
      </w:r>
      <w:r>
        <w:rPr>
          <w:rFonts w:hint="eastAsia" w:ascii="仿宋_GB2312" w:hAnsi="仿宋_GB2312" w:eastAsia="仿宋_GB2312" w:cs="仿宋_GB2312"/>
          <w:b w:val="0"/>
          <w:sz w:val="32"/>
          <w:szCs w:val="32"/>
          <w:u w:val="single"/>
          <w:lang w:eastAsia="zh-CN"/>
        </w:rPr>
        <w:t>开业典礼</w:t>
      </w:r>
      <w:r>
        <w:rPr>
          <w:rFonts w:hint="eastAsia" w:ascii="仿宋_GB2312" w:hAnsi="仿宋_GB2312" w:eastAsia="仿宋_GB2312" w:cs="仿宋_GB2312"/>
          <w:color w:val="000000"/>
          <w:sz w:val="32"/>
          <w:szCs w:val="32"/>
        </w:rPr>
        <w:t>活动并支付服务费用事宜，</w:t>
      </w:r>
      <w:r>
        <w:rPr>
          <w:rFonts w:hint="eastAsia" w:ascii="仿宋_GB2312" w:hAnsi="仿宋_GB2312" w:eastAsia="仿宋_GB2312" w:cs="仿宋_GB2312"/>
          <w:kern w:val="2"/>
          <w:sz w:val="32"/>
          <w:szCs w:val="32"/>
        </w:rPr>
        <w:t>订立本合同，以资共同遵守</w:t>
      </w:r>
      <w:r>
        <w:rPr>
          <w:rFonts w:hint="eastAsia" w:ascii="仿宋_GB2312" w:hAnsi="仿宋_GB2312" w:eastAsia="仿宋_GB2312" w:cs="仿宋_GB2312"/>
          <w:color w:val="000000"/>
          <w:sz w:val="32"/>
          <w:szCs w:val="32"/>
        </w:rPr>
        <w:t>。</w:t>
      </w:r>
    </w:p>
    <w:p>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黑体" w:hAnsi="黑体" w:eastAsia="黑体" w:cs="黑体"/>
          <w:b w:val="0"/>
          <w:bCs/>
          <w:sz w:val="32"/>
          <w:szCs w:val="32"/>
        </w:rPr>
      </w:pPr>
      <w:r>
        <w:rPr>
          <w:rFonts w:hint="eastAsia" w:ascii="黑体" w:hAnsi="黑体" w:eastAsia="黑体" w:cs="黑体"/>
          <w:b w:val="0"/>
          <w:bCs/>
          <w:sz w:val="32"/>
          <w:szCs w:val="32"/>
        </w:rPr>
        <w:t>第一条 承办服务</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1.活动基本信息</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b/>
          <w:sz w:val="32"/>
          <w:szCs w:val="32"/>
          <w:u w:val="single"/>
        </w:rPr>
      </w:pPr>
      <w:r>
        <w:rPr>
          <w:rFonts w:hint="eastAsia" w:ascii="仿宋_GB2312" w:hAnsi="仿宋_GB2312" w:eastAsia="仿宋_GB2312" w:cs="仿宋_GB2312"/>
          <w:color w:val="000000"/>
          <w:sz w:val="32"/>
          <w:szCs w:val="32"/>
        </w:rPr>
        <w:t>活动名称：</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val="0"/>
          <w:sz w:val="32"/>
          <w:szCs w:val="32"/>
          <w:u w:val="single"/>
        </w:rPr>
        <w:t>深圳时尚小镇美憬阁精选酒店</w:t>
      </w:r>
      <w:r>
        <w:rPr>
          <w:rFonts w:hint="eastAsia" w:ascii="仿宋_GB2312" w:hAnsi="仿宋_GB2312" w:eastAsia="仿宋_GB2312" w:cs="仿宋_GB2312"/>
          <w:b w:val="0"/>
          <w:sz w:val="32"/>
          <w:szCs w:val="32"/>
          <w:u w:val="single"/>
          <w:lang w:eastAsia="zh-CN"/>
        </w:rPr>
        <w:t>开业典礼</w:t>
      </w:r>
      <w:r>
        <w:rPr>
          <w:rFonts w:hint="eastAsia" w:ascii="仿宋_GB2312" w:hAnsi="仿宋_GB2312" w:eastAsia="仿宋_GB2312" w:cs="仿宋_GB2312"/>
          <w:color w:val="000000"/>
          <w:sz w:val="32"/>
          <w:szCs w:val="32"/>
          <w:u w:val="single"/>
        </w:rPr>
        <w:t>活动</w:t>
      </w:r>
      <w:r>
        <w:rPr>
          <w:rFonts w:hint="eastAsia" w:ascii="仿宋_GB2312" w:hAnsi="仿宋_GB2312" w:eastAsia="仿宋_GB2312" w:cs="仿宋_GB2312"/>
          <w:b/>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本合同</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内容为：深圳时尚小镇美憬阁精选酒店</w:t>
      </w:r>
      <w:r>
        <w:rPr>
          <w:rFonts w:hint="eastAsia" w:ascii="仿宋_GB2312" w:hAnsi="仿宋_GB2312" w:eastAsia="仿宋_GB2312" w:cs="仿宋_GB2312"/>
          <w:color w:val="000000"/>
          <w:sz w:val="32"/>
          <w:szCs w:val="32"/>
          <w:lang w:eastAsia="zh-CN"/>
        </w:rPr>
        <w:t>开业典礼活动</w:t>
      </w:r>
      <w:r>
        <w:rPr>
          <w:rFonts w:hint="eastAsia" w:ascii="仿宋_GB2312" w:hAnsi="仿宋_GB2312" w:eastAsia="仿宋_GB2312" w:cs="仿宋_GB2312"/>
          <w:color w:val="000000"/>
          <w:sz w:val="32"/>
          <w:szCs w:val="32"/>
        </w:rPr>
        <w:t>采购，</w:t>
      </w:r>
      <w:r>
        <w:rPr>
          <w:rFonts w:hint="eastAsia" w:ascii="仿宋_GB2312" w:hAnsi="仿宋_GB2312" w:eastAsia="仿宋_GB2312" w:cs="仿宋_GB2312"/>
          <w:color w:val="000000"/>
          <w:sz w:val="32"/>
          <w:szCs w:val="32"/>
          <w:u w:val="single"/>
        </w:rPr>
        <w:t>包含酒店</w:t>
      </w:r>
      <w:r>
        <w:rPr>
          <w:rFonts w:hint="eastAsia" w:ascii="仿宋_GB2312" w:hAnsi="仿宋_GB2312" w:eastAsia="仿宋_GB2312" w:cs="仿宋_GB2312"/>
          <w:color w:val="000000"/>
          <w:sz w:val="32"/>
          <w:szCs w:val="32"/>
          <w:u w:val="single"/>
          <w:lang w:val="en-US" w:eastAsia="zh-CN"/>
        </w:rPr>
        <w:t>1</w:t>
      </w:r>
      <w:r>
        <w:rPr>
          <w:rFonts w:hint="eastAsia" w:ascii="仿宋_GB2312" w:hAnsi="仿宋_GB2312" w:eastAsia="仿宋_GB2312" w:cs="仿宋_GB2312"/>
          <w:color w:val="000000"/>
          <w:sz w:val="32"/>
          <w:szCs w:val="32"/>
          <w:u w:val="single"/>
        </w:rPr>
        <w:t>、开业前期，</w:t>
      </w:r>
      <w:r>
        <w:rPr>
          <w:rFonts w:hint="eastAsia" w:ascii="仿宋_GB2312" w:hAnsi="仿宋_GB2312" w:eastAsia="仿宋_GB2312" w:cs="仿宋_GB2312"/>
          <w:color w:val="000000"/>
          <w:sz w:val="32"/>
          <w:szCs w:val="32"/>
          <w:u w:val="single"/>
          <w:lang w:val="en-US" w:eastAsia="zh-CN"/>
        </w:rPr>
        <w:t>制作酒店创意传播广告宣传片(90秒视频)，剪辑版(30秒和15秒各一版)并进行线上传播</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u w:val="single"/>
          <w:lang w:val="en-US" w:eastAsia="zh-CN"/>
        </w:rPr>
        <w:t>2</w:t>
      </w:r>
      <w:r>
        <w:rPr>
          <w:rFonts w:hint="eastAsia" w:ascii="仿宋_GB2312" w:hAnsi="仿宋_GB2312" w:eastAsia="仿宋_GB2312" w:cs="仿宋_GB2312"/>
          <w:color w:val="000000"/>
          <w:sz w:val="32"/>
          <w:szCs w:val="32"/>
          <w:u w:val="single"/>
        </w:rPr>
        <w:t>、酒店开业典礼活动（包含⼀场T台时装秀</w:t>
      </w:r>
      <w:r>
        <w:rPr>
          <w:rFonts w:hint="eastAsia" w:ascii="仿宋_GB2312" w:hAnsi="仿宋_GB2312" w:eastAsia="仿宋_GB2312" w:cs="仿宋_GB2312"/>
          <w:color w:val="000000"/>
          <w:sz w:val="32"/>
          <w:szCs w:val="32"/>
          <w:u w:val="single"/>
          <w:lang w:val="en-US" w:eastAsia="zh-CN"/>
        </w:rPr>
        <w:t>（知名设计师作品）</w:t>
      </w:r>
      <w:r>
        <w:rPr>
          <w:rFonts w:hint="eastAsia" w:ascii="仿宋_GB2312" w:hAnsi="仿宋_GB2312" w:eastAsia="仿宋_GB2312" w:cs="仿宋_GB2312"/>
          <w:color w:val="000000"/>
          <w:sz w:val="32"/>
          <w:szCs w:val="32"/>
          <w:u w:val="single"/>
        </w:rPr>
        <w:t>，及</w:t>
      </w:r>
      <w:r>
        <w:rPr>
          <w:rFonts w:hint="eastAsia" w:ascii="仿宋_GB2312" w:hAnsi="仿宋_GB2312" w:eastAsia="仿宋_GB2312" w:cs="仿宋_GB2312"/>
          <w:color w:val="000000"/>
          <w:sz w:val="32"/>
          <w:szCs w:val="32"/>
          <w:u w:val="single"/>
          <w:lang w:val="en-US" w:eastAsia="zh-CN"/>
        </w:rPr>
        <w:t>200</w:t>
      </w:r>
      <w:r>
        <w:rPr>
          <w:rFonts w:hint="eastAsia" w:ascii="仿宋_GB2312" w:hAnsi="仿宋_GB2312" w:eastAsia="仿宋_GB2312" w:cs="仿宋_GB2312"/>
          <w:color w:val="000000"/>
          <w:sz w:val="32"/>
          <w:szCs w:val="32"/>
          <w:u w:val="single"/>
        </w:rPr>
        <w:t>份伴手礼</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不低于200元）</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b w:val="0"/>
          <w:bCs w:val="0"/>
          <w:i w:val="0"/>
          <w:iCs w:val="0"/>
          <w:color w:val="000000"/>
          <w:sz w:val="32"/>
          <w:szCs w:val="32"/>
          <w:u w:val="single"/>
          <w:rtl w:val="0"/>
          <w:lang w:val="en-US" w:eastAsia="zh-CN"/>
        </w:rPr>
        <w:t>需具有社会影响力、带话题性、兼具传播力和影响力、有艺术性，能够提升酒店和时尚小镇的时尚高度和正面形象的</w:t>
      </w:r>
      <w:r>
        <w:rPr>
          <w:rFonts w:hint="eastAsia" w:ascii="仿宋_GB2312" w:hAnsi="仿宋_GB2312" w:eastAsia="仿宋_GB2312" w:cs="仿宋_GB2312"/>
          <w:color w:val="000000"/>
          <w:sz w:val="32"/>
          <w:szCs w:val="32"/>
          <w:u w:val="single"/>
          <w:rtl w:val="0"/>
          <w:lang w:val="en-US" w:eastAsia="zh-CN"/>
        </w:rPr>
        <w:t>T</w:t>
      </w:r>
      <w:r>
        <w:rPr>
          <w:rFonts w:hint="eastAsia" w:ascii="仿宋_GB2312" w:hAnsi="仿宋_GB2312" w:eastAsia="仿宋_GB2312" w:cs="仿宋_GB2312"/>
          <w:b w:val="0"/>
          <w:bCs w:val="0"/>
          <w:i w:val="0"/>
          <w:iCs w:val="0"/>
          <w:color w:val="000000"/>
          <w:sz w:val="32"/>
          <w:szCs w:val="32"/>
          <w:u w:val="single"/>
          <w:rtl w:val="0"/>
          <w:lang w:val="en-US" w:eastAsia="zh-CN"/>
        </w:rPr>
        <w:t>台时装秀，符合深圳时尚小镇美憬阁精选酒店调性</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u w:val="single"/>
          <w:lang w:val="en-US" w:eastAsia="zh-CN"/>
        </w:rPr>
        <w:t>3</w:t>
      </w:r>
      <w:r>
        <w:rPr>
          <w:rFonts w:hint="eastAsia" w:ascii="仿宋_GB2312" w:hAnsi="仿宋_GB2312" w:eastAsia="仿宋_GB2312" w:cs="仿宋_GB2312"/>
          <w:color w:val="000000"/>
          <w:sz w:val="32"/>
          <w:szCs w:val="32"/>
          <w:u w:val="single"/>
        </w:rPr>
        <w:t>、一场时尚兼创新+线上传播</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线下艺术展。</w:t>
      </w:r>
      <w:r>
        <w:rPr>
          <w:rFonts w:hint="eastAsia" w:ascii="仿宋_GB2312" w:hAnsi="仿宋_GB2312" w:eastAsia="仿宋_GB2312" w:cs="仿宋_GB2312"/>
          <w:b w:val="0"/>
          <w:bCs w:val="0"/>
          <w:i w:val="0"/>
          <w:iCs w:val="0"/>
          <w:color w:val="000000"/>
          <w:sz w:val="32"/>
          <w:szCs w:val="32"/>
          <w:u w:val="single"/>
          <w:rtl w:val="0"/>
          <w:lang w:val="zh-CN" w:eastAsia="zh-CN"/>
        </w:rPr>
        <w:t>基于该活动让目标受众参与体验并感受深圳时尚小镇美憬阁精选酒店的艺术感和时尚感，赋能酒店时尚标签。</w:t>
      </w:r>
      <w:r>
        <w:rPr>
          <w:rFonts w:hint="eastAsia" w:ascii="仿宋_GB2312" w:hAnsi="仿宋_GB2312" w:eastAsia="仿宋_GB2312" w:cs="仿宋_GB2312"/>
          <w:color w:val="000000"/>
          <w:sz w:val="32"/>
          <w:szCs w:val="32"/>
          <w:u w:val="single"/>
        </w:rPr>
        <w:t>以上</w:t>
      </w:r>
      <w:r>
        <w:rPr>
          <w:rFonts w:hint="eastAsia" w:ascii="仿宋_GB2312" w:hAnsi="仿宋_GB2312" w:eastAsia="仿宋_GB2312" w:cs="仿宋_GB2312"/>
          <w:color w:val="000000"/>
          <w:sz w:val="32"/>
          <w:szCs w:val="32"/>
          <w:u w:val="single"/>
          <w:lang w:val="en-US" w:eastAsia="zh-CN"/>
        </w:rPr>
        <w:t>内容</w:t>
      </w:r>
      <w:r>
        <w:rPr>
          <w:rFonts w:hint="eastAsia" w:ascii="仿宋_GB2312" w:hAnsi="仿宋_GB2312" w:eastAsia="仿宋_GB2312" w:cs="仿宋_GB2312"/>
          <w:color w:val="000000"/>
          <w:sz w:val="32"/>
          <w:szCs w:val="32"/>
          <w:u w:val="single"/>
        </w:rPr>
        <w:t>包括但不限于活动的策划设计，内容素材制作、社交媒体发布、媒体邀约与</w:t>
      </w:r>
      <w:r>
        <w:rPr>
          <w:rFonts w:ascii="仿宋_GB2312" w:hAnsi="仿宋_GB2312" w:eastAsia="仿宋_GB2312" w:cs="仿宋_GB2312"/>
          <w:sz w:val="32"/>
          <w:szCs w:val="32"/>
          <w:u w:val="single"/>
          <w:rtl w:val="0"/>
          <w:lang w:val="zh-CN" w:eastAsia="zh-CN"/>
        </w:rPr>
        <w:t>双语</w:t>
      </w:r>
      <w:r>
        <w:rPr>
          <w:rFonts w:ascii="仿宋_GB2312" w:hAnsi="仿宋_GB2312" w:eastAsia="仿宋_GB2312" w:cs="仿宋_GB2312"/>
          <w:sz w:val="32"/>
          <w:szCs w:val="32"/>
          <w:u w:val="single"/>
          <w:rtl w:val="0"/>
          <w:lang w:val="zh-TW" w:eastAsia="zh-TW"/>
        </w:rPr>
        <w:t>新闻稿件</w:t>
      </w:r>
      <w:r>
        <w:rPr>
          <w:rFonts w:ascii="仿宋_GB2312" w:hAnsi="仿宋_GB2312" w:eastAsia="仿宋_GB2312" w:cs="仿宋_GB2312"/>
          <w:sz w:val="32"/>
          <w:szCs w:val="32"/>
          <w:u w:val="single"/>
          <w:rtl w:val="0"/>
          <w:lang w:val="zh-CN" w:eastAsia="zh-CN"/>
        </w:rPr>
        <w:t>撰写与</w:t>
      </w:r>
      <w:r>
        <w:rPr>
          <w:rFonts w:ascii="仿宋_GB2312" w:hAnsi="仿宋_GB2312" w:eastAsia="仿宋_GB2312" w:cs="仿宋_GB2312"/>
          <w:sz w:val="32"/>
          <w:szCs w:val="32"/>
          <w:u w:val="single"/>
          <w:rtl w:val="0"/>
          <w:lang w:val="zh-TW" w:eastAsia="zh-TW"/>
        </w:rPr>
        <w:t>发布</w:t>
      </w:r>
      <w:r>
        <w:rPr>
          <w:rFonts w:hint="eastAsia" w:ascii="仿宋_GB2312" w:hAnsi="仿宋_GB2312" w:eastAsia="仿宋_GB2312" w:cs="仿宋_GB2312"/>
          <w:color w:val="000000"/>
          <w:sz w:val="32"/>
          <w:szCs w:val="32"/>
          <w:u w:val="single"/>
        </w:rPr>
        <w:t>，表演、IP和授权、摄影，场地，物料搭建等</w:t>
      </w:r>
      <w:r>
        <w:rPr>
          <w:rFonts w:hint="eastAsia" w:ascii="仿宋_GB2312" w:hAnsi="仿宋_GB2312" w:eastAsia="仿宋_GB2312" w:cs="仿宋_GB2312"/>
          <w:color w:val="000000"/>
          <w:sz w:val="32"/>
          <w:szCs w:val="32"/>
          <w:u w:val="none"/>
        </w:rPr>
        <w:t>。</w:t>
      </w:r>
    </w:p>
    <w:p>
      <w:pPr>
        <w:widowControl/>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2.工期：</w:t>
      </w:r>
    </w:p>
    <w:p>
      <w:pPr>
        <w:widowControl/>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第一场：</w:t>
      </w:r>
      <w:r>
        <w:rPr>
          <w:rFonts w:hint="eastAsia" w:ascii="仿宋_GB2312" w:hAnsi="仿宋_GB2312" w:eastAsia="仿宋_GB2312" w:cs="仿宋_GB2312"/>
          <w:color w:val="000000"/>
          <w:sz w:val="32"/>
          <w:szCs w:val="32"/>
          <w:lang w:val="en-US" w:eastAsia="zh-CN"/>
        </w:rPr>
        <w:t>视频拍摄，10月中旬出拍摄故事脚本，11月10日之前完成成片拍摄</w:t>
      </w:r>
      <w:r>
        <w:rPr>
          <w:rFonts w:hint="eastAsia" w:ascii="仿宋_GB2312" w:hAnsi="仿宋_GB2312" w:eastAsia="仿宋_GB2312" w:cs="仿宋_GB2312"/>
          <w:color w:val="000000"/>
          <w:sz w:val="32"/>
          <w:szCs w:val="32"/>
        </w:rPr>
        <w:t>；</w:t>
      </w:r>
    </w:p>
    <w:p>
      <w:pPr>
        <w:widowControl/>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第二场：</w:t>
      </w:r>
      <w:r>
        <w:rPr>
          <w:rFonts w:hint="eastAsia" w:ascii="仿宋_GB2312" w:hAnsi="仿宋_GB2312" w:eastAsia="仿宋_GB2312" w:cs="仿宋_GB2312"/>
          <w:color w:val="000000"/>
          <w:sz w:val="32"/>
          <w:szCs w:val="32"/>
          <w:lang w:val="en-US" w:eastAsia="zh-CN"/>
        </w:rPr>
        <w:t>暂定11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-12月期间</w:t>
      </w:r>
      <w:r>
        <w:rPr>
          <w:rFonts w:hint="eastAsia" w:ascii="仿宋_GB2312" w:hAnsi="仿宋_GB2312" w:eastAsia="仿宋_GB2312" w:cs="仿宋_GB2312"/>
          <w:color w:val="000000"/>
          <w:sz w:val="32"/>
          <w:szCs w:val="32"/>
        </w:rPr>
        <w:t>进行活动。提前7天进场搭建及相关准备工作；</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第三场：</w:t>
      </w:r>
      <w:r>
        <w:rPr>
          <w:rFonts w:hint="eastAsia" w:ascii="仿宋_GB2312" w:hAnsi="仿宋_GB2312" w:eastAsia="仿宋_GB2312" w:cs="仿宋_GB2312"/>
          <w:color w:val="000000"/>
          <w:sz w:val="32"/>
          <w:szCs w:val="32"/>
          <w:lang w:val="en-US" w:eastAsia="zh-CN"/>
        </w:rPr>
        <w:t>暂定2025年2</w:t>
      </w:r>
      <w:r>
        <w:rPr>
          <w:rFonts w:hint="eastAsia" w:ascii="仿宋_GB2312" w:hAnsi="仿宋_GB2312" w:eastAsia="仿宋_GB2312" w:cs="仿宋_GB2312"/>
          <w:color w:val="000000"/>
          <w:sz w:val="32"/>
          <w:szCs w:val="32"/>
        </w:rPr>
        <w:t>月</w:t>
      </w:r>
      <w:bookmarkStart w:id="1" w:name="_GoBack"/>
      <w:bookmarkEnd w:id="1"/>
      <w:r>
        <w:rPr>
          <w:rFonts w:hint="eastAsia" w:ascii="仿宋_GB2312" w:hAnsi="仿宋_GB2312" w:eastAsia="仿宋_GB2312" w:cs="仿宋_GB2312"/>
          <w:color w:val="000000"/>
          <w:sz w:val="32"/>
          <w:szCs w:val="32"/>
        </w:rPr>
        <w:t>。</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以上时间具体由甲方通知为准。</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3.承办事项</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3.1甲方将上述活动交由乙方承办。具体承办服务内容见本合同约定及附件约定。</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3.2如风雨、地震、台风等自然灾害或因法规政策、当地政府要求等客观原因导致活动不能正常如期举办的，双方另行协商确认活动时间。</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3.3如活动无法如期正常举行且双方无法协商一致的，任何一方均可解除本合同。</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3.4如因上述原因导致本合同解除、活动未能举行的，乙方有权要求甲方承担乙方已经为活动实际支出的成本。</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4.活动的相关权利、收益均归甲方所有，甲方有权自行安排活动的相关门票销售、赞助招商等事宜并取得相应收益。</w:t>
      </w:r>
    </w:p>
    <w:p>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bCs/>
          <w:sz w:val="32"/>
          <w:szCs w:val="32"/>
        </w:rPr>
        <w:t>第二条 服务费用与付款方式</w:t>
      </w:r>
    </w:p>
    <w:p>
      <w:pPr>
        <w:pStyle w:val="13"/>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1.本合同总费用（含税）：¥</w:t>
      </w:r>
      <w:r>
        <w:rPr>
          <w:rFonts w:hint="eastAsia" w:ascii="仿宋_GB2312" w:hAnsi="仿宋_GB2312" w:eastAsia="仿宋_GB2312" w:cs="仿宋_GB2312"/>
          <w:bCs w:val="0"/>
          <w:color w:val="000000"/>
          <w:sz w:val="32"/>
          <w:szCs w:val="32"/>
          <w:u w:val="single"/>
        </w:rPr>
        <w:t xml:space="preserve">           </w:t>
      </w:r>
      <w:r>
        <w:rPr>
          <w:rFonts w:hint="eastAsia" w:ascii="仿宋_GB2312" w:hAnsi="仿宋_GB2312" w:eastAsia="仿宋_GB2312" w:cs="仿宋_GB2312"/>
          <w:bCs w:val="0"/>
          <w:color w:val="000000"/>
          <w:sz w:val="32"/>
          <w:szCs w:val="32"/>
        </w:rPr>
        <w:t>（ 大写：</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bCs w:val="0"/>
          <w:color w:val="000000"/>
          <w:sz w:val="32"/>
          <w:szCs w:val="32"/>
        </w:rPr>
        <w:t>整）</w:t>
      </w:r>
      <w:r>
        <w:rPr>
          <w:rFonts w:hint="eastAsia" w:ascii="仿宋_GB2312" w:hAnsi="仿宋_GB2312" w:eastAsia="仿宋_GB2312" w:cs="仿宋_GB2312"/>
          <w:color w:val="000000"/>
          <w:sz w:val="32"/>
          <w:szCs w:val="32"/>
        </w:rPr>
        <w:t>，具体活动费用明细详见附件。</w:t>
      </w:r>
    </w:p>
    <w:p>
      <w:pPr>
        <w:pStyle w:val="13"/>
        <w:widowControl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2.合同承包方式：</w:t>
      </w:r>
      <w:r>
        <w:rPr>
          <w:rFonts w:hint="eastAsia" w:ascii="仿宋_GB2312" w:hAnsi="仿宋_GB2312" w:eastAsia="仿宋_GB2312" w:cs="仿宋_GB2312"/>
          <w:color w:val="000000"/>
          <w:sz w:val="32"/>
          <w:szCs w:val="32"/>
          <w:u w:val="none"/>
        </w:rPr>
        <w:t>固定</w:t>
      </w:r>
      <w:r>
        <w:rPr>
          <w:rFonts w:hint="eastAsia" w:ascii="仿宋_GB2312" w:hAnsi="仿宋_GB2312" w:eastAsia="仿宋_GB2312" w:cs="仿宋_GB2312"/>
          <w:color w:val="000000"/>
          <w:sz w:val="32"/>
          <w:szCs w:val="32"/>
          <w:u w:val="none"/>
          <w:lang w:val="en-US" w:eastAsia="zh-CN"/>
        </w:rPr>
        <w:t>总价</w:t>
      </w:r>
      <w:r>
        <w:rPr>
          <w:rFonts w:hint="eastAsia" w:ascii="仿宋_GB2312" w:hAnsi="仿宋_GB2312" w:eastAsia="仿宋_GB2312" w:cs="仿宋_GB2312"/>
          <w:color w:val="000000"/>
          <w:sz w:val="32"/>
          <w:szCs w:val="32"/>
          <w:u w:val="none"/>
        </w:rPr>
        <w:t>。</w:t>
      </w:r>
    </w:p>
    <w:p>
      <w:pPr>
        <w:pStyle w:val="13"/>
        <w:widowControl w:val="0"/>
        <w:snapToGrid w:val="0"/>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合同</w:t>
      </w:r>
      <w:r>
        <w:rPr>
          <w:rFonts w:hint="eastAsia" w:ascii="仿宋_GB2312" w:hAnsi="仿宋_GB2312" w:eastAsia="仿宋_GB2312" w:cs="仿宋_GB2312"/>
          <w:color w:val="000000"/>
          <w:sz w:val="32"/>
          <w:szCs w:val="32"/>
        </w:rPr>
        <w:t>总价已包含活动策划设计，内容素材制作、社交媒体发布、媒体邀约与</w:t>
      </w:r>
      <w:r>
        <w:rPr>
          <w:rFonts w:ascii="仿宋_GB2312" w:hAnsi="仿宋_GB2312" w:eastAsia="仿宋_GB2312" w:cs="仿宋_GB2312"/>
          <w:sz w:val="32"/>
          <w:szCs w:val="32"/>
          <w:u w:val="single"/>
          <w:rtl w:val="0"/>
          <w:lang w:val="zh-CN" w:eastAsia="zh-CN"/>
        </w:rPr>
        <w:t>双语</w:t>
      </w:r>
      <w:r>
        <w:rPr>
          <w:rFonts w:ascii="仿宋_GB2312" w:hAnsi="仿宋_GB2312" w:eastAsia="仿宋_GB2312" w:cs="仿宋_GB2312"/>
          <w:sz w:val="32"/>
          <w:szCs w:val="32"/>
          <w:u w:val="single"/>
          <w:rtl w:val="0"/>
          <w:lang w:val="zh-TW" w:eastAsia="zh-TW"/>
        </w:rPr>
        <w:t>新闻稿件</w:t>
      </w:r>
      <w:r>
        <w:rPr>
          <w:rFonts w:ascii="仿宋_GB2312" w:hAnsi="仿宋_GB2312" w:eastAsia="仿宋_GB2312" w:cs="仿宋_GB2312"/>
          <w:sz w:val="32"/>
          <w:szCs w:val="32"/>
          <w:u w:val="single"/>
          <w:rtl w:val="0"/>
          <w:lang w:val="zh-CN" w:eastAsia="zh-CN"/>
        </w:rPr>
        <w:t>撰写与</w:t>
      </w:r>
      <w:r>
        <w:rPr>
          <w:rFonts w:hint="eastAsia" w:ascii="仿宋_GB2312" w:hAnsi="仿宋_GB2312" w:eastAsia="仿宋_GB2312" w:cs="仿宋_GB2312"/>
          <w:color w:val="000000"/>
          <w:sz w:val="32"/>
          <w:szCs w:val="32"/>
          <w:lang w:val="en-US" w:eastAsia="zh-CN"/>
        </w:rPr>
        <w:t>发布</w:t>
      </w:r>
      <w:r>
        <w:rPr>
          <w:rFonts w:hint="eastAsia" w:ascii="仿宋_GB2312" w:hAnsi="仿宋_GB2312" w:eastAsia="仿宋_GB2312" w:cs="仿宋_GB2312"/>
          <w:color w:val="000000"/>
          <w:sz w:val="32"/>
          <w:szCs w:val="32"/>
        </w:rPr>
        <w:t>，表演、IP和授权、摄影，场地，物料搭建等</w:t>
      </w:r>
      <w:r>
        <w:rPr>
          <w:rFonts w:hint="eastAsia" w:ascii="仿宋_GB2312" w:hAnsi="仿宋_GB2312" w:eastAsia="仿宋_GB2312" w:cs="仿宋_GB2312"/>
          <w:color w:val="000000"/>
          <w:sz w:val="32"/>
          <w:szCs w:val="32"/>
          <w:lang w:val="en-US" w:eastAsia="zh-CN"/>
        </w:rPr>
        <w:t>保证活动正常进行</w:t>
      </w:r>
      <w:r>
        <w:rPr>
          <w:rFonts w:hint="eastAsia" w:ascii="仿宋_GB2312" w:hAnsi="仿宋_GB2312" w:eastAsia="仿宋_GB2312" w:cs="仿宋_GB2312"/>
          <w:color w:val="000000"/>
          <w:sz w:val="32"/>
          <w:szCs w:val="32"/>
        </w:rPr>
        <w:t>有可能发生</w:t>
      </w:r>
      <w:r>
        <w:rPr>
          <w:rFonts w:hint="eastAsia" w:ascii="仿宋_GB2312" w:hAnsi="仿宋_GB2312" w:eastAsia="仿宋_GB2312" w:cs="仿宋_GB2312"/>
          <w:color w:val="000000"/>
          <w:sz w:val="32"/>
          <w:szCs w:val="32"/>
          <w:lang w:val="en-US" w:eastAsia="zh-CN"/>
        </w:rPr>
        <w:t>的一切</w:t>
      </w:r>
      <w:r>
        <w:rPr>
          <w:rFonts w:hint="eastAsia" w:ascii="仿宋_GB2312" w:hAnsi="仿宋_GB2312" w:eastAsia="仿宋_GB2312" w:cs="仿宋_GB2312"/>
          <w:color w:val="000000"/>
          <w:sz w:val="32"/>
          <w:szCs w:val="32"/>
        </w:rPr>
        <w:t>费用。含税总价不因现场实际工程量的变化增加任何费用、不因国家政策导致增值税税率发生变化而增加任何费用。</w:t>
      </w:r>
    </w:p>
    <w:p>
      <w:pPr>
        <w:pStyle w:val="13"/>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4.乙方提供不符合产品质量的内容或项目，费用应予以减扣，并由乙方承担由此产生的一切责任和费用。</w:t>
      </w:r>
    </w:p>
    <w:p>
      <w:pPr>
        <w:pStyle w:val="13"/>
        <w:widowControl w:val="0"/>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特别说明：本合同附件报价清单中的</w:t>
      </w:r>
      <w:r>
        <w:rPr>
          <w:rFonts w:hint="eastAsia" w:ascii="仿宋_GB2312" w:hAnsi="仿宋_GB2312" w:eastAsia="仿宋_GB2312" w:cs="仿宋_GB2312"/>
          <w:color w:val="000000"/>
          <w:sz w:val="32"/>
          <w:szCs w:val="32"/>
          <w:lang w:val="en-US" w:eastAsia="zh-CN"/>
        </w:rPr>
        <w:t>活动策划</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val="en-US" w:eastAsia="zh-CN"/>
        </w:rPr>
        <w:t>实施内容</w:t>
      </w:r>
      <w:r>
        <w:rPr>
          <w:rFonts w:hint="eastAsia" w:ascii="仿宋_GB2312" w:hAnsi="仿宋_GB2312" w:eastAsia="仿宋_GB2312" w:cs="仿宋_GB2312"/>
          <w:color w:val="000000"/>
          <w:sz w:val="32"/>
          <w:szCs w:val="32"/>
        </w:rPr>
        <w:t>要求，乙方在正式</w:t>
      </w:r>
      <w:r>
        <w:rPr>
          <w:rFonts w:hint="eastAsia" w:ascii="仿宋_GB2312" w:hAnsi="仿宋_GB2312" w:eastAsia="仿宋_GB2312" w:cs="仿宋_GB2312"/>
          <w:color w:val="000000"/>
          <w:sz w:val="32"/>
          <w:szCs w:val="32"/>
          <w:lang w:val="en-US" w:eastAsia="zh-CN"/>
        </w:rPr>
        <w:t>实施</w:t>
      </w:r>
      <w:r>
        <w:rPr>
          <w:rFonts w:hint="eastAsia" w:ascii="仿宋_GB2312" w:hAnsi="仿宋_GB2312" w:eastAsia="仿宋_GB2312" w:cs="仿宋_GB2312"/>
          <w:color w:val="000000"/>
          <w:sz w:val="32"/>
          <w:szCs w:val="32"/>
        </w:rPr>
        <w:t>前须取得甲方的再次确认。甲方有权根据实际需要进行修改及调整</w:t>
      </w:r>
      <w:r>
        <w:rPr>
          <w:rFonts w:hint="eastAsia" w:ascii="仿宋_GB2312" w:hAnsi="仿宋_GB2312" w:eastAsia="仿宋_GB2312" w:cs="仿宋_GB2312"/>
          <w:color w:val="000000"/>
          <w:sz w:val="32"/>
          <w:szCs w:val="32"/>
          <w:lang w:val="en-US" w:eastAsia="zh-CN"/>
        </w:rPr>
        <w:t>活动策划</w:t>
      </w:r>
      <w:r>
        <w:rPr>
          <w:rFonts w:hint="eastAsia" w:ascii="仿宋_GB2312" w:hAnsi="仿宋_GB2312" w:eastAsia="仿宋_GB2312" w:cs="仿宋_GB2312"/>
          <w:color w:val="000000"/>
          <w:sz w:val="32"/>
          <w:szCs w:val="32"/>
        </w:rPr>
        <w:t>内容，乙方须无条件配合执行，不得提出异议。</w:t>
      </w:r>
    </w:p>
    <w:p>
      <w:pPr>
        <w:pStyle w:val="13"/>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本合同所有</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内容及具体开始供货时间，以甲方书面确认及指令单为准，乙方不得不经甲方确认且下达指令单而直接进行</w:t>
      </w:r>
      <w:r>
        <w:rPr>
          <w:rFonts w:hint="eastAsia" w:ascii="仿宋_GB2312" w:hAnsi="仿宋_GB2312" w:eastAsia="仿宋_GB2312" w:cs="仿宋_GB2312"/>
          <w:color w:val="000000"/>
          <w:sz w:val="32"/>
          <w:szCs w:val="32"/>
          <w:lang w:val="en-US" w:eastAsia="zh-CN"/>
        </w:rPr>
        <w:t>进行</w:t>
      </w:r>
      <w:r>
        <w:rPr>
          <w:rFonts w:hint="eastAsia" w:ascii="仿宋_GB2312" w:hAnsi="仿宋_GB2312" w:eastAsia="仿宋_GB2312" w:cs="仿宋_GB2312"/>
          <w:color w:val="000000"/>
          <w:sz w:val="32"/>
          <w:szCs w:val="32"/>
        </w:rPr>
        <w:t>，否则由此造成的损失全部由乙方自行承担。若因甲方原因延期，甲方据实进行顺延；期间产生的赶工措施等一切相关费用均包含在合同价款中，甲方不再额外增加支付。</w:t>
      </w:r>
    </w:p>
    <w:p>
      <w:pPr>
        <w:pStyle w:val="13"/>
        <w:numPr>
          <w:ilvl w:val="-1"/>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付款方式：</w:t>
      </w:r>
      <w:bookmarkStart w:id="0" w:name="_Hlk173397880"/>
    </w:p>
    <w:p>
      <w:pPr>
        <w:pStyle w:val="13"/>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5.1</w:t>
      </w:r>
      <w:r>
        <w:rPr>
          <w:rFonts w:hint="eastAsia" w:ascii="仿宋_GB2312" w:hAnsi="仿宋_GB2312" w:eastAsia="仿宋_GB2312" w:cs="仿宋_GB2312"/>
          <w:color w:val="000000"/>
          <w:sz w:val="32"/>
          <w:szCs w:val="32"/>
        </w:rPr>
        <w:t>预付款：整体方案经甲方确认后，支付合同暂定总价的15%；</w:t>
      </w:r>
    </w:p>
    <w:p>
      <w:pPr>
        <w:pStyle w:val="13"/>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5.2</w:t>
      </w:r>
      <w:r>
        <w:rPr>
          <w:rFonts w:hint="eastAsia" w:ascii="仿宋_GB2312" w:hAnsi="仿宋_GB2312" w:eastAsia="仿宋_GB2312" w:cs="仿宋_GB2312"/>
          <w:color w:val="000000"/>
          <w:sz w:val="32"/>
          <w:szCs w:val="32"/>
        </w:rPr>
        <w:t>进度款：每场活动结束，发包人验收合格后，支付该场活动合同价款的</w:t>
      </w:r>
      <w:r>
        <w:rPr>
          <w:rFonts w:hint="eastAsia" w:ascii="仿宋_GB2312" w:hAnsi="仿宋_GB2312" w:eastAsia="仿宋_GB2312" w:cs="仿宋_GB2312"/>
          <w:color w:val="000000"/>
          <w:sz w:val="32"/>
          <w:szCs w:val="32"/>
          <w:lang w:val="en-US" w:eastAsia="zh-CN"/>
        </w:rPr>
        <w:t>75</w:t>
      </w:r>
      <w:r>
        <w:rPr>
          <w:rFonts w:hint="eastAsia" w:ascii="仿宋_GB2312" w:hAnsi="仿宋_GB2312" w:eastAsia="仿宋_GB2312" w:cs="仿宋_GB2312"/>
          <w:color w:val="000000"/>
          <w:sz w:val="32"/>
          <w:szCs w:val="32"/>
        </w:rPr>
        <w:t>％；</w:t>
      </w:r>
    </w:p>
    <w:p>
      <w:pPr>
        <w:pStyle w:val="13"/>
        <w:spacing w:line="560" w:lineRule="exact"/>
        <w:ind w:firstLine="640" w:firstLineChars="200"/>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sz w:val="32"/>
          <w:szCs w:val="32"/>
          <w:lang w:val="en-US" w:eastAsia="zh-CN"/>
        </w:rPr>
        <w:t>5.3</w:t>
      </w:r>
      <w:r>
        <w:rPr>
          <w:rFonts w:hint="eastAsia" w:ascii="仿宋_GB2312" w:hAnsi="仿宋_GB2312" w:eastAsia="仿宋_GB2312" w:cs="仿宋_GB2312"/>
          <w:color w:val="000000"/>
          <w:kern w:val="0"/>
          <w:sz w:val="32"/>
          <w:szCs w:val="32"/>
          <w:lang w:eastAsia="zh-CN"/>
        </w:rPr>
        <w:t>结算款：所有活动结束，并办理完结算手续后，发包人付款至结算审定价的100%。</w:t>
      </w:r>
    </w:p>
    <w:p>
      <w:pPr>
        <w:widowControl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.结算方式：</w:t>
      </w:r>
    </w:p>
    <w:p>
      <w:pPr>
        <w:overflowPunct w:val="0"/>
        <w:adjustRightInd w:val="0"/>
        <w:snapToGrid w:val="0"/>
        <w:spacing w:line="500" w:lineRule="exact"/>
        <w:ind w:firstLine="640" w:firstLineChars="200"/>
        <w:rPr>
          <w:rFonts w:hint="eastAsia" w:ascii="仿宋_GB2312" w:hAnsi="仿宋_GB2312" w:eastAsia="仿宋_GB2312" w:cs="仿宋_GB2312"/>
          <w:bCs w:val="0"/>
          <w:color w:val="000000"/>
          <w:kern w:val="0"/>
          <w:sz w:val="32"/>
          <w:szCs w:val="32"/>
        </w:rPr>
      </w:pPr>
      <w:r>
        <w:rPr>
          <w:rFonts w:hint="eastAsia" w:ascii="仿宋_GB2312" w:hAnsi="仿宋_GB2312" w:eastAsia="仿宋_GB2312" w:cs="仿宋_GB2312"/>
          <w:color w:val="000000"/>
          <w:sz w:val="32"/>
          <w:szCs w:val="32"/>
        </w:rPr>
        <w:t>（1）以合同价作为最终结算价</w:t>
      </w:r>
      <w:r>
        <w:rPr>
          <w:rFonts w:hint="eastAsia" w:ascii="仿宋_GB2312" w:hAnsi="仿宋_GB2312" w:eastAsia="仿宋_GB2312" w:cs="仿宋_GB2312"/>
          <w:color w:val="000000"/>
          <w:sz w:val="32"/>
          <w:szCs w:val="32"/>
          <w:lang w:val="en-US" w:eastAsia="zh-CN"/>
        </w:rPr>
        <w:t>依据，</w:t>
      </w:r>
      <w:r>
        <w:rPr>
          <w:rFonts w:hint="eastAsia" w:ascii="仿宋_GB2312" w:hAnsi="仿宋_GB2312" w:eastAsia="仿宋_GB2312" w:cs="仿宋_GB2312"/>
          <w:color w:val="000000"/>
          <w:sz w:val="32"/>
          <w:szCs w:val="32"/>
          <w:u w:val="none"/>
          <w:lang w:val="en-US" w:eastAsia="zh-CN"/>
        </w:rPr>
        <w:t>结算价</w:t>
      </w:r>
      <w:r>
        <w:rPr>
          <w:rFonts w:hint="eastAsia" w:ascii="仿宋_GB2312" w:hAnsi="仿宋_GB2312" w:eastAsia="仿宋_GB2312" w:cs="仿宋_GB2312"/>
          <w:bCs w:val="0"/>
          <w:color w:val="000000"/>
          <w:kern w:val="0"/>
          <w:sz w:val="32"/>
          <w:szCs w:val="32"/>
        </w:rPr>
        <w:t>由</w:t>
      </w:r>
      <w:r>
        <w:rPr>
          <w:rFonts w:hint="eastAsia" w:ascii="仿宋_GB2312" w:hAnsi="仿宋_GB2312" w:eastAsia="仿宋_GB2312" w:cs="仿宋_GB2312"/>
          <w:bCs w:val="0"/>
          <w:color w:val="000000"/>
          <w:kern w:val="0"/>
          <w:sz w:val="32"/>
          <w:szCs w:val="32"/>
          <w:lang w:val="en-US" w:eastAsia="zh-CN"/>
        </w:rPr>
        <w:t>基础费用</w:t>
      </w:r>
      <w:r>
        <w:rPr>
          <w:rFonts w:hint="eastAsia" w:ascii="仿宋_GB2312" w:hAnsi="仿宋_GB2312" w:eastAsia="仿宋_GB2312" w:cs="仿宋_GB2312"/>
          <w:bCs w:val="0"/>
          <w:color w:val="000000"/>
          <w:kern w:val="0"/>
          <w:sz w:val="32"/>
          <w:szCs w:val="32"/>
        </w:rPr>
        <w:t>（</w:t>
      </w:r>
      <w:r>
        <w:rPr>
          <w:rFonts w:hint="eastAsia" w:ascii="仿宋_GB2312" w:hAnsi="仿宋_GB2312" w:eastAsia="仿宋_GB2312" w:cs="仿宋_GB2312"/>
          <w:bCs w:val="0"/>
          <w:color w:val="000000"/>
          <w:kern w:val="0"/>
          <w:sz w:val="32"/>
          <w:szCs w:val="32"/>
          <w:lang w:val="en-US" w:eastAsia="zh-CN"/>
        </w:rPr>
        <w:t>按固定合同总价9</w:t>
      </w:r>
      <w:r>
        <w:rPr>
          <w:rFonts w:hint="eastAsia" w:ascii="仿宋_GB2312" w:hAnsi="仿宋_GB2312" w:eastAsia="仿宋_GB2312" w:cs="仿宋_GB2312"/>
          <w:bCs w:val="0"/>
          <w:color w:val="000000"/>
          <w:kern w:val="0"/>
          <w:sz w:val="32"/>
          <w:szCs w:val="32"/>
        </w:rPr>
        <w:t>0%）和绩效</w:t>
      </w:r>
      <w:r>
        <w:rPr>
          <w:rFonts w:hint="eastAsia" w:ascii="仿宋_GB2312" w:hAnsi="仿宋_GB2312" w:eastAsia="仿宋_GB2312" w:cs="仿宋_GB2312"/>
          <w:bCs w:val="0"/>
          <w:color w:val="000000"/>
          <w:kern w:val="0"/>
          <w:sz w:val="32"/>
          <w:szCs w:val="32"/>
          <w:lang w:val="en-US" w:eastAsia="zh-CN"/>
        </w:rPr>
        <w:t>费用</w:t>
      </w:r>
      <w:r>
        <w:rPr>
          <w:rFonts w:hint="eastAsia" w:ascii="仿宋_GB2312" w:hAnsi="仿宋_GB2312" w:eastAsia="仿宋_GB2312" w:cs="仿宋_GB2312"/>
          <w:bCs w:val="0"/>
          <w:color w:val="000000"/>
          <w:kern w:val="0"/>
          <w:sz w:val="32"/>
          <w:szCs w:val="32"/>
        </w:rPr>
        <w:t>（</w:t>
      </w:r>
      <w:r>
        <w:rPr>
          <w:rFonts w:hint="eastAsia" w:ascii="仿宋_GB2312" w:hAnsi="仿宋_GB2312" w:eastAsia="仿宋_GB2312" w:cs="仿宋_GB2312"/>
          <w:bCs w:val="0"/>
          <w:color w:val="000000"/>
          <w:kern w:val="0"/>
          <w:sz w:val="32"/>
          <w:szCs w:val="32"/>
          <w:lang w:val="en-US" w:eastAsia="zh-CN"/>
        </w:rPr>
        <w:t>按固定合同总价1</w:t>
      </w:r>
      <w:r>
        <w:rPr>
          <w:rFonts w:hint="eastAsia" w:ascii="仿宋_GB2312" w:hAnsi="仿宋_GB2312" w:eastAsia="仿宋_GB2312" w:cs="仿宋_GB2312"/>
          <w:bCs w:val="0"/>
          <w:color w:val="000000"/>
          <w:kern w:val="0"/>
          <w:sz w:val="32"/>
          <w:szCs w:val="32"/>
        </w:rPr>
        <w:t>0%）组成。实际绩效</w:t>
      </w:r>
      <w:r>
        <w:rPr>
          <w:rFonts w:hint="eastAsia" w:ascii="仿宋_GB2312" w:hAnsi="仿宋_GB2312" w:eastAsia="仿宋_GB2312" w:cs="仿宋_GB2312"/>
          <w:bCs w:val="0"/>
          <w:color w:val="000000"/>
          <w:kern w:val="0"/>
          <w:sz w:val="32"/>
          <w:szCs w:val="32"/>
          <w:lang w:val="en-US" w:eastAsia="zh-CN"/>
        </w:rPr>
        <w:t>考核</w:t>
      </w:r>
      <w:r>
        <w:rPr>
          <w:rFonts w:hint="eastAsia" w:ascii="仿宋_GB2312" w:hAnsi="仿宋_GB2312" w:eastAsia="仿宋_GB2312" w:cs="仿宋_GB2312"/>
          <w:bCs w:val="0"/>
          <w:color w:val="000000"/>
          <w:kern w:val="0"/>
          <w:sz w:val="32"/>
          <w:szCs w:val="32"/>
        </w:rPr>
        <w:t>根据</w:t>
      </w:r>
      <w:r>
        <w:rPr>
          <w:rFonts w:hint="eastAsia" w:ascii="仿宋_GB2312" w:hAnsi="仿宋_GB2312" w:eastAsia="仿宋_GB2312" w:cs="仿宋_GB2312"/>
          <w:bCs w:val="0"/>
          <w:color w:val="000000"/>
          <w:kern w:val="0"/>
          <w:sz w:val="32"/>
          <w:szCs w:val="32"/>
          <w:lang w:val="en-US" w:eastAsia="zh-CN"/>
        </w:rPr>
        <w:t>甲方</w:t>
      </w:r>
      <w:r>
        <w:rPr>
          <w:rFonts w:hint="eastAsia" w:ascii="仿宋_GB2312" w:hAnsi="仿宋_GB2312" w:eastAsia="仿宋_GB2312" w:cs="仿宋_GB2312"/>
          <w:bCs w:val="0"/>
          <w:color w:val="000000"/>
          <w:kern w:val="0"/>
          <w:sz w:val="32"/>
          <w:szCs w:val="32"/>
        </w:rPr>
        <w:t>的合同履约评价得分确定，即：</w:t>
      </w:r>
    </w:p>
    <w:p>
      <w:pPr>
        <w:overflowPunct w:val="0"/>
        <w:adjustRightInd w:val="0"/>
        <w:snapToGrid w:val="0"/>
        <w:spacing w:line="500" w:lineRule="exact"/>
        <w:jc w:val="left"/>
        <w:rPr>
          <w:rFonts w:hint="eastAsia" w:ascii="仿宋_GB2312" w:hAnsi="仿宋_GB2312" w:eastAsia="仿宋_GB2312" w:cs="仿宋_GB2312"/>
          <w:bCs w:val="0"/>
          <w:color w:val="000000"/>
          <w:kern w:val="0"/>
          <w:sz w:val="32"/>
          <w:szCs w:val="32"/>
        </w:rPr>
      </w:pPr>
      <w:r>
        <w:rPr>
          <w:rFonts w:hint="eastAsia" w:ascii="仿宋_GB2312" w:hAnsi="仿宋_GB2312" w:eastAsia="仿宋_GB2312" w:cs="仿宋_GB2312"/>
          <w:bCs w:val="0"/>
          <w:color w:val="000000"/>
          <w:kern w:val="0"/>
          <w:sz w:val="32"/>
          <w:szCs w:val="32"/>
          <w:lang w:val="en-US" w:eastAsia="zh-CN"/>
        </w:rPr>
        <w:t>最终结算价</w:t>
      </w:r>
      <w:r>
        <w:rPr>
          <w:rFonts w:hint="eastAsia" w:ascii="仿宋_GB2312" w:hAnsi="仿宋_GB2312" w:eastAsia="仿宋_GB2312" w:cs="仿宋_GB2312"/>
          <w:bCs w:val="0"/>
          <w:color w:val="000000"/>
          <w:kern w:val="0"/>
          <w:sz w:val="32"/>
          <w:szCs w:val="32"/>
        </w:rPr>
        <w:t>=</w:t>
      </w:r>
      <w:r>
        <w:rPr>
          <w:rFonts w:hint="eastAsia" w:ascii="仿宋_GB2312" w:hAnsi="仿宋_GB2312" w:eastAsia="仿宋_GB2312" w:cs="仿宋_GB2312"/>
          <w:bCs w:val="0"/>
          <w:color w:val="000000"/>
          <w:kern w:val="0"/>
          <w:sz w:val="32"/>
          <w:szCs w:val="32"/>
          <w:lang w:val="en-US" w:eastAsia="zh-CN"/>
        </w:rPr>
        <w:t>基础费用</w:t>
      </w:r>
      <w:r>
        <w:rPr>
          <w:rFonts w:hint="eastAsia" w:ascii="仿宋_GB2312" w:hAnsi="仿宋_GB2312" w:eastAsia="仿宋_GB2312" w:cs="仿宋_GB2312"/>
          <w:bCs w:val="0"/>
          <w:color w:val="000000"/>
          <w:kern w:val="0"/>
          <w:sz w:val="32"/>
          <w:szCs w:val="32"/>
        </w:rPr>
        <w:t>+</w:t>
      </w:r>
      <w:r>
        <w:rPr>
          <w:rFonts w:hint="eastAsia" w:ascii="仿宋_GB2312" w:hAnsi="仿宋_GB2312" w:eastAsia="仿宋_GB2312" w:cs="仿宋_GB2312"/>
          <w:bCs w:val="0"/>
          <w:color w:val="000000"/>
          <w:kern w:val="0"/>
          <w:sz w:val="32"/>
          <w:szCs w:val="32"/>
          <w:lang w:val="en-US" w:eastAsia="zh-CN"/>
        </w:rPr>
        <w:t>绩效费用</w:t>
      </w:r>
      <w:r>
        <w:rPr>
          <w:rFonts w:hint="eastAsia" w:ascii="仿宋_GB2312" w:hAnsi="仿宋_GB2312" w:eastAsia="仿宋_GB2312" w:cs="仿宋_GB2312"/>
          <w:bCs w:val="0"/>
          <w:color w:val="000000"/>
          <w:kern w:val="0"/>
          <w:sz w:val="32"/>
          <w:szCs w:val="32"/>
        </w:rPr>
        <w:t>－应扣金额</w:t>
      </w:r>
    </w:p>
    <w:tbl>
      <w:tblPr>
        <w:tblStyle w:val="15"/>
        <w:tblW w:w="524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42"/>
        <w:gridCol w:w="5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179" w:type="pct"/>
          </w:tcPr>
          <w:p>
            <w:pPr>
              <w:autoSpaceDE w:val="0"/>
              <w:autoSpaceDN w:val="0"/>
              <w:adjustRightInd w:val="0"/>
              <w:spacing w:line="360" w:lineRule="auto"/>
              <w:ind w:firstLine="640" w:firstLineChars="200"/>
              <w:jc w:val="left"/>
              <w:rPr>
                <w:rFonts w:hint="eastAsia" w:ascii="仿宋_GB2312" w:hAnsi="仿宋_GB2312" w:eastAsia="仿宋_GB2312" w:cs="仿宋_GB2312"/>
                <w:bCs w:val="0"/>
                <w:color w:val="000000"/>
                <w:kern w:val="0"/>
                <w:sz w:val="32"/>
                <w:szCs w:val="32"/>
              </w:rPr>
            </w:pPr>
            <w:r>
              <w:rPr>
                <w:rFonts w:hint="eastAsia" w:ascii="仿宋_GB2312" w:hAnsi="仿宋_GB2312" w:eastAsia="仿宋_GB2312" w:cs="仿宋_GB2312"/>
                <w:bCs w:val="0"/>
                <w:color w:val="000000"/>
                <w:kern w:val="0"/>
                <w:sz w:val="32"/>
                <w:szCs w:val="32"/>
              </w:rPr>
              <w:t>履约评价得分</w:t>
            </w:r>
          </w:p>
        </w:tc>
        <w:tc>
          <w:tcPr>
            <w:tcW w:w="2820" w:type="pct"/>
          </w:tcPr>
          <w:p>
            <w:pPr>
              <w:autoSpaceDE w:val="0"/>
              <w:autoSpaceDN w:val="0"/>
              <w:adjustRightInd w:val="0"/>
              <w:spacing w:line="360" w:lineRule="auto"/>
              <w:ind w:firstLine="640" w:firstLineChars="200"/>
              <w:jc w:val="left"/>
              <w:rPr>
                <w:rFonts w:hint="eastAsia" w:ascii="仿宋_GB2312" w:hAnsi="仿宋_GB2312" w:eastAsia="仿宋_GB2312" w:cs="仿宋_GB2312"/>
                <w:bCs w:val="0"/>
                <w:color w:val="000000"/>
                <w:kern w:val="0"/>
                <w:sz w:val="32"/>
                <w:szCs w:val="32"/>
              </w:rPr>
            </w:pPr>
            <w:r>
              <w:rPr>
                <w:rFonts w:hint="eastAsia" w:ascii="仿宋_GB2312" w:hAnsi="仿宋_GB2312" w:eastAsia="仿宋_GB2312" w:cs="仿宋_GB2312"/>
                <w:bCs w:val="0"/>
                <w:color w:val="000000"/>
                <w:kern w:val="0"/>
                <w:sz w:val="32"/>
                <w:szCs w:val="32"/>
              </w:rPr>
              <w:t>对应的实际绩效费用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179" w:type="pct"/>
          </w:tcPr>
          <w:p>
            <w:pPr>
              <w:autoSpaceDE w:val="0"/>
              <w:autoSpaceDN w:val="0"/>
              <w:adjustRightInd w:val="0"/>
              <w:spacing w:line="360" w:lineRule="auto"/>
              <w:ind w:firstLine="640" w:firstLineChars="200"/>
              <w:jc w:val="left"/>
              <w:rPr>
                <w:rFonts w:hint="eastAsia" w:ascii="仿宋_GB2312" w:hAnsi="仿宋_GB2312" w:eastAsia="仿宋_GB2312" w:cs="仿宋_GB2312"/>
                <w:bCs w:val="0"/>
                <w:color w:val="000000"/>
                <w:kern w:val="0"/>
                <w:sz w:val="32"/>
                <w:szCs w:val="32"/>
              </w:rPr>
            </w:pPr>
            <w:r>
              <w:rPr>
                <w:rFonts w:hint="eastAsia" w:ascii="仿宋_GB2312" w:hAnsi="仿宋_GB2312" w:eastAsia="仿宋_GB2312" w:cs="仿宋_GB2312"/>
                <w:bCs w:val="0"/>
                <w:color w:val="000000"/>
                <w:kern w:val="0"/>
                <w:sz w:val="32"/>
                <w:szCs w:val="32"/>
              </w:rPr>
              <w:t>[80,100]</w:t>
            </w:r>
          </w:p>
        </w:tc>
        <w:tc>
          <w:tcPr>
            <w:tcW w:w="2820" w:type="pct"/>
          </w:tcPr>
          <w:p>
            <w:pPr>
              <w:autoSpaceDE w:val="0"/>
              <w:autoSpaceDN w:val="0"/>
              <w:adjustRightInd w:val="0"/>
              <w:spacing w:line="360" w:lineRule="auto"/>
              <w:ind w:firstLine="640" w:firstLineChars="200"/>
              <w:jc w:val="left"/>
              <w:rPr>
                <w:rFonts w:hint="eastAsia" w:ascii="仿宋_GB2312" w:hAnsi="仿宋_GB2312" w:eastAsia="仿宋_GB2312" w:cs="仿宋_GB2312"/>
                <w:bCs w:val="0"/>
                <w:color w:val="000000"/>
                <w:kern w:val="0"/>
                <w:sz w:val="32"/>
                <w:szCs w:val="32"/>
              </w:rPr>
            </w:pPr>
            <w:r>
              <w:rPr>
                <w:rFonts w:hint="eastAsia" w:ascii="仿宋_GB2312" w:hAnsi="仿宋_GB2312" w:eastAsia="仿宋_GB2312" w:cs="仿宋_GB2312"/>
                <w:bCs w:val="0"/>
                <w:color w:val="000000"/>
                <w:kern w:val="0"/>
                <w:sz w:val="32"/>
                <w:szCs w:val="32"/>
              </w:rPr>
              <w:t>绩效费用的100%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79" w:type="pct"/>
          </w:tcPr>
          <w:p>
            <w:pPr>
              <w:autoSpaceDE w:val="0"/>
              <w:autoSpaceDN w:val="0"/>
              <w:adjustRightInd w:val="0"/>
              <w:spacing w:line="360" w:lineRule="auto"/>
              <w:ind w:firstLine="640" w:firstLineChars="200"/>
              <w:jc w:val="left"/>
              <w:rPr>
                <w:rFonts w:hint="eastAsia" w:ascii="仿宋_GB2312" w:hAnsi="仿宋_GB2312" w:eastAsia="仿宋_GB2312" w:cs="仿宋_GB2312"/>
                <w:bCs w:val="0"/>
                <w:color w:val="000000"/>
                <w:kern w:val="0"/>
                <w:sz w:val="32"/>
                <w:szCs w:val="32"/>
              </w:rPr>
            </w:pPr>
            <w:r>
              <w:rPr>
                <w:rFonts w:hint="eastAsia" w:ascii="仿宋_GB2312" w:hAnsi="仿宋_GB2312" w:eastAsia="仿宋_GB2312" w:cs="仿宋_GB2312"/>
                <w:bCs w:val="0"/>
                <w:color w:val="000000"/>
                <w:kern w:val="0"/>
                <w:sz w:val="32"/>
                <w:szCs w:val="32"/>
              </w:rPr>
              <w:t>[60，80）(不含80分)</w:t>
            </w:r>
          </w:p>
        </w:tc>
        <w:tc>
          <w:tcPr>
            <w:tcW w:w="2820" w:type="pct"/>
          </w:tcPr>
          <w:p>
            <w:pPr>
              <w:autoSpaceDE w:val="0"/>
              <w:autoSpaceDN w:val="0"/>
              <w:adjustRightInd w:val="0"/>
              <w:spacing w:line="360" w:lineRule="auto"/>
              <w:ind w:firstLine="0" w:firstLineChars="0"/>
              <w:jc w:val="left"/>
              <w:rPr>
                <w:rFonts w:hint="eastAsia" w:ascii="仿宋_GB2312" w:hAnsi="仿宋_GB2312" w:eastAsia="仿宋_GB2312" w:cs="仿宋_GB2312"/>
                <w:bCs w:val="0"/>
                <w:color w:val="000000"/>
                <w:kern w:val="0"/>
                <w:sz w:val="32"/>
                <w:szCs w:val="32"/>
              </w:rPr>
            </w:pPr>
            <w:r>
              <w:rPr>
                <w:rFonts w:hint="eastAsia" w:ascii="仿宋_GB2312" w:hAnsi="仿宋_GB2312" w:eastAsia="仿宋_GB2312" w:cs="仿宋_GB2312"/>
                <w:bCs w:val="0"/>
                <w:color w:val="000000"/>
                <w:kern w:val="0"/>
                <w:sz w:val="32"/>
                <w:szCs w:val="32"/>
              </w:rPr>
              <w:t>绩效费用×（履约评价得分-60）/20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179" w:type="pct"/>
          </w:tcPr>
          <w:p>
            <w:pPr>
              <w:autoSpaceDE w:val="0"/>
              <w:autoSpaceDN w:val="0"/>
              <w:adjustRightInd w:val="0"/>
              <w:spacing w:line="360" w:lineRule="auto"/>
              <w:ind w:firstLine="640" w:firstLineChars="200"/>
              <w:jc w:val="left"/>
              <w:rPr>
                <w:rFonts w:hint="eastAsia" w:ascii="仿宋_GB2312" w:hAnsi="仿宋_GB2312" w:eastAsia="仿宋_GB2312" w:cs="仿宋_GB2312"/>
                <w:bCs w:val="0"/>
                <w:color w:val="000000"/>
                <w:kern w:val="0"/>
                <w:sz w:val="32"/>
                <w:szCs w:val="32"/>
              </w:rPr>
            </w:pPr>
            <w:r>
              <w:rPr>
                <w:rFonts w:hint="eastAsia" w:ascii="仿宋_GB2312" w:hAnsi="仿宋_GB2312" w:eastAsia="仿宋_GB2312" w:cs="仿宋_GB2312"/>
                <w:bCs w:val="0"/>
                <w:color w:val="000000"/>
                <w:kern w:val="0"/>
                <w:sz w:val="32"/>
                <w:szCs w:val="32"/>
              </w:rPr>
              <w:t>[0，60）（不含60分）</w:t>
            </w:r>
          </w:p>
        </w:tc>
        <w:tc>
          <w:tcPr>
            <w:tcW w:w="2820" w:type="pct"/>
          </w:tcPr>
          <w:p>
            <w:pPr>
              <w:autoSpaceDE w:val="0"/>
              <w:autoSpaceDN w:val="0"/>
              <w:adjustRightInd w:val="0"/>
              <w:spacing w:line="360" w:lineRule="auto"/>
              <w:ind w:firstLine="640" w:firstLineChars="200"/>
              <w:jc w:val="left"/>
              <w:rPr>
                <w:rFonts w:hint="eastAsia" w:ascii="仿宋_GB2312" w:hAnsi="仿宋_GB2312" w:eastAsia="仿宋_GB2312" w:cs="仿宋_GB2312"/>
                <w:bCs w:val="0"/>
                <w:color w:val="000000"/>
                <w:kern w:val="0"/>
                <w:sz w:val="32"/>
                <w:szCs w:val="32"/>
              </w:rPr>
            </w:pPr>
            <w:r>
              <w:rPr>
                <w:rFonts w:hint="eastAsia" w:ascii="仿宋_GB2312" w:hAnsi="仿宋_GB2312" w:eastAsia="仿宋_GB2312" w:cs="仿宋_GB2312"/>
                <w:bCs w:val="0"/>
                <w:color w:val="000000"/>
                <w:kern w:val="0"/>
                <w:sz w:val="32"/>
                <w:szCs w:val="32"/>
              </w:rPr>
              <w:t>0</w:t>
            </w:r>
          </w:p>
        </w:tc>
      </w:tr>
    </w:tbl>
    <w:p>
      <w:pPr>
        <w:autoSpaceDE w:val="0"/>
        <w:autoSpaceDN w:val="0"/>
        <w:adjustRightInd w:val="0"/>
        <w:spacing w:line="360" w:lineRule="auto"/>
        <w:ind w:firstLine="640" w:firstLineChars="200"/>
        <w:jc w:val="left"/>
        <w:rPr>
          <w:rFonts w:hint="eastAsia" w:ascii="仿宋_GB2312" w:hAnsi="仿宋_GB2312" w:eastAsia="仿宋_GB2312" w:cs="仿宋_GB2312"/>
          <w:bCs w:val="0"/>
          <w:color w:val="000000"/>
          <w:kern w:val="0"/>
          <w:sz w:val="32"/>
          <w:szCs w:val="32"/>
        </w:rPr>
      </w:pPr>
      <w:r>
        <w:rPr>
          <w:rFonts w:hint="eastAsia" w:ascii="仿宋_GB2312" w:hAnsi="仿宋_GB2312" w:eastAsia="仿宋_GB2312" w:cs="仿宋_GB2312"/>
          <w:bCs w:val="0"/>
          <w:color w:val="000000"/>
          <w:kern w:val="0"/>
          <w:sz w:val="32"/>
          <w:szCs w:val="32"/>
        </w:rPr>
        <w:t>具体履约评价细则按照</w:t>
      </w:r>
      <w:r>
        <w:rPr>
          <w:rFonts w:hint="eastAsia" w:ascii="仿宋_GB2312" w:hAnsi="仿宋_GB2312" w:eastAsia="仿宋_GB2312" w:cs="仿宋_GB2312"/>
          <w:bCs w:val="0"/>
          <w:color w:val="000000"/>
          <w:kern w:val="0"/>
          <w:sz w:val="32"/>
          <w:szCs w:val="32"/>
          <w:lang w:val="en-US" w:eastAsia="zh-CN"/>
        </w:rPr>
        <w:t>甲方</w:t>
      </w:r>
      <w:r>
        <w:rPr>
          <w:rFonts w:hint="eastAsia" w:ascii="仿宋_GB2312" w:hAnsi="仿宋_GB2312" w:eastAsia="仿宋_GB2312" w:cs="仿宋_GB2312"/>
          <w:bCs w:val="0"/>
          <w:color w:val="000000"/>
          <w:kern w:val="0"/>
          <w:sz w:val="32"/>
          <w:szCs w:val="32"/>
        </w:rPr>
        <w:t>建立的履约评价考核制度执行，受托人须无条件接受甲方考评。</w:t>
      </w:r>
    </w:p>
    <w:p>
      <w:pPr>
        <w:pStyle w:val="13"/>
        <w:spacing w:line="560" w:lineRule="exact"/>
        <w:ind w:firstLine="640" w:firstLineChars="200"/>
        <w:jc w:val="both"/>
        <w:rPr>
          <w:rFonts w:hint="eastAsia" w:ascii="仿宋_GB2312" w:hAnsi="仿宋_GB2312" w:eastAsia="仿宋_GB2312" w:cs="仿宋_GB2312"/>
          <w:color w:val="000000"/>
          <w:kern w:val="0"/>
          <w:sz w:val="32"/>
          <w:szCs w:val="32"/>
          <w:lang w:eastAsia="zh-CN"/>
        </w:rPr>
      </w:pPr>
    </w:p>
    <w:bookmarkEnd w:id="0"/>
    <w:p>
      <w:pPr>
        <w:pStyle w:val="13"/>
        <w:keepNext w:val="0"/>
        <w:pageBreakBefore w:val="0"/>
        <w:widowControl/>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.乙方指定收款账号：</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户名：</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账号：</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.发票</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本合同中约定的价款或交易金额为含税金额，乙方应向甲方提供正规足额增值税专用发票。发票信息如下：</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名称：</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纳税人识别号：</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地址、电话：</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开户行及账号：</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货物或应税劳务名称：</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增值税率：</w:t>
      </w:r>
      <w:r>
        <w:rPr>
          <w:rFonts w:hint="eastAsia" w:ascii="仿宋_GB2312" w:hAnsi="仿宋_GB2312" w:eastAsia="仿宋_GB2312" w:cs="仿宋_GB2312"/>
          <w:color w:val="000000"/>
          <w:sz w:val="32"/>
          <w:szCs w:val="32"/>
          <w:u w:val="single"/>
        </w:rPr>
        <w:t xml:space="preserve">                    </w:t>
      </w:r>
    </w:p>
    <w:p>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黑体" w:hAnsi="黑体" w:eastAsia="黑体" w:cs="黑体"/>
          <w:b w:val="0"/>
          <w:bCs/>
          <w:sz w:val="32"/>
          <w:szCs w:val="32"/>
        </w:rPr>
      </w:pPr>
      <w:r>
        <w:rPr>
          <w:rFonts w:hint="eastAsia" w:ascii="黑体" w:hAnsi="黑体" w:eastAsia="黑体" w:cs="黑体"/>
          <w:b w:val="0"/>
          <w:bCs/>
          <w:sz w:val="32"/>
          <w:szCs w:val="32"/>
        </w:rPr>
        <w:t>第三条 承办服务要求</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1.承办内容</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1.1乙方负责活动的整体承办，具体承办服务内容见附件《活动承办服务内容清单》。</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1.2乙方应根据双方确定承办服务内容和要求承办本次活动。</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tl w:val="0"/>
          <w:lang w:val="zh-TW" w:eastAsia="zh-TW"/>
        </w:rPr>
        <w:t>甲方有权对活动的承办提出具体要求，乙方应予配合执行</w:t>
      </w:r>
      <w:r>
        <w:rPr>
          <w:rFonts w:hint="eastAsia" w:ascii="仿宋_GB2312" w:hAnsi="仿宋_GB2312" w:eastAsia="仿宋_GB2312" w:cs="仿宋_GB2312"/>
          <w:color w:val="000000"/>
          <w:sz w:val="32"/>
          <w:szCs w:val="32"/>
          <w:rtl w:val="0"/>
          <w:lang w:val="zh-CN" w:eastAsia="zh-CN"/>
        </w:rPr>
        <w:t>并完成</w:t>
      </w:r>
      <w:r>
        <w:rPr>
          <w:rFonts w:hint="eastAsia" w:ascii="仿宋_GB2312" w:hAnsi="仿宋_GB2312" w:eastAsia="仿宋_GB2312" w:cs="仿宋_GB2312"/>
          <w:b w:val="0"/>
          <w:bCs w:val="0"/>
          <w:i w:val="0"/>
          <w:iCs w:val="0"/>
          <w:color w:val="000000"/>
          <w:sz w:val="32"/>
          <w:szCs w:val="32"/>
          <w:rtl w:val="0"/>
          <w:lang w:val="zh-CN" w:eastAsia="zh-CN"/>
        </w:rPr>
        <w:t>酒店提案中可交付成果</w:t>
      </w:r>
      <w:r>
        <w:rPr>
          <w:rFonts w:hint="eastAsia" w:ascii="仿宋_GB2312" w:hAnsi="仿宋_GB2312" w:eastAsia="仿宋_GB2312" w:cs="仿宋_GB2312"/>
          <w:color w:val="000000"/>
          <w:sz w:val="32"/>
          <w:szCs w:val="32"/>
          <w:rtl w:val="0"/>
          <w:lang w:val="zh-CN" w:eastAsia="zh-CN"/>
        </w:rPr>
        <w:t>目标</w:t>
      </w:r>
      <w:r>
        <w:rPr>
          <w:rFonts w:hint="eastAsia" w:ascii="仿宋_GB2312" w:hAnsi="仿宋_GB2312" w:eastAsia="仿宋_GB2312" w:cs="仿宋_GB2312"/>
          <w:color w:val="000000"/>
          <w:sz w:val="32"/>
          <w:szCs w:val="32"/>
          <w:rtl w:val="0"/>
          <w:lang w:val="zh-TW" w:eastAsia="zh-TW"/>
        </w:rPr>
        <w:t>。</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甲方有权依据合同及双方约定对乙方服务进行验收。</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2.安全保障</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2.1乙方应严格保障活动期间的人身安全，避免发生任何人身伤害事故。</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2.2乙方所负责提供的材料物资、舞台搭建（如有）等，必须确保符合安全条件。</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2.3如因乙方原因导致人身损害事故，视为乙方重大违约，乙方应承担全部赔偿责任；因此导致甲方损失以及甲方向第三方赔偿的，甲方有权向乙方追偿。</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2.4乙方设备、物资应自行负责保管，甲方不承担保管责任。</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2.5乙方应以环保、卫生的方式提供服务；活动结束后，乙方应及时完成撤场、清理服务。</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3.知识产权</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3.1乙方向甲方提供的工作成果（包括但不限于设计方案、策划方案、各类宣传资料、摄影录像作品等），不得侵害第三方知识产权及合法权益，否则应赔偿给甲方带来的全部损失。</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3.2乙方向甲方提供的上述工作成果，知识产权归甲方所有，未经甲方书面同意，乙方不得将上述工作成果转让或授权他人使用。</w:t>
      </w:r>
    </w:p>
    <w:p>
      <w:pPr>
        <w:pStyle w:val="13"/>
        <w:keepNext w:val="0"/>
        <w:pageBreakBefore w:val="0"/>
        <w:widowControl w:val="0"/>
        <w:numPr>
          <w:ilvl w:val="0"/>
          <w:numId w:val="1"/>
        </w:numPr>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未经甲方同意，乙方无权将部分或全部活动场次转委托给第三方或与第三方合作承办，但乙方有权根据承办活动的实际需要委托第三方承揽活动中的部分项目。</w:t>
      </w:r>
    </w:p>
    <w:p>
      <w:pPr>
        <w:pStyle w:val="13"/>
        <w:widowControl w:val="0"/>
        <w:numPr>
          <w:ilvl w:val="-1"/>
          <w:numId w:val="0"/>
        </w:numPr>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tl w:val="0"/>
          <w:lang w:val="zh-CN" w:eastAsia="zh-CN"/>
        </w:rPr>
        <w:t>5.</w:t>
      </w:r>
      <w:r>
        <w:rPr>
          <w:rFonts w:hint="eastAsia" w:ascii="仿宋_GB2312" w:hAnsi="仿宋_GB2312" w:eastAsia="仿宋_GB2312" w:cs="仿宋_GB2312"/>
          <w:color w:val="000000"/>
          <w:sz w:val="32"/>
          <w:szCs w:val="32"/>
          <w:rtl w:val="0"/>
          <w:lang w:val="zh-TW" w:eastAsia="zh-TW"/>
        </w:rPr>
        <w:t>乙方承诺，本协议项下的任何活动均以符合甲方的企业形象准则为基础，乙方对外的涉及甲方LOGO的视觉设计方案</w:t>
      </w:r>
      <w:r>
        <w:rPr>
          <w:rFonts w:hint="eastAsia" w:ascii="仿宋_GB2312" w:hAnsi="仿宋_GB2312" w:eastAsia="仿宋_GB2312" w:cs="仿宋_GB2312"/>
          <w:color w:val="000000"/>
          <w:sz w:val="32"/>
          <w:szCs w:val="32"/>
          <w:rtl w:val="0"/>
          <w:lang w:val="zh-CN" w:eastAsia="zh-CN"/>
        </w:rPr>
        <w:t>和新闻稿</w:t>
      </w:r>
      <w:r>
        <w:rPr>
          <w:rFonts w:hint="eastAsia" w:ascii="仿宋_GB2312" w:hAnsi="仿宋_GB2312" w:eastAsia="仿宋_GB2312" w:cs="仿宋_GB2312"/>
          <w:color w:val="000000"/>
          <w:sz w:val="32"/>
          <w:szCs w:val="32"/>
          <w:rtl w:val="0"/>
          <w:lang w:val="zh-TW" w:eastAsia="zh-TW"/>
        </w:rPr>
        <w:t>需经甲方事先书面确认，且若甲方在本协议履行过程中发现乙万从事的任何活动有违甲方的企业形象，甲方有权通知乙方，乙方应根据甲方的要求、无条件立即停止该等活动或修正其活动方案。</w:t>
      </w:r>
    </w:p>
    <w:p>
      <w:pPr>
        <w:pStyle w:val="13"/>
        <w:keepNext w:val="0"/>
        <w:pageBreakBefore w:val="0"/>
        <w:widowControl w:val="0"/>
        <w:numPr>
          <w:ilvl w:val="-1"/>
          <w:numId w:val="0"/>
        </w:numPr>
        <w:kinsoku/>
        <w:overflowPunct/>
        <w:topLinePunct w:val="0"/>
        <w:autoSpaceDE/>
        <w:autoSpaceDN/>
        <w:bidi w:val="0"/>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32"/>
          <w:szCs w:val="32"/>
        </w:rPr>
      </w:pP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.委托方权利</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.1甲方有权对活动的承办提出具体意见和整改要求，乙方应予配合执行。</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.2甲方有权依据合同及双方约定对乙方服务进行验收。</w:t>
      </w:r>
    </w:p>
    <w:p>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黑体" w:hAnsi="黑体" w:eastAsia="黑体" w:cs="黑体"/>
          <w:b w:val="0"/>
          <w:bCs/>
          <w:sz w:val="32"/>
          <w:szCs w:val="32"/>
        </w:rPr>
      </w:pPr>
      <w:r>
        <w:rPr>
          <w:rFonts w:hint="eastAsia" w:ascii="黑体" w:hAnsi="黑体" w:eastAsia="黑体" w:cs="黑体"/>
          <w:b w:val="0"/>
          <w:bCs/>
          <w:sz w:val="32"/>
          <w:szCs w:val="32"/>
        </w:rPr>
        <w:t>第四条 甲方的权利和义务</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1.甲方负责办理本次活动所需的政府审批、备案手续。承办服务中需要由甲方配合提供的资料，甲方应配合提供。</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2.甲方有权对乙方履行活动服务相关工作的情况进行检查、督促。</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3.甲方应按合同约定向乙方支付活动费用。</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4.甲方负责准备好活动必须的电源、水源、人员协调安排、技术支持等。</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甲方积极配合乙方履行本合同内容及双方确定的活动策划内容，包括与乙方沟通并商讨活动的流程细节、告知参加活动的人员遵守活动要求。为保证活动效果，甲方有权对活动时间安排、方案细节等提出修改意见。</w:t>
      </w:r>
    </w:p>
    <w:p>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黑体" w:hAnsi="黑体" w:eastAsia="黑体" w:cs="黑体"/>
          <w:b w:val="0"/>
          <w:bCs/>
          <w:sz w:val="32"/>
          <w:szCs w:val="32"/>
        </w:rPr>
      </w:pPr>
      <w:r>
        <w:rPr>
          <w:rFonts w:hint="eastAsia" w:ascii="黑体" w:hAnsi="黑体" w:eastAsia="黑体" w:cs="黑体"/>
          <w:b w:val="0"/>
          <w:bCs/>
          <w:sz w:val="32"/>
          <w:szCs w:val="32"/>
        </w:rPr>
        <w:t>第五条 乙方的权利和义务</w:t>
      </w:r>
    </w:p>
    <w:p>
      <w:pPr>
        <w:keepNext w:val="0"/>
        <w:pageBreakBefore w:val="0"/>
        <w:widowControl w:val="0"/>
        <w:tabs>
          <w:tab w:val="left" w:pos="540"/>
        </w:tabs>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乙方有义务按时、按质、按量完成本合同中规定的各项服务内容，乙方提供的各类物料应符合国家规定标准，提供的食品应符合法律法规及国家规定的各类食品安全标准的要求，否则乙方需承担相应的法律责任，因此造成甲方给第三方赔付或受损的，乙方需全额赔偿。</w:t>
      </w:r>
    </w:p>
    <w:p>
      <w:pPr>
        <w:keepNext w:val="0"/>
        <w:pageBreakBefore w:val="0"/>
        <w:widowControl w:val="0"/>
        <w:tabs>
          <w:tab w:val="left" w:pos="540"/>
        </w:tabs>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2.乙方有义务对乙方提供服务的人员进行全面监管,乙方需确保并组织全体工作人员按合同约定完成各项服务。</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3.合同履行过程中，如有出现影响活动进行的任何情况，乙方有义务及时向甲方汇报，并依双方商定解决有关问题。乙方在履行合同过程中应当自觉维护甲方形象。</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4.乙方对于接触或掌握的甲方的商业资料或文件应负责保密，不得向任何第三人泄露，除用于履行本合同之外，任何时候均不得利用该商业秘密，否则应承担相应的责任。 </w:t>
      </w:r>
    </w:p>
    <w:p>
      <w:pPr>
        <w:keepNext w:val="0"/>
        <w:pageBreakBefore w:val="0"/>
        <w:widowControl w:val="0"/>
        <w:tabs>
          <w:tab w:val="left" w:pos="540"/>
        </w:tabs>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5.甲方使用相关物料期间，乙方应配合甲方及时处理物料出现的故障问题，确保物料可以正常使用。</w:t>
      </w:r>
    </w:p>
    <w:p>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黑体" w:hAnsi="黑体" w:eastAsia="黑体" w:cs="黑体"/>
          <w:b w:val="0"/>
          <w:bCs/>
          <w:sz w:val="32"/>
          <w:szCs w:val="32"/>
        </w:rPr>
      </w:pPr>
      <w:r>
        <w:rPr>
          <w:rFonts w:hint="eastAsia" w:ascii="黑体" w:hAnsi="黑体" w:eastAsia="黑体" w:cs="黑体"/>
          <w:b w:val="0"/>
          <w:bCs/>
          <w:sz w:val="32"/>
          <w:szCs w:val="32"/>
        </w:rPr>
        <w:t>第六条 项目负责人</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1.双方确定如下项目负责人：</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1.1甲方</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负责人姓名：</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联系方式：</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1.2乙方</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负责人姓名：</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联系方式：</w:t>
      </w:r>
      <w:r>
        <w:rPr>
          <w:rFonts w:hint="eastAsia" w:ascii="仿宋_GB2312" w:hAnsi="仿宋_GB2312" w:eastAsia="仿宋_GB2312" w:cs="仿宋_GB2312"/>
          <w:color w:val="000000"/>
          <w:sz w:val="32"/>
          <w:szCs w:val="32"/>
          <w:u w:val="single"/>
        </w:rPr>
        <w:t xml:space="preserve">                 </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2.项目负责人的权限为：代表所属方接收/交付资料、物料；负责活动的联系、对接、协调工作。</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3.任何一方变更项目负责人应以书面形式至少提前3个工作日告知对方。      </w:t>
      </w:r>
    </w:p>
    <w:p>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第七条 违约责任</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除本合同另有约定外，甲、乙任何一方无权单方面终止合同和变更合同内容；如任何一方在履行合同的过程中需要变更合同内容，应当提前通知另一方并取得对方同意后方可按照变更的内容履行，合同中的相关内容自动失效。单方面终止协议或变更内容的一方将全额赔偿对另一方所有的经济损失。</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2.乙方有下列情形之一的，视为违约，甲方有权要求解除合同、退还甲方支付的服务费用、赔偿经济损失，并要求乙方按照合同价款的</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0%向甲方支付违约金：</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2.1乙方违反约定转包承办任务的；</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2.2由于乙方的原因，导致活动延迟超过60分钟，或者无法正常进行的；</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2.3由于乙方的原因，造成人身损害事故的；</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2.4乙方违规向甲方人员行贿的；</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2.5其他因乙方原因导致本合同解除的情形。</w:t>
      </w:r>
    </w:p>
    <w:p>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第八条 反商业贿赂</w:t>
      </w:r>
    </w:p>
    <w:p>
      <w:pPr>
        <w:keepNext w:val="0"/>
        <w:pageBreakBefore w:val="0"/>
        <w:widowControl w:val="0"/>
        <w:kinsoku/>
        <w:overflowPunct/>
        <w:topLinePunct w:val="0"/>
        <w:autoSpaceDE/>
        <w:autoSpaceDN/>
        <w:bidi w:val="0"/>
        <w:spacing w:line="560" w:lineRule="exact"/>
        <w:ind w:firstLine="640" w:firstLineChars="200"/>
        <w:jc w:val="both"/>
        <w:textAlignment w:val="auto"/>
      </w:pPr>
      <w:r>
        <w:rPr>
          <w:rFonts w:hint="eastAsia" w:ascii="仿宋_GB2312" w:hAnsi="仿宋_GB2312" w:eastAsia="仿宋_GB2312" w:cs="仿宋_GB2312"/>
          <w:kern w:val="2"/>
          <w:sz w:val="32"/>
          <w:szCs w:val="32"/>
        </w:rPr>
        <w:t>合同双方均不得向对方或对方经办人、工作人员或其他相关人员索要、收受、提供、给予合同约定外的任何利益，包括但不限于明扣、暗扣、现金、购物卡、实物、有价证券、旅游或其他非物质性利益等，否则构成重大违约。守约方有权停止合作、解除合同，并要求违约方承担本合同总金额30%的违约金，如前述违约金仍不足以弥补对方的损失（包括但不限于实际损失、商业信誉的下降、商业机会的丧失、成本增加、预期可得利益损失、其他间接损失等），需另行向守约方全额补偿前述损失。</w:t>
      </w:r>
    </w:p>
    <w:p>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color w:val="auto"/>
          <w:sz w:val="32"/>
          <w:szCs w:val="32"/>
        </w:rPr>
        <w:t>第九条 争议解决</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因本合同以及本合同项下订单/附件/补充协议等（如有）引起或有关的任何争议，双方应本着互信的原则协商解决，协商不成双方均有权向甲方所在地有管辖权的人民法院提起诉讼。</w:t>
      </w:r>
    </w:p>
    <w:p>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黑体" w:hAnsi="黑体" w:eastAsia="黑体" w:cs="黑体"/>
          <w:b w:val="0"/>
          <w:color w:val="auto"/>
          <w:sz w:val="32"/>
          <w:szCs w:val="32"/>
        </w:rPr>
      </w:pPr>
      <w:r>
        <w:rPr>
          <w:rFonts w:hint="eastAsia" w:ascii="黑体" w:hAnsi="黑体" w:eastAsia="黑体" w:cs="黑体"/>
          <w:b w:val="0"/>
          <w:color w:val="auto"/>
          <w:sz w:val="32"/>
          <w:szCs w:val="32"/>
        </w:rPr>
        <w:t>第十条 附则</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1.本合同壹式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拾贰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份，具有同等法律效力。</w:t>
      </w:r>
    </w:p>
    <w:p>
      <w:pPr>
        <w:keepNext w:val="0"/>
        <w:pageBreakBefore w:val="0"/>
        <w:widowControl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2.本合同未尽事宜双方可协商另行签订补充协议，补充协议与本合同具有同等法律效力。</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3.本合同包含如下附件：</w:t>
      </w:r>
      <w:r>
        <w:rPr>
          <w:rFonts w:hint="eastAsia" w:ascii="仿宋_GB2312" w:hAnsi="仿宋_GB2312" w:eastAsia="仿宋_GB2312" w:cs="仿宋_GB2312"/>
          <w:color w:val="000000"/>
          <w:sz w:val="32"/>
          <w:szCs w:val="32"/>
          <w:u w:val="single"/>
          <w:lang w:val="en-US" w:eastAsia="zh-CN"/>
        </w:rPr>
        <w:t>报价清单</w:t>
      </w:r>
      <w:r>
        <w:rPr>
          <w:rFonts w:hint="eastAsia" w:ascii="仿宋_GB2312" w:hAnsi="仿宋_GB2312" w:eastAsia="仿宋_GB2312" w:cs="仿宋_GB2312"/>
          <w:color w:val="000000"/>
          <w:sz w:val="32"/>
          <w:szCs w:val="32"/>
          <w:u w:val="single"/>
        </w:rPr>
        <w:t>。</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上述附件是本合同的一部分，具有与本合同同等的法律效力。</w:t>
      </w:r>
    </w:p>
    <w:p>
      <w:pPr>
        <w:pStyle w:val="13"/>
        <w:keepNext w:val="0"/>
        <w:pageBreakBefore w:val="0"/>
        <w:widowControl w:val="0"/>
        <w:kinsoku/>
        <w:overflowPunct/>
        <w:topLinePunct w:val="0"/>
        <w:autoSpaceDE/>
        <w:autoSpaceDN/>
        <w:bidi w:val="0"/>
        <w:spacing w:before="0" w:beforeAutospacing="0" w:after="0" w:afterAutospacing="0" w:line="560" w:lineRule="exact"/>
        <w:ind w:firstLine="624"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pacing w:val="-4"/>
          <w:sz w:val="32"/>
          <w:szCs w:val="32"/>
        </w:rPr>
        <w:t>4.本合同经双方法定代表人或</w:t>
      </w:r>
      <w:r>
        <w:rPr>
          <w:rFonts w:hint="eastAsia" w:ascii="仿宋_GB2312" w:hAnsi="仿宋_GB2312" w:eastAsia="仿宋_GB2312" w:cs="仿宋_GB2312"/>
          <w:color w:val="000000"/>
          <w:spacing w:val="-4"/>
          <w:sz w:val="32"/>
          <w:szCs w:val="32"/>
          <w:lang w:val="en-US" w:eastAsia="zh-CN"/>
        </w:rPr>
        <w:t>授权代表</w:t>
      </w:r>
      <w:r>
        <w:rPr>
          <w:rFonts w:hint="eastAsia" w:ascii="仿宋_GB2312" w:hAnsi="仿宋_GB2312" w:eastAsia="仿宋_GB2312" w:cs="仿宋_GB2312"/>
          <w:color w:val="000000"/>
          <w:spacing w:val="-4"/>
          <w:sz w:val="32"/>
          <w:szCs w:val="32"/>
        </w:rPr>
        <w:t>签署并加盖单位公章后生效</w:t>
      </w:r>
      <w:r>
        <w:rPr>
          <w:rFonts w:hint="eastAsia" w:ascii="仿宋_GB2312" w:hAnsi="仿宋_GB2312" w:eastAsia="仿宋_GB2312" w:cs="仿宋_GB2312"/>
          <w:color w:val="000000"/>
          <w:sz w:val="32"/>
          <w:szCs w:val="32"/>
        </w:rPr>
        <w:t>。</w:t>
      </w: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center"/>
        <w:textAlignment w:val="auto"/>
        <w:rPr>
          <w:rFonts w:ascii="仿宋_GB2312" w:hAnsi="仿宋_GB2312" w:eastAsia="仿宋_GB2312" w:cs="仿宋_GB2312"/>
          <w:color w:val="000000"/>
          <w:sz w:val="32"/>
          <w:szCs w:val="32"/>
        </w:rPr>
      </w:pP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center"/>
        <w:textAlignment w:val="auto"/>
        <w:rPr>
          <w:rFonts w:ascii="仿宋_GB2312" w:hAnsi="仿宋_GB2312" w:eastAsia="仿宋_GB2312" w:cs="仿宋_GB2312"/>
          <w:color w:val="000000"/>
          <w:sz w:val="32"/>
          <w:szCs w:val="32"/>
        </w:rPr>
      </w:pP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center"/>
        <w:textAlignment w:val="auto"/>
        <w:rPr>
          <w:rFonts w:ascii="仿宋_GB2312" w:hAnsi="仿宋_GB2312" w:eastAsia="仿宋_GB2312" w:cs="仿宋_GB2312"/>
          <w:color w:val="000000"/>
          <w:sz w:val="32"/>
          <w:szCs w:val="32"/>
        </w:rPr>
      </w:pPr>
    </w:p>
    <w:p>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center"/>
        <w:textAlignment w:val="auto"/>
        <w:rPr>
          <w:rFonts w:ascii="仿宋_GB2312" w:hAnsi="仿宋_GB2312" w:eastAsia="仿宋_GB2312" w:cs="仿宋_GB2312"/>
          <w:color w:val="000000"/>
          <w:sz w:val="32"/>
          <w:szCs w:val="32"/>
        </w:rPr>
      </w:pPr>
    </w:p>
    <w:p>
      <w:pPr>
        <w:pStyle w:val="5"/>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p>
      <w:pPr>
        <w:keepNext w:val="0"/>
        <w:pageBreakBefore w:val="0"/>
        <w:widowControl w:val="0"/>
        <w:kinsoku/>
        <w:overflowPunct/>
        <w:topLinePunct w:val="0"/>
        <w:autoSpaceDE/>
        <w:autoSpaceDN/>
        <w:bidi w:val="0"/>
        <w:textAlignment w:val="auto"/>
        <w:rPr>
          <w:rFonts w:ascii="仿宋_GB2312" w:hAnsi="仿宋_GB2312" w:eastAsia="仿宋_GB2312" w:cs="仿宋_GB2312"/>
          <w:szCs w:val="32"/>
        </w:rPr>
      </w:pPr>
    </w:p>
    <w:p>
      <w:pPr>
        <w:pStyle w:val="18"/>
        <w:keepNext w:val="0"/>
        <w:pageBreakBefore w:val="0"/>
        <w:widowControl w:val="0"/>
        <w:kinsoku/>
        <w:overflowPunct/>
        <w:topLinePunct w:val="0"/>
        <w:autoSpaceDE/>
        <w:autoSpaceDN/>
        <w:bidi w:val="0"/>
        <w:textAlignment w:val="auto"/>
      </w:pPr>
    </w:p>
    <w:p>
      <w:pPr>
        <w:pStyle w:val="5"/>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p>
      <w:pPr>
        <w:pStyle w:val="5"/>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p>
      <w:pPr>
        <w:rPr>
          <w:rFonts w:ascii="仿宋_GB2312" w:hAnsi="仿宋_GB2312" w:eastAsia="仿宋_GB2312" w:cs="仿宋_GB2312"/>
          <w:szCs w:val="32"/>
        </w:rPr>
      </w:pPr>
    </w:p>
    <w:p>
      <w:pPr>
        <w:pStyle w:val="18"/>
        <w:rPr>
          <w:rFonts w:ascii="仿宋_GB2312" w:hAnsi="仿宋_GB2312" w:eastAsia="仿宋_GB2312" w:cs="仿宋_GB2312"/>
          <w:szCs w:val="32"/>
        </w:rPr>
      </w:pPr>
    </w:p>
    <w:p>
      <w:pPr>
        <w:pStyle w:val="19"/>
        <w:rPr>
          <w:rFonts w:ascii="仿宋_GB2312" w:hAnsi="仿宋_GB2312" w:eastAsia="仿宋_GB2312" w:cs="仿宋_GB2312"/>
          <w:szCs w:val="32"/>
        </w:rPr>
      </w:pPr>
    </w:p>
    <w:p>
      <w:pPr>
        <w:pStyle w:val="19"/>
        <w:rPr>
          <w:rFonts w:ascii="仿宋_GB2312" w:hAnsi="仿宋_GB2312" w:eastAsia="仿宋_GB2312" w:cs="仿宋_GB2312"/>
          <w:szCs w:val="32"/>
        </w:rPr>
      </w:pPr>
    </w:p>
    <w:p>
      <w:pPr>
        <w:pStyle w:val="19"/>
        <w:rPr>
          <w:rFonts w:ascii="仿宋_GB2312" w:hAnsi="仿宋_GB2312" w:eastAsia="仿宋_GB2312" w:cs="仿宋_GB2312"/>
          <w:szCs w:val="32"/>
        </w:rPr>
      </w:pPr>
    </w:p>
    <w:p>
      <w:pPr>
        <w:pStyle w:val="5"/>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tbl>
      <w:tblPr>
        <w:tblStyle w:val="15"/>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甲方（公章）：</w:t>
            </w:r>
          </w:p>
        </w:tc>
        <w:tc>
          <w:tcPr>
            <w:tcW w:w="4585"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30"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w:t>
            </w:r>
          </w:p>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（签名）：</w:t>
            </w:r>
          </w:p>
        </w:tc>
        <w:tc>
          <w:tcPr>
            <w:tcW w:w="4585"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w:t>
            </w:r>
          </w:p>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4585"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传真：</w:t>
            </w:r>
          </w:p>
        </w:tc>
        <w:tc>
          <w:tcPr>
            <w:tcW w:w="4585"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tc>
        <w:tc>
          <w:tcPr>
            <w:tcW w:w="4585"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账</w:t>
            </w:r>
            <w:r>
              <w:rPr>
                <w:rFonts w:hint="eastAsia" w:ascii="仿宋_GB2312" w:hAnsi="仿宋_GB2312" w:eastAsia="仿宋_GB2312" w:cs="仿宋_GB2312"/>
                <w:sz w:val="32"/>
                <w:szCs w:val="32"/>
              </w:rPr>
              <w:t>号：</w:t>
            </w:r>
          </w:p>
        </w:tc>
        <w:tc>
          <w:tcPr>
            <w:tcW w:w="4585" w:type="dxa"/>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账</w:t>
            </w:r>
            <w:r>
              <w:rPr>
                <w:rFonts w:hint="eastAsia" w:ascii="仿宋_GB2312" w:hAnsi="仿宋_GB2312" w:eastAsia="仿宋_GB2312" w:cs="仿宋_GB2312"/>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5" w:type="dxa"/>
            <w:gridSpan w:val="2"/>
          </w:tcPr>
          <w:p>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tc>
      </w:tr>
    </w:tbl>
    <w:p>
      <w:pPr>
        <w:pStyle w:val="5"/>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p>
      <w:pPr>
        <w:pStyle w:val="5"/>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p>
      <w:pPr>
        <w:keepNext w:val="0"/>
        <w:pageBreakBefore w:val="0"/>
        <w:widowControl w:val="0"/>
        <w:kinsoku/>
        <w:overflowPunct/>
        <w:topLinePunct w:val="0"/>
        <w:autoSpaceDE/>
        <w:autoSpaceDN/>
        <w:bidi w:val="0"/>
        <w:textAlignment w:val="auto"/>
        <w:rPr>
          <w:rFonts w:ascii="仿宋_GB2312" w:hAnsi="仿宋_GB2312" w:eastAsia="仿宋_GB2312" w:cs="仿宋_GB2312"/>
          <w:sz w:val="32"/>
          <w:szCs w:val="32"/>
        </w:rPr>
      </w:pPr>
    </w:p>
    <w:p>
      <w:pPr>
        <w:pStyle w:val="18"/>
        <w:keepNext w:val="0"/>
        <w:pageBreakBefore w:val="0"/>
        <w:widowControl w:val="0"/>
        <w:kinsoku/>
        <w:overflowPunct/>
        <w:topLinePunct w:val="0"/>
        <w:autoSpaceDE/>
        <w:autoSpaceDN/>
        <w:bidi w:val="0"/>
        <w:textAlignment w:val="auto"/>
        <w:rPr>
          <w:rFonts w:ascii="仿宋_GB2312" w:hAnsi="仿宋_GB2312" w:eastAsia="仿宋_GB2312" w:cs="仿宋_GB2312"/>
          <w:sz w:val="32"/>
          <w:szCs w:val="32"/>
        </w:rPr>
      </w:pPr>
    </w:p>
    <w:p>
      <w:pPr>
        <w:pStyle w:val="19"/>
        <w:keepNext w:val="0"/>
        <w:pageBreakBefore w:val="0"/>
        <w:widowControl w:val="0"/>
        <w:kinsoku/>
        <w:overflowPunct/>
        <w:topLinePunct w:val="0"/>
        <w:autoSpaceDE/>
        <w:autoSpaceDN/>
        <w:bidi w:val="0"/>
        <w:textAlignment w:val="auto"/>
        <w:rPr>
          <w:rFonts w:ascii="仿宋_GB2312" w:hAnsi="仿宋_GB2312" w:eastAsia="仿宋_GB2312" w:cs="仿宋_GB2312"/>
          <w:sz w:val="32"/>
          <w:szCs w:val="32"/>
        </w:rPr>
      </w:pPr>
    </w:p>
    <w:p>
      <w:pPr>
        <w:pStyle w:val="19"/>
        <w:keepNext w:val="0"/>
        <w:pageBreakBefore w:val="0"/>
        <w:widowControl w:val="0"/>
        <w:kinsoku/>
        <w:overflowPunct/>
        <w:topLinePunct w:val="0"/>
        <w:autoSpaceDE/>
        <w:autoSpaceDN/>
        <w:bidi w:val="0"/>
        <w:textAlignment w:val="auto"/>
        <w:rPr>
          <w:rFonts w:ascii="仿宋_GB2312" w:hAnsi="仿宋_GB2312" w:eastAsia="仿宋_GB2312" w:cs="仿宋_GB2312"/>
          <w:sz w:val="32"/>
          <w:szCs w:val="32"/>
        </w:rPr>
      </w:pPr>
    </w:p>
    <w:p>
      <w:pPr>
        <w:pStyle w:val="19"/>
        <w:keepNext w:val="0"/>
        <w:pageBreakBefore w:val="0"/>
        <w:widowControl w:val="0"/>
        <w:kinsoku/>
        <w:overflowPunct/>
        <w:topLinePunct w:val="0"/>
        <w:autoSpaceDE/>
        <w:autoSpaceDN/>
        <w:bidi w:val="0"/>
        <w:textAlignment w:val="auto"/>
        <w:rPr>
          <w:rFonts w:ascii="仿宋_GB2312" w:hAnsi="仿宋_GB2312" w:eastAsia="仿宋_GB2312" w:cs="仿宋_GB2312"/>
          <w:sz w:val="32"/>
          <w:szCs w:val="32"/>
        </w:rPr>
      </w:pPr>
    </w:p>
    <w:p>
      <w:pPr>
        <w:pStyle w:val="5"/>
        <w:keepNext w:val="0"/>
        <w:pageBreakBefore w:val="0"/>
        <w:widowControl w:val="0"/>
        <w:kinsoku/>
        <w:overflowPunct/>
        <w:topLinePunct w:val="0"/>
        <w:autoSpaceDE/>
        <w:autoSpaceDN/>
        <w:bidi w:val="0"/>
        <w:spacing w:before="0" w:after="0" w:line="560" w:lineRule="exact"/>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1：报价</w:t>
      </w:r>
      <w:r>
        <w:rPr>
          <w:rFonts w:hint="eastAsia" w:ascii="仿宋_GB2312" w:hAnsi="仿宋_GB2312" w:eastAsia="仿宋_GB2312" w:cs="仿宋_GB2312"/>
          <w:szCs w:val="32"/>
        </w:rPr>
        <w:t>清单</w:t>
      </w:r>
    </w:p>
    <w:p>
      <w:pPr>
        <w:pStyle w:val="13"/>
        <w:keepNext w:val="0"/>
        <w:pageBreakBefore w:val="0"/>
        <w:widowControl w:val="0"/>
        <w:kinsoku/>
        <w:overflowPunct/>
        <w:topLinePunct w:val="0"/>
        <w:autoSpaceDE/>
        <w:autoSpaceDN/>
        <w:bidi w:val="0"/>
        <w:spacing w:before="0" w:beforeAutospacing="0" w:after="0" w:afterAutospacing="0" w:line="560" w:lineRule="exact"/>
        <w:ind w:firstLine="643" w:firstLineChars="200"/>
        <w:textAlignment w:val="auto"/>
        <w:rPr>
          <w:rFonts w:hint="eastAsia" w:ascii="仿宋_GB2312" w:hAnsi="仿宋_GB2312" w:eastAsia="仿宋_GB2312" w:cs="仿宋_GB2312"/>
          <w:b/>
          <w:color w:val="000000"/>
          <w:sz w:val="32"/>
          <w:szCs w:val="32"/>
        </w:rPr>
      </w:pPr>
    </w:p>
    <w:p>
      <w:pPr>
        <w:ind w:firstLine="0" w:firstLineChars="0"/>
        <w:rPr>
          <w:rFonts w:hint="eastAsia" w:ascii="仿宋_GB2312" w:hAnsi="仿宋_GB2312" w:eastAsia="仿宋_GB2312" w:cs="仿宋_GB2312"/>
          <w:b/>
          <w:color w:val="000000"/>
          <w:sz w:val="32"/>
          <w:szCs w:val="32"/>
        </w:rPr>
      </w:pPr>
    </w:p>
    <w:sectPr>
      <w:footerReference r:id="rId3" w:type="default"/>
      <w:pgSz w:w="11895" w:h="16845"/>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66FFB"/>
    <w:multiLevelType w:val="singleLevel"/>
    <w:tmpl w:val="23466FFB"/>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trackRevisions w:val="1"/>
  <w:documentProtection w:enforcement="0"/>
  <w:defaultTabStop w:val="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iM2RmYzlhMWE0Yjg0MzFlMDBmMzMyMTE1ZDZhMDgifQ=="/>
    <w:docVar w:name="KSO_WPS_MARK_KEY" w:val="1a5894ea-c167-4b24-9321-483df334b129"/>
  </w:docVars>
  <w:rsids>
    <w:rsidRoot w:val="0014384E"/>
    <w:rsid w:val="00034077"/>
    <w:rsid w:val="0014384E"/>
    <w:rsid w:val="003E768C"/>
    <w:rsid w:val="00451710"/>
    <w:rsid w:val="005F54FB"/>
    <w:rsid w:val="00F152CC"/>
    <w:rsid w:val="070638E3"/>
    <w:rsid w:val="0AF03DF2"/>
    <w:rsid w:val="0C276F5F"/>
    <w:rsid w:val="0DED2A1E"/>
    <w:rsid w:val="265C5F3E"/>
    <w:rsid w:val="341C4CAB"/>
    <w:rsid w:val="34BB7FA3"/>
    <w:rsid w:val="3A997844"/>
    <w:rsid w:val="3B4F5379"/>
    <w:rsid w:val="404A2665"/>
    <w:rsid w:val="407627A6"/>
    <w:rsid w:val="4F240BED"/>
    <w:rsid w:val="50AC601E"/>
    <w:rsid w:val="57AE372B"/>
    <w:rsid w:val="61592157"/>
    <w:rsid w:val="68360A1D"/>
    <w:rsid w:val="6ECD0DD4"/>
    <w:rsid w:val="6F3B6E8A"/>
    <w:rsid w:val="709A0466"/>
    <w:rsid w:val="7F37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lang w:val="en-US" w:eastAsia="zh-CN" w:bidi="ar-SA"/>
    </w:rPr>
  </w:style>
  <w:style w:type="paragraph" w:styleId="4">
    <w:name w:val="heading 1"/>
    <w:basedOn w:val="1"/>
    <w:next w:val="1"/>
    <w:qFormat/>
    <w:uiPriority w:val="9"/>
    <w:pPr>
      <w:keepLines/>
      <w:spacing w:before="280" w:after="280"/>
      <w:jc w:val="center"/>
      <w:outlineLvl w:val="0"/>
    </w:pPr>
    <w:rPr>
      <w:b/>
      <w:color w:val="000000"/>
      <w:sz w:val="36"/>
    </w:rPr>
  </w:style>
  <w:style w:type="paragraph" w:styleId="5">
    <w:name w:val="heading 2"/>
    <w:basedOn w:val="1"/>
    <w:next w:val="1"/>
    <w:qFormat/>
    <w:uiPriority w:val="9"/>
    <w:pPr>
      <w:keepLines/>
      <w:spacing w:before="280" w:after="280"/>
      <w:jc w:val="center"/>
      <w:outlineLvl w:val="1"/>
    </w:pPr>
    <w:rPr>
      <w:b/>
      <w:color w:val="000000"/>
      <w:sz w:val="32"/>
    </w:rPr>
  </w:style>
  <w:style w:type="paragraph" w:styleId="6">
    <w:name w:val="heading 3"/>
    <w:basedOn w:val="1"/>
    <w:next w:val="1"/>
    <w:qFormat/>
    <w:uiPriority w:val="9"/>
    <w:pPr>
      <w:keepLines/>
      <w:spacing w:before="280" w:after="280"/>
      <w:outlineLvl w:val="2"/>
    </w:pPr>
    <w:rPr>
      <w:b/>
      <w:color w:val="000000"/>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0"/>
    <w:pPr>
      <w:ind w:firstLine="420" w:firstLineChars="200"/>
    </w:pPr>
    <w:rPr>
      <w:rFonts w:ascii="Times New Roman" w:hAnsi="Times New Roman"/>
      <w:kern w:val="0"/>
      <w:sz w:val="20"/>
      <w:szCs w:val="24"/>
    </w:rPr>
  </w:style>
  <w:style w:type="paragraph" w:styleId="3">
    <w:name w:val="Body Text Indent"/>
    <w:basedOn w:val="1"/>
    <w:unhideWhenUsed/>
    <w:qFormat/>
    <w:uiPriority w:val="99"/>
    <w:pPr>
      <w:spacing w:after="120"/>
      <w:ind w:left="420" w:leftChars="200"/>
    </w:pPr>
  </w:style>
  <w:style w:type="paragraph" w:styleId="7">
    <w:name w:val="Normal Indent"/>
    <w:basedOn w:val="1"/>
    <w:qFormat/>
    <w:uiPriority w:val="0"/>
    <w:pPr>
      <w:ind w:firstLine="420"/>
    </w:pPr>
  </w:style>
  <w:style w:type="paragraph" w:styleId="8">
    <w:name w:val="annotation text"/>
    <w:basedOn w:val="1"/>
    <w:link w:val="26"/>
    <w:qFormat/>
    <w:uiPriority w:val="0"/>
  </w:style>
  <w:style w:type="paragraph" w:styleId="9">
    <w:name w:val="Body Text"/>
    <w:basedOn w:val="1"/>
    <w:next w:val="1"/>
    <w:qFormat/>
    <w:uiPriority w:val="0"/>
    <w:pPr>
      <w:spacing w:line="360" w:lineRule="auto"/>
    </w:pPr>
    <w:rPr>
      <w:rFonts w:ascii="Calibri" w:hAnsi="Calibri" w:eastAsia="宋体"/>
      <w:szCs w:val="22"/>
    </w:rPr>
  </w:style>
  <w:style w:type="paragraph" w:styleId="10">
    <w:name w:val="Plain Text"/>
    <w:basedOn w:val="1"/>
    <w:qFormat/>
    <w:uiPriority w:val="0"/>
    <w:rPr>
      <w:rFonts w:ascii="宋体" w:hAnsi="Courier New"/>
      <w:szCs w:val="21"/>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qFormat/>
    <w:uiPriority w:val="99"/>
    <w:pPr>
      <w:spacing w:before="100" w:beforeAutospacing="1" w:after="100" w:afterAutospacing="1"/>
    </w:pPr>
  </w:style>
  <w:style w:type="paragraph" w:styleId="14">
    <w:name w:val="annotation subject"/>
    <w:basedOn w:val="8"/>
    <w:next w:val="8"/>
    <w:link w:val="27"/>
    <w:qFormat/>
    <w:uiPriority w:val="0"/>
    <w:rPr>
      <w:b/>
      <w:bCs/>
    </w:rPr>
  </w:style>
  <w:style w:type="character" w:styleId="17">
    <w:name w:val="annotation reference"/>
    <w:basedOn w:val="16"/>
    <w:qFormat/>
    <w:uiPriority w:val="0"/>
    <w:rPr>
      <w:sz w:val="21"/>
      <w:szCs w:val="21"/>
    </w:rPr>
  </w:style>
  <w:style w:type="paragraph" w:customStyle="1" w:styleId="18">
    <w:name w:val="正文1"/>
    <w:basedOn w:val="10"/>
    <w:next w:val="19"/>
    <w:qFormat/>
    <w:uiPriority w:val="0"/>
    <w:rPr>
      <w:rFonts w:ascii="Calibri" w:hAnsi="Calibri"/>
      <w:szCs w:val="22"/>
    </w:rPr>
  </w:style>
  <w:style w:type="paragraph" w:customStyle="1" w:styleId="19">
    <w:name w:val="纯文本1"/>
    <w:basedOn w:val="1"/>
    <w:qFormat/>
    <w:uiPriority w:val="0"/>
    <w:rPr>
      <w:rFonts w:ascii="宋体" w:hAnsi="Courier New" w:cs="Courier New"/>
      <w:szCs w:val="21"/>
    </w:rPr>
  </w:style>
  <w:style w:type="table" w:customStyle="1" w:styleId="20">
    <w:name w:val="Table Normal"/>
    <w:qFormat/>
    <w:uiPriority w:val="59"/>
    <w:tblPr>
      <w:tblCellMar>
        <w:top w:w="0" w:type="dxa"/>
        <w:left w:w="108" w:type="dxa"/>
        <w:bottom w:w="0" w:type="dxa"/>
        <w:right w:w="108" w:type="dxa"/>
      </w:tblCellMar>
    </w:tblPr>
  </w:style>
  <w:style w:type="paragraph" w:customStyle="1" w:styleId="21">
    <w:name w:val="font-fangsong *"/>
    <w:basedOn w:val="1"/>
    <w:qFormat/>
    <w:uiPriority w:val="0"/>
    <w:pPr>
      <w:spacing w:before="100" w:beforeAutospacing="1" w:after="100" w:afterAutospacing="1"/>
    </w:pPr>
    <w:rPr>
      <w:rFonts w:ascii="Simfang" w:hAnsi="Simfang" w:cs="Simfang"/>
    </w:rPr>
  </w:style>
  <w:style w:type="paragraph" w:customStyle="1" w:styleId="22">
    <w:name w:val="font-song *"/>
    <w:basedOn w:val="1"/>
    <w:qFormat/>
    <w:uiPriority w:val="0"/>
    <w:pPr>
      <w:spacing w:before="100" w:beforeAutospacing="1" w:after="100" w:afterAutospacing="1"/>
    </w:pPr>
    <w:rPr>
      <w:rFonts w:ascii="宋体" w:hAnsi="宋体" w:cs="宋体"/>
    </w:rPr>
  </w:style>
  <w:style w:type="paragraph" w:customStyle="1" w:styleId="23">
    <w:name w:val="font-yahei *"/>
    <w:basedOn w:val="1"/>
    <w:qFormat/>
    <w:uiPriority w:val="0"/>
    <w:pPr>
      <w:spacing w:before="100" w:beforeAutospacing="1" w:after="100" w:afterAutospacing="1"/>
    </w:pPr>
    <w:rPr>
      <w:rFonts w:ascii="Msyh" w:hAnsi="Msyh" w:cs="Msyh"/>
    </w:rPr>
  </w:style>
  <w:style w:type="character" w:customStyle="1" w:styleId="24">
    <w:name w:val="ql-author-5664"/>
    <w:qFormat/>
    <w:uiPriority w:val="0"/>
  </w:style>
  <w:style w:type="paragraph" w:customStyle="1" w:styleId="25">
    <w:name w:val="Revision"/>
    <w:hidden/>
    <w:unhideWhenUsed/>
    <w:qFormat/>
    <w:uiPriority w:val="99"/>
    <w:rPr>
      <w:rFonts w:ascii="Times New Roman" w:hAnsi="Times New Roman" w:cs="Times New Roman" w:eastAsiaTheme="minorEastAsia"/>
      <w:sz w:val="24"/>
      <w:lang w:val="en-US" w:eastAsia="zh-CN" w:bidi="ar-SA"/>
    </w:rPr>
  </w:style>
  <w:style w:type="character" w:customStyle="1" w:styleId="26">
    <w:name w:val="批注文字 字符"/>
    <w:basedOn w:val="16"/>
    <w:link w:val="8"/>
    <w:qFormat/>
    <w:uiPriority w:val="0"/>
    <w:rPr>
      <w:sz w:val="24"/>
    </w:rPr>
  </w:style>
  <w:style w:type="character" w:customStyle="1" w:styleId="27">
    <w:name w:val="批注主题 字符"/>
    <w:basedOn w:val="26"/>
    <w:link w:val="14"/>
    <w:qFormat/>
    <w:uiPriority w:val="0"/>
    <w:rPr>
      <w:b/>
      <w:bCs/>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3735</Words>
  <Characters>3877</Characters>
  <Lines>30</Lines>
  <Paragraphs>8</Paragraphs>
  <TotalTime>2</TotalTime>
  <ScaleCrop>false</ScaleCrop>
  <LinksUpToDate>false</LinksUpToDate>
  <CharactersWithSpaces>4190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2024-07-06T04:11:00Z</dcterms:created>
  <dc:creator>法天使</dc:creator>
  <cp:lastModifiedBy>Lenovo</cp:lastModifiedBy>
  <cp:lastPrinted>2024-06-07T01:45:00Z</cp:lastPrinted>
  <dcterms:modified xsi:type="dcterms:W3CDTF">2024-09-29T02:04:55Z</dcterms:modified>
  <dc:title>一般活动整体承办服务合同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17B896E7B8E448B991D4C19A2EF07924_13</vt:lpwstr>
  </property>
</Properties>
</file>