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515EC8">
      <w:pPr>
        <w:autoSpaceDE/>
        <w:autoSpaceDN/>
        <w:adjustRightInd/>
        <w:snapToGrid/>
        <w:jc w:val="left"/>
        <w:rPr>
          <w:rFonts w:hint="eastAsia" w:ascii="仿宋" w:hAnsi="仿宋" w:eastAsia="仿宋" w:cs="仿宋"/>
          <w:b/>
          <w:bCs w:val="0"/>
          <w:color w:val="auto"/>
          <w:sz w:val="28"/>
          <w:szCs w:val="28"/>
          <w:highlight w:val="none"/>
          <w:lang w:val="en-US" w:eastAsia="zh-CN"/>
        </w:rPr>
      </w:pPr>
      <w:bookmarkStart w:id="0" w:name="_Toc14347"/>
      <w:r>
        <w:rPr>
          <w:rFonts w:hint="eastAsia" w:ascii="仿宋" w:hAnsi="仿宋" w:eastAsia="仿宋" w:cs="仿宋"/>
          <w:b/>
          <w:bCs w:val="0"/>
          <w:color w:val="auto"/>
          <w:sz w:val="28"/>
          <w:szCs w:val="28"/>
          <w:highlight w:val="none"/>
          <w:lang w:val="en-US" w:eastAsia="zh-CN"/>
        </w:rPr>
        <w:t>附件1</w:t>
      </w:r>
    </w:p>
    <w:p w14:paraId="38CFE39E">
      <w:pPr>
        <w:autoSpaceDE/>
        <w:autoSpaceDN/>
        <w:adjustRightInd/>
        <w:snapToGrid/>
        <w:jc w:val="center"/>
        <w:rPr>
          <w:rFonts w:hint="eastAsia" w:ascii="仿宋" w:hAnsi="仿宋" w:eastAsia="仿宋" w:cs="仿宋"/>
          <w:b/>
          <w:bCs w:val="0"/>
          <w:color w:val="auto"/>
          <w:sz w:val="28"/>
          <w:szCs w:val="28"/>
          <w:highlight w:val="none"/>
          <w:lang w:val="en-US" w:eastAsia="zh-CN"/>
        </w:rPr>
      </w:pPr>
      <w:r>
        <w:rPr>
          <w:rFonts w:hint="eastAsia" w:cs="仿宋"/>
          <w:b/>
          <w:bCs w:val="0"/>
          <w:color w:val="auto"/>
          <w:sz w:val="28"/>
          <w:szCs w:val="28"/>
          <w:highlight w:val="none"/>
          <w:lang w:val="en-US" w:eastAsia="zh-CN"/>
        </w:rPr>
        <w:t>资信技术标</w:t>
      </w:r>
      <w:r>
        <w:rPr>
          <w:rFonts w:hint="eastAsia" w:ascii="仿宋" w:hAnsi="仿宋" w:eastAsia="仿宋" w:cs="仿宋"/>
          <w:b/>
          <w:bCs w:val="0"/>
          <w:color w:val="auto"/>
          <w:sz w:val="28"/>
          <w:szCs w:val="28"/>
          <w:highlight w:val="none"/>
          <w:lang w:val="en-US" w:eastAsia="zh-CN"/>
        </w:rPr>
        <w:t>投标文件要求一览表</w:t>
      </w:r>
    </w:p>
    <w:tbl>
      <w:tblPr>
        <w:tblStyle w:val="15"/>
        <w:tblW w:w="9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303"/>
        <w:gridCol w:w="2502"/>
        <w:gridCol w:w="5128"/>
      </w:tblGrid>
      <w:tr w14:paraId="1A086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12" w:type="dxa"/>
            <w:shd w:val="clear" w:color="auto" w:fill="auto"/>
            <w:vAlign w:val="center"/>
          </w:tcPr>
          <w:p w14:paraId="32053EF4">
            <w:pPr>
              <w:jc w:val="center"/>
              <w:rPr>
                <w:rFonts w:hint="eastAsia"/>
                <w:b/>
                <w:bCs w:val="0"/>
              </w:rPr>
            </w:pPr>
            <w:r>
              <w:rPr>
                <w:rFonts w:hint="eastAsia"/>
                <w:b/>
                <w:bCs w:val="0"/>
              </w:rPr>
              <w:t>序号</w:t>
            </w:r>
          </w:p>
        </w:tc>
        <w:tc>
          <w:tcPr>
            <w:tcW w:w="3805" w:type="dxa"/>
            <w:gridSpan w:val="2"/>
            <w:vAlign w:val="center"/>
          </w:tcPr>
          <w:p w14:paraId="0CC3BF18">
            <w:pPr>
              <w:jc w:val="center"/>
              <w:rPr>
                <w:rFonts w:hint="eastAsia"/>
                <w:b/>
                <w:bCs w:val="0"/>
              </w:rPr>
            </w:pPr>
            <w:r>
              <w:rPr>
                <w:rFonts w:hint="eastAsia"/>
                <w:b/>
                <w:bCs w:val="0"/>
              </w:rPr>
              <w:t>文件名称</w:t>
            </w:r>
          </w:p>
        </w:tc>
        <w:tc>
          <w:tcPr>
            <w:tcW w:w="5128" w:type="dxa"/>
            <w:shd w:val="clear" w:color="auto" w:fill="auto"/>
            <w:vAlign w:val="center"/>
          </w:tcPr>
          <w:p w14:paraId="31FBA9B6">
            <w:pPr>
              <w:jc w:val="center"/>
              <w:rPr>
                <w:rFonts w:hint="eastAsia"/>
                <w:b/>
                <w:bCs w:val="0"/>
              </w:rPr>
            </w:pPr>
            <w:r>
              <w:rPr>
                <w:rFonts w:hint="eastAsia"/>
                <w:b/>
                <w:bCs w:val="0"/>
              </w:rPr>
              <w:t>有关要求或说明</w:t>
            </w:r>
          </w:p>
        </w:tc>
      </w:tr>
      <w:tr w14:paraId="79583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12" w:type="dxa"/>
            <w:shd w:val="clear" w:color="auto" w:fill="auto"/>
            <w:vAlign w:val="center"/>
          </w:tcPr>
          <w:p w14:paraId="57D1C498">
            <w:pPr>
              <w:jc w:val="center"/>
              <w:rPr>
                <w:rFonts w:hint="eastAsia"/>
              </w:rPr>
            </w:pPr>
            <w:r>
              <w:rPr>
                <w:rFonts w:hint="eastAsia"/>
              </w:rPr>
              <w:t>一</w:t>
            </w:r>
          </w:p>
        </w:tc>
        <w:tc>
          <w:tcPr>
            <w:tcW w:w="3805" w:type="dxa"/>
            <w:gridSpan w:val="2"/>
            <w:vAlign w:val="center"/>
          </w:tcPr>
          <w:p w14:paraId="077F1DC3">
            <w:pPr>
              <w:jc w:val="center"/>
              <w:rPr>
                <w:rFonts w:hint="eastAsia"/>
              </w:rPr>
            </w:pPr>
            <w:r>
              <w:rPr>
                <w:rFonts w:hint="eastAsia"/>
              </w:rPr>
              <w:t>封面</w:t>
            </w:r>
          </w:p>
        </w:tc>
        <w:tc>
          <w:tcPr>
            <w:tcW w:w="5128" w:type="dxa"/>
            <w:shd w:val="clear" w:color="auto" w:fill="auto"/>
            <w:vAlign w:val="center"/>
          </w:tcPr>
          <w:p w14:paraId="7CB664C5">
            <w:pPr>
              <w:jc w:val="both"/>
              <w:rPr>
                <w:rFonts w:hint="eastAsia"/>
              </w:rPr>
            </w:pPr>
            <w:r>
              <w:rPr>
                <w:rFonts w:hint="eastAsia"/>
              </w:rPr>
              <w:t>原件签字盖公章。</w:t>
            </w:r>
          </w:p>
        </w:tc>
      </w:tr>
      <w:tr w14:paraId="462C5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12" w:type="dxa"/>
            <w:vMerge w:val="restart"/>
            <w:shd w:val="clear" w:color="auto" w:fill="auto"/>
            <w:vAlign w:val="center"/>
          </w:tcPr>
          <w:p w14:paraId="744F2D79">
            <w:pPr>
              <w:jc w:val="center"/>
              <w:rPr>
                <w:rFonts w:hint="eastAsia"/>
              </w:rPr>
            </w:pPr>
            <w:r>
              <w:rPr>
                <w:rFonts w:hint="eastAsia"/>
              </w:rPr>
              <w:t>二</w:t>
            </w:r>
          </w:p>
        </w:tc>
        <w:tc>
          <w:tcPr>
            <w:tcW w:w="1303" w:type="dxa"/>
            <w:vMerge w:val="restart"/>
            <w:vAlign w:val="center"/>
          </w:tcPr>
          <w:p w14:paraId="1B1501F0">
            <w:pPr>
              <w:jc w:val="center"/>
              <w:rPr>
                <w:rFonts w:hint="eastAsia"/>
              </w:rPr>
            </w:pPr>
            <w:r>
              <w:rPr>
                <w:rFonts w:hint="eastAsia"/>
              </w:rPr>
              <w:t>资审文件</w:t>
            </w:r>
          </w:p>
        </w:tc>
        <w:tc>
          <w:tcPr>
            <w:tcW w:w="2502" w:type="dxa"/>
            <w:shd w:val="clear" w:color="auto" w:fill="auto"/>
            <w:vAlign w:val="center"/>
          </w:tcPr>
          <w:p w14:paraId="42A8321C">
            <w:pPr>
              <w:rPr>
                <w:rFonts w:hint="eastAsia"/>
              </w:rPr>
            </w:pPr>
            <w:r>
              <w:rPr>
                <w:rFonts w:hint="eastAsia"/>
              </w:rPr>
              <w:t>企业基本情况一览表</w:t>
            </w:r>
          </w:p>
        </w:tc>
        <w:tc>
          <w:tcPr>
            <w:tcW w:w="5128" w:type="dxa"/>
            <w:shd w:val="clear" w:color="auto" w:fill="auto"/>
            <w:vAlign w:val="center"/>
          </w:tcPr>
          <w:p w14:paraId="310AFC88">
            <w:pPr>
              <w:rPr>
                <w:rFonts w:hint="eastAsia"/>
              </w:rPr>
            </w:pPr>
            <w:r>
              <w:rPr>
                <w:rFonts w:hint="eastAsia"/>
              </w:rPr>
              <w:t>原件盖公章，格式及说明详见“附件1.1”。</w:t>
            </w:r>
          </w:p>
        </w:tc>
      </w:tr>
      <w:tr w14:paraId="3255F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12" w:type="dxa"/>
            <w:vMerge w:val="continue"/>
            <w:shd w:val="clear" w:color="auto" w:fill="auto"/>
            <w:vAlign w:val="center"/>
          </w:tcPr>
          <w:p w14:paraId="305CABA7">
            <w:pPr>
              <w:jc w:val="center"/>
              <w:rPr>
                <w:rFonts w:hint="eastAsia"/>
              </w:rPr>
            </w:pPr>
          </w:p>
        </w:tc>
        <w:tc>
          <w:tcPr>
            <w:tcW w:w="1303" w:type="dxa"/>
            <w:vMerge w:val="continue"/>
            <w:vAlign w:val="center"/>
          </w:tcPr>
          <w:p w14:paraId="128023D3">
            <w:pPr>
              <w:jc w:val="center"/>
              <w:rPr>
                <w:rFonts w:hint="eastAsia"/>
              </w:rPr>
            </w:pPr>
          </w:p>
        </w:tc>
        <w:tc>
          <w:tcPr>
            <w:tcW w:w="2502" w:type="dxa"/>
            <w:shd w:val="clear" w:color="auto" w:fill="auto"/>
            <w:vAlign w:val="center"/>
          </w:tcPr>
          <w:p w14:paraId="07224A5B">
            <w:pPr>
              <w:rPr>
                <w:rFonts w:hint="eastAsia"/>
              </w:rPr>
            </w:pPr>
            <w:r>
              <w:rPr>
                <w:rFonts w:hint="eastAsia"/>
              </w:rPr>
              <w:t>企业营业执照</w:t>
            </w:r>
          </w:p>
        </w:tc>
        <w:tc>
          <w:tcPr>
            <w:tcW w:w="5128" w:type="dxa"/>
            <w:shd w:val="clear" w:color="auto" w:fill="auto"/>
            <w:vAlign w:val="center"/>
          </w:tcPr>
          <w:p w14:paraId="7AE11F48">
            <w:pPr>
              <w:rPr>
                <w:rFonts w:hint="eastAsia"/>
              </w:rPr>
            </w:pPr>
            <w:r>
              <w:rPr>
                <w:rFonts w:hint="eastAsia"/>
              </w:rPr>
              <w:t>原件扫描件盖公章。</w:t>
            </w:r>
          </w:p>
        </w:tc>
      </w:tr>
      <w:tr w14:paraId="7083C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12" w:type="dxa"/>
            <w:vMerge w:val="continue"/>
            <w:shd w:val="clear" w:color="auto" w:fill="auto"/>
            <w:vAlign w:val="center"/>
          </w:tcPr>
          <w:p w14:paraId="463AE483">
            <w:pPr>
              <w:jc w:val="center"/>
              <w:rPr>
                <w:rFonts w:hint="eastAsia"/>
              </w:rPr>
            </w:pPr>
          </w:p>
        </w:tc>
        <w:tc>
          <w:tcPr>
            <w:tcW w:w="1303" w:type="dxa"/>
            <w:vMerge w:val="continue"/>
            <w:vAlign w:val="center"/>
          </w:tcPr>
          <w:p w14:paraId="66B215E7">
            <w:pPr>
              <w:jc w:val="center"/>
              <w:rPr>
                <w:rFonts w:hint="eastAsia"/>
              </w:rPr>
            </w:pPr>
          </w:p>
        </w:tc>
        <w:tc>
          <w:tcPr>
            <w:tcW w:w="2502" w:type="dxa"/>
            <w:shd w:val="clear" w:color="auto" w:fill="auto"/>
            <w:vAlign w:val="center"/>
          </w:tcPr>
          <w:p w14:paraId="744FE1D4">
            <w:pPr>
              <w:rPr>
                <w:rFonts w:hint="eastAsia"/>
              </w:rPr>
            </w:pPr>
            <w:r>
              <w:rPr>
                <w:rFonts w:hint="eastAsia"/>
              </w:rPr>
              <w:t>企业资质证书</w:t>
            </w:r>
          </w:p>
        </w:tc>
        <w:tc>
          <w:tcPr>
            <w:tcW w:w="5128" w:type="dxa"/>
            <w:shd w:val="clear" w:color="auto" w:fill="auto"/>
            <w:vAlign w:val="center"/>
          </w:tcPr>
          <w:p w14:paraId="7A711882">
            <w:pPr>
              <w:rPr>
                <w:rFonts w:hint="eastAsia"/>
              </w:rPr>
            </w:pPr>
            <w:r>
              <w:rPr>
                <w:rFonts w:hint="eastAsia"/>
              </w:rPr>
              <w:t>原件扫描件盖公章。</w:t>
            </w:r>
          </w:p>
        </w:tc>
      </w:tr>
      <w:tr w14:paraId="32503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12" w:type="dxa"/>
            <w:vMerge w:val="continue"/>
            <w:shd w:val="clear" w:color="auto" w:fill="auto"/>
            <w:vAlign w:val="center"/>
          </w:tcPr>
          <w:p w14:paraId="709CA22D">
            <w:pPr>
              <w:jc w:val="center"/>
              <w:rPr>
                <w:rFonts w:hint="eastAsia"/>
              </w:rPr>
            </w:pPr>
          </w:p>
        </w:tc>
        <w:tc>
          <w:tcPr>
            <w:tcW w:w="1303" w:type="dxa"/>
            <w:vMerge w:val="continue"/>
            <w:vAlign w:val="center"/>
          </w:tcPr>
          <w:p w14:paraId="26709E70">
            <w:pPr>
              <w:jc w:val="center"/>
              <w:rPr>
                <w:rFonts w:hint="eastAsia"/>
              </w:rPr>
            </w:pPr>
          </w:p>
        </w:tc>
        <w:tc>
          <w:tcPr>
            <w:tcW w:w="2502" w:type="dxa"/>
            <w:shd w:val="clear" w:color="auto" w:fill="auto"/>
            <w:vAlign w:val="center"/>
          </w:tcPr>
          <w:p w14:paraId="6132C37E">
            <w:pPr>
              <w:rPr>
                <w:rFonts w:hint="eastAsia"/>
              </w:rPr>
            </w:pPr>
            <w:r>
              <w:rPr>
                <w:rFonts w:hint="eastAsia"/>
              </w:rPr>
              <w:t>法定代表人证明书</w:t>
            </w:r>
          </w:p>
          <w:p w14:paraId="739C90D2">
            <w:pPr>
              <w:rPr>
                <w:rFonts w:hint="eastAsia"/>
              </w:rPr>
            </w:pPr>
            <w:r>
              <w:rPr>
                <w:rFonts w:hint="eastAsia"/>
              </w:rPr>
              <w:t>及法人身份证</w:t>
            </w:r>
          </w:p>
        </w:tc>
        <w:tc>
          <w:tcPr>
            <w:tcW w:w="5128" w:type="dxa"/>
            <w:shd w:val="clear" w:color="auto" w:fill="auto"/>
            <w:vAlign w:val="center"/>
          </w:tcPr>
          <w:p w14:paraId="59976170">
            <w:pPr>
              <w:rPr>
                <w:rFonts w:hint="eastAsia"/>
              </w:rPr>
            </w:pPr>
            <w:r>
              <w:rPr>
                <w:rFonts w:hint="eastAsia"/>
              </w:rPr>
              <w:t>法定代表人证明书原件盖公章，身份证复印件盖公章。</w:t>
            </w:r>
          </w:p>
        </w:tc>
      </w:tr>
      <w:tr w14:paraId="6EDC8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12" w:type="dxa"/>
            <w:vMerge w:val="continue"/>
            <w:shd w:val="clear" w:color="auto" w:fill="auto"/>
            <w:vAlign w:val="center"/>
          </w:tcPr>
          <w:p w14:paraId="00D3A4E1">
            <w:pPr>
              <w:jc w:val="center"/>
              <w:rPr>
                <w:rFonts w:hint="eastAsia"/>
              </w:rPr>
            </w:pPr>
          </w:p>
        </w:tc>
        <w:tc>
          <w:tcPr>
            <w:tcW w:w="1303" w:type="dxa"/>
            <w:vMerge w:val="continue"/>
            <w:vAlign w:val="center"/>
          </w:tcPr>
          <w:p w14:paraId="3CAC51C7">
            <w:pPr>
              <w:jc w:val="center"/>
              <w:rPr>
                <w:rFonts w:hint="eastAsia"/>
              </w:rPr>
            </w:pPr>
          </w:p>
        </w:tc>
        <w:tc>
          <w:tcPr>
            <w:tcW w:w="2502" w:type="dxa"/>
            <w:shd w:val="clear" w:color="auto" w:fill="auto"/>
            <w:vAlign w:val="center"/>
          </w:tcPr>
          <w:p w14:paraId="0C2F5D37">
            <w:pPr>
              <w:rPr>
                <w:rFonts w:hint="eastAsia"/>
              </w:rPr>
            </w:pPr>
            <w:r>
              <w:rPr>
                <w:rFonts w:hint="eastAsia"/>
              </w:rPr>
              <w:t>授权委托书及投标负责人身份证</w:t>
            </w:r>
          </w:p>
        </w:tc>
        <w:tc>
          <w:tcPr>
            <w:tcW w:w="5128" w:type="dxa"/>
            <w:shd w:val="clear" w:color="auto" w:fill="auto"/>
            <w:vAlign w:val="center"/>
          </w:tcPr>
          <w:p w14:paraId="35E270C9">
            <w:pPr>
              <w:rPr>
                <w:rFonts w:hint="eastAsia"/>
              </w:rPr>
            </w:pPr>
            <w:r>
              <w:rPr>
                <w:rFonts w:hint="eastAsia"/>
              </w:rPr>
              <w:t>法人授权投标负责人办理本投标事宜，授权委托书原件盖公章，身份证复印件盖公章。</w:t>
            </w:r>
          </w:p>
        </w:tc>
      </w:tr>
      <w:tr w14:paraId="570BC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12" w:type="dxa"/>
            <w:vMerge w:val="restart"/>
            <w:shd w:val="clear" w:color="auto" w:fill="auto"/>
            <w:vAlign w:val="center"/>
          </w:tcPr>
          <w:p w14:paraId="2AEA16CE">
            <w:pPr>
              <w:jc w:val="center"/>
              <w:rPr>
                <w:rFonts w:hint="eastAsia" w:eastAsia="仿宋"/>
                <w:lang w:eastAsia="zh-CN"/>
              </w:rPr>
            </w:pPr>
            <w:r>
              <w:rPr>
                <w:rFonts w:hint="eastAsia"/>
                <w:lang w:val="en-US" w:eastAsia="zh-CN"/>
              </w:rPr>
              <w:t>三</w:t>
            </w:r>
          </w:p>
        </w:tc>
        <w:tc>
          <w:tcPr>
            <w:tcW w:w="1303" w:type="dxa"/>
            <w:vMerge w:val="restart"/>
            <w:vAlign w:val="center"/>
          </w:tcPr>
          <w:p w14:paraId="231DBADA">
            <w:pPr>
              <w:jc w:val="center"/>
              <w:rPr>
                <w:rFonts w:hint="eastAsia"/>
              </w:rPr>
            </w:pPr>
            <w:r>
              <w:rPr>
                <w:rFonts w:hint="eastAsia"/>
              </w:rPr>
              <w:t>资信</w:t>
            </w:r>
            <w:r>
              <w:rPr>
                <w:rFonts w:hint="eastAsia"/>
                <w:lang w:val="en-US" w:eastAsia="zh-CN"/>
              </w:rPr>
              <w:t>技术</w:t>
            </w:r>
            <w:r>
              <w:rPr>
                <w:rFonts w:hint="eastAsia"/>
              </w:rPr>
              <w:t>标</w:t>
            </w:r>
          </w:p>
        </w:tc>
        <w:tc>
          <w:tcPr>
            <w:tcW w:w="2502" w:type="dxa"/>
            <w:shd w:val="clear" w:color="auto" w:fill="auto"/>
            <w:vAlign w:val="center"/>
          </w:tcPr>
          <w:p w14:paraId="400E2851">
            <w:pPr>
              <w:rPr>
                <w:rFonts w:hint="eastAsia"/>
              </w:rPr>
            </w:pPr>
            <w:r>
              <w:rPr>
                <w:rFonts w:hint="eastAsia"/>
              </w:rPr>
              <w:t>投标承诺函</w:t>
            </w:r>
          </w:p>
        </w:tc>
        <w:tc>
          <w:tcPr>
            <w:tcW w:w="5128" w:type="dxa"/>
            <w:shd w:val="clear" w:color="auto" w:fill="auto"/>
            <w:vAlign w:val="center"/>
          </w:tcPr>
          <w:p w14:paraId="78D6E610">
            <w:pPr>
              <w:rPr>
                <w:rFonts w:hint="eastAsia"/>
              </w:rPr>
            </w:pPr>
            <w:r>
              <w:rPr>
                <w:rFonts w:hint="eastAsia"/>
              </w:rPr>
              <w:t>原件盖公章，格式详见“附件1.</w:t>
            </w:r>
            <w:r>
              <w:rPr>
                <w:rFonts w:hint="eastAsia"/>
                <w:lang w:val="en-US" w:eastAsia="zh-CN"/>
              </w:rPr>
              <w:t>2</w:t>
            </w:r>
            <w:r>
              <w:rPr>
                <w:rFonts w:hint="eastAsia"/>
              </w:rPr>
              <w:t>”。</w:t>
            </w:r>
          </w:p>
        </w:tc>
      </w:tr>
      <w:tr w14:paraId="5B8C5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continue"/>
            <w:shd w:val="clear" w:color="auto" w:fill="auto"/>
            <w:vAlign w:val="center"/>
          </w:tcPr>
          <w:p w14:paraId="580BA3CE">
            <w:pPr>
              <w:jc w:val="center"/>
              <w:rPr>
                <w:rFonts w:hint="eastAsia"/>
              </w:rPr>
            </w:pPr>
          </w:p>
        </w:tc>
        <w:tc>
          <w:tcPr>
            <w:tcW w:w="1303" w:type="dxa"/>
            <w:vMerge w:val="continue"/>
            <w:vAlign w:val="center"/>
          </w:tcPr>
          <w:p w14:paraId="4D2B2152">
            <w:pPr>
              <w:jc w:val="center"/>
              <w:rPr>
                <w:rFonts w:hint="eastAsia"/>
              </w:rPr>
            </w:pPr>
          </w:p>
        </w:tc>
        <w:tc>
          <w:tcPr>
            <w:tcW w:w="2502" w:type="dxa"/>
            <w:shd w:val="clear" w:color="auto" w:fill="auto"/>
            <w:vAlign w:val="center"/>
          </w:tcPr>
          <w:p w14:paraId="1629BE49">
            <w:pPr>
              <w:rPr>
                <w:rFonts w:hint="eastAsia"/>
              </w:rPr>
            </w:pPr>
            <w:r>
              <w:t>企业</w:t>
            </w:r>
            <w:r>
              <w:rPr>
                <w:rFonts w:hint="eastAsia"/>
                <w:lang w:val="en-US" w:eastAsia="zh-CN"/>
              </w:rPr>
              <w:t>同类</w:t>
            </w:r>
            <w:r>
              <w:t>工程业绩</w:t>
            </w:r>
          </w:p>
        </w:tc>
        <w:tc>
          <w:tcPr>
            <w:tcW w:w="5128" w:type="dxa"/>
            <w:shd w:val="clear" w:color="auto" w:fill="auto"/>
            <w:vAlign w:val="center"/>
          </w:tcPr>
          <w:p w14:paraId="629D4D42">
            <w:pPr>
              <w:rPr>
                <w:rFonts w:hint="eastAsia"/>
              </w:rPr>
            </w:pPr>
            <w:r>
              <w:rPr>
                <w:rFonts w:hint="eastAsia"/>
              </w:rPr>
              <w:t>企业业绩：提供近5年（自投标截止之日起倒推，以合同签订时间为准）在国内承接的批量家用电器供货同类业绩，单项合同金额大于本项目招标控制价1/2的有效批量家用电器供货项目业绩，业绩需提供4项，超过4项只取列表前4项。格式详见“附件1.</w:t>
            </w:r>
            <w:r>
              <w:rPr>
                <w:rFonts w:hint="eastAsia"/>
                <w:lang w:val="en-US" w:eastAsia="zh-CN"/>
              </w:rPr>
              <w:t>3</w:t>
            </w:r>
            <w:r>
              <w:rPr>
                <w:rFonts w:hint="eastAsia"/>
              </w:rPr>
              <w:t>”。</w:t>
            </w:r>
          </w:p>
          <w:p w14:paraId="0597544C"/>
          <w:p w14:paraId="275D243C">
            <w:pPr>
              <w:rPr>
                <w:rFonts w:hint="eastAsia"/>
              </w:rPr>
            </w:pPr>
            <w:r>
              <w:t>证明材料</w:t>
            </w:r>
            <w:r>
              <w:rPr>
                <w:rFonts w:hint="eastAsia"/>
              </w:rPr>
              <w:t>（附表格后）</w:t>
            </w:r>
            <w:r>
              <w:t>：</w:t>
            </w:r>
          </w:p>
          <w:p w14:paraId="6D8F767F">
            <w:pPr>
              <w:rPr>
                <w:rFonts w:hint="eastAsia"/>
              </w:rPr>
            </w:pPr>
            <w:r>
              <w:rPr>
                <w:rFonts w:hint="eastAsia"/>
              </w:rPr>
              <w:t>应提供国内承接的批量家用电器供货业绩，其中合同内容中须体现批量家用电器（如空调、冰箱、洗衣机、热水器等）相关的任一相同或类似字眼，不能体现的需在合同货物清单中标注出同类货物或提供甲方出具的其他资料进行佐证；</w:t>
            </w:r>
            <w:r>
              <w:cr/>
            </w:r>
            <w:r>
              <w:rPr>
                <w:rFonts w:hint="eastAsia"/>
              </w:rPr>
              <w:t>提供业绩合同扫描件，须体现合同主体、合同范围、合同金额、合同盖章等关键页。同时需提供所开具至60%供货发票复印件，供货发票须体现投标人或制造商名称，需另行提供经相应国家税务局网站查询的网络截图证明。</w:t>
            </w:r>
          </w:p>
          <w:p w14:paraId="30D062E8">
            <w:pPr>
              <w:rPr>
                <w:rFonts w:hint="eastAsia"/>
              </w:rPr>
            </w:pPr>
            <w:r>
              <w:rPr>
                <w:rFonts w:hint="eastAsia"/>
              </w:rPr>
              <w:t>每份合同只计算一次，未提供、显示模糊或资料不符合要求的不得分。评标委员会有权对投标人提供的资料真实性进行核查</w:t>
            </w:r>
            <w:r>
              <w:t>。</w:t>
            </w:r>
          </w:p>
        </w:tc>
      </w:tr>
      <w:tr w14:paraId="0BF05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jc w:val="center"/>
        </w:trPr>
        <w:tc>
          <w:tcPr>
            <w:tcW w:w="812" w:type="dxa"/>
            <w:vMerge w:val="continue"/>
            <w:shd w:val="clear" w:color="auto" w:fill="auto"/>
            <w:vAlign w:val="center"/>
          </w:tcPr>
          <w:p w14:paraId="79BB3658">
            <w:pPr>
              <w:jc w:val="center"/>
              <w:rPr>
                <w:rFonts w:hint="eastAsia"/>
              </w:rPr>
            </w:pPr>
          </w:p>
        </w:tc>
        <w:tc>
          <w:tcPr>
            <w:tcW w:w="1303" w:type="dxa"/>
            <w:vMerge w:val="continue"/>
            <w:vAlign w:val="center"/>
          </w:tcPr>
          <w:p w14:paraId="680AF7E4">
            <w:pPr>
              <w:jc w:val="center"/>
              <w:rPr>
                <w:rFonts w:hint="eastAsia"/>
              </w:rPr>
            </w:pPr>
          </w:p>
        </w:tc>
        <w:tc>
          <w:tcPr>
            <w:tcW w:w="2502" w:type="dxa"/>
            <w:shd w:val="clear" w:color="auto" w:fill="auto"/>
            <w:vAlign w:val="center"/>
          </w:tcPr>
          <w:p w14:paraId="3BCD9C7B">
            <w:pPr>
              <w:jc w:val="center"/>
              <w:rPr>
                <w:rFonts w:hint="default" w:eastAsia="仿宋"/>
                <w:lang w:val="en-US" w:eastAsia="zh-CN"/>
              </w:rPr>
            </w:pPr>
            <w:r>
              <w:rPr>
                <w:rFonts w:hint="default" w:eastAsia="仿宋"/>
                <w:lang w:val="en-US" w:eastAsia="zh-CN"/>
              </w:rPr>
              <w:t>电器安全保障能力</w:t>
            </w:r>
          </w:p>
        </w:tc>
        <w:tc>
          <w:tcPr>
            <w:tcW w:w="5128" w:type="dxa"/>
            <w:shd w:val="clear" w:color="auto" w:fill="auto"/>
            <w:vAlign w:val="center"/>
          </w:tcPr>
          <w:p w14:paraId="1060C667">
            <w:pPr>
              <w:rPr>
                <w:rFonts w:hint="eastAsia" w:eastAsia="仿宋"/>
                <w:lang w:val="en-US" w:eastAsia="zh-CN"/>
              </w:rPr>
            </w:pPr>
            <w:r>
              <w:rPr>
                <w:rFonts w:hint="eastAsia" w:eastAsia="仿宋"/>
                <w:lang w:val="en-US" w:eastAsia="zh-CN"/>
              </w:rPr>
              <w:t>为保证投标人提供的电器具有安全保障，投标人针对本项目报价所使用的品牌，需提供对应品牌厂家提供的3C认证证明。</w:t>
            </w:r>
          </w:p>
          <w:p w14:paraId="072EAD8B">
            <w:pPr>
              <w:rPr>
                <w:rFonts w:hint="eastAsia" w:eastAsia="仿宋"/>
                <w:lang w:val="en-US" w:eastAsia="zh-CN"/>
              </w:rPr>
            </w:pPr>
          </w:p>
          <w:p w14:paraId="45DDF65D">
            <w:pPr>
              <w:rPr>
                <w:rFonts w:hint="eastAsia" w:eastAsia="仿宋"/>
                <w:lang w:val="en-US" w:eastAsia="zh-CN"/>
              </w:rPr>
            </w:pPr>
            <w:r>
              <w:rPr>
                <w:rFonts w:hint="eastAsia" w:eastAsia="仿宋"/>
                <w:lang w:val="en-US" w:eastAsia="zh-CN"/>
              </w:rPr>
              <w:t>证明材料：投标人提供空调、冰箱、洗衣机和热水器厂家提供的3C认证证明。</w:t>
            </w:r>
          </w:p>
        </w:tc>
      </w:tr>
      <w:tr w14:paraId="4FCFD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continue"/>
            <w:shd w:val="clear" w:color="auto" w:fill="auto"/>
            <w:vAlign w:val="center"/>
          </w:tcPr>
          <w:p w14:paraId="698F7148">
            <w:pPr>
              <w:jc w:val="center"/>
              <w:rPr>
                <w:rFonts w:hint="eastAsia"/>
              </w:rPr>
            </w:pPr>
          </w:p>
        </w:tc>
        <w:tc>
          <w:tcPr>
            <w:tcW w:w="1303" w:type="dxa"/>
            <w:vMerge w:val="continue"/>
            <w:vAlign w:val="center"/>
          </w:tcPr>
          <w:p w14:paraId="7274CE69">
            <w:pPr>
              <w:jc w:val="center"/>
              <w:rPr>
                <w:rFonts w:hint="eastAsia"/>
              </w:rPr>
            </w:pPr>
          </w:p>
        </w:tc>
        <w:tc>
          <w:tcPr>
            <w:tcW w:w="2502" w:type="dxa"/>
            <w:shd w:val="clear" w:color="auto" w:fill="auto"/>
            <w:vAlign w:val="center"/>
          </w:tcPr>
          <w:p w14:paraId="56BB61AC">
            <w:pPr>
              <w:jc w:val="center"/>
              <w:rPr>
                <w:rFonts w:hint="default" w:eastAsia="仿宋"/>
                <w:lang w:val="en-US" w:eastAsia="zh-CN"/>
              </w:rPr>
            </w:pPr>
            <w:r>
              <w:rPr>
                <w:rFonts w:hint="eastAsia"/>
                <w:lang w:val="en-US" w:eastAsia="zh-CN"/>
              </w:rPr>
              <w:t>售后服务方案</w:t>
            </w:r>
          </w:p>
        </w:tc>
        <w:tc>
          <w:tcPr>
            <w:tcW w:w="5128" w:type="dxa"/>
            <w:shd w:val="clear" w:color="auto" w:fill="auto"/>
            <w:vAlign w:val="center"/>
          </w:tcPr>
          <w:p w14:paraId="7A60D3ED">
            <w:pPr>
              <w:rPr>
                <w:rFonts w:hint="eastAsia"/>
              </w:rPr>
            </w:pPr>
            <w:r>
              <w:rPr>
                <w:rFonts w:hint="eastAsia"/>
              </w:rPr>
              <w:t>售后服务方案：投标人需根据自身情况，提供售后服务方案</w:t>
            </w:r>
            <w:r>
              <w:rPr>
                <w:rFonts w:hint="eastAsia"/>
                <w:lang w:eastAsia="zh-CN"/>
              </w:rPr>
              <w:t>（</w:t>
            </w:r>
            <w:r>
              <w:rPr>
                <w:rFonts w:hint="eastAsia"/>
                <w:lang w:val="en-US" w:eastAsia="zh-CN"/>
              </w:rPr>
              <w:t>格式自拟</w:t>
            </w:r>
            <w:r>
              <w:rPr>
                <w:rFonts w:hint="eastAsia"/>
                <w:lang w:eastAsia="zh-CN"/>
              </w:rPr>
              <w:t>），</w:t>
            </w:r>
            <w:r>
              <w:rPr>
                <w:rFonts w:hint="eastAsia"/>
              </w:rPr>
              <w:t>包括但不限于：</w:t>
            </w:r>
          </w:p>
          <w:p w14:paraId="03CAA2FD">
            <w:pPr>
              <w:rPr>
                <w:rFonts w:hint="eastAsia" w:eastAsia="仿宋"/>
                <w:lang w:eastAsia="zh-CN"/>
              </w:rPr>
            </w:pPr>
            <w:r>
              <w:rPr>
                <w:rFonts w:hint="eastAsia"/>
                <w:lang w:eastAsia="zh-CN"/>
              </w:rPr>
              <w:t>（</w:t>
            </w:r>
            <w:r>
              <w:rPr>
                <w:rFonts w:hint="eastAsia"/>
                <w:lang w:val="en-US" w:eastAsia="zh-CN"/>
              </w:rPr>
              <w:t>1</w:t>
            </w:r>
            <w:r>
              <w:rPr>
                <w:rFonts w:hint="eastAsia"/>
                <w:lang w:eastAsia="zh-CN"/>
              </w:rPr>
              <w:t>）</w:t>
            </w:r>
            <w:r>
              <w:rPr>
                <w:rFonts w:hint="eastAsia"/>
              </w:rPr>
              <w:t>保修和退换货（保修年限、退换货政策</w:t>
            </w:r>
            <w:r>
              <w:rPr>
                <w:rFonts w:hint="eastAsia"/>
                <w:lang w:eastAsia="zh-CN"/>
              </w:rPr>
              <w:t>：</w:t>
            </w:r>
            <w:r>
              <w:rPr>
                <w:rFonts w:hint="eastAsia"/>
                <w:lang w:val="en-US" w:eastAsia="zh-CN"/>
              </w:rPr>
              <w:t>以投标人承诺为准，但热水器保修年限不低于8年，其他电器保修年限不低于2年；无偿退换货期限不低于1个月</w:t>
            </w:r>
            <w:r>
              <w:rPr>
                <w:rFonts w:hint="eastAsia"/>
              </w:rPr>
              <w:t>）</w:t>
            </w:r>
            <w:r>
              <w:rPr>
                <w:rFonts w:hint="eastAsia"/>
                <w:lang w:eastAsia="zh-CN"/>
              </w:rPr>
              <w:t>；</w:t>
            </w:r>
          </w:p>
          <w:p w14:paraId="1E306323">
            <w:pPr>
              <w:rPr>
                <w:rFonts w:hint="eastAsia" w:eastAsia="仿宋"/>
                <w:lang w:eastAsia="zh-CN"/>
              </w:rPr>
            </w:pPr>
            <w:r>
              <w:rPr>
                <w:rFonts w:hint="eastAsia"/>
                <w:lang w:eastAsia="zh-CN"/>
              </w:rPr>
              <w:t>（</w:t>
            </w:r>
            <w:r>
              <w:rPr>
                <w:rFonts w:hint="eastAsia"/>
                <w:lang w:val="en-US" w:eastAsia="zh-CN"/>
              </w:rPr>
              <w:t>2</w:t>
            </w:r>
            <w:r>
              <w:rPr>
                <w:rFonts w:hint="eastAsia"/>
                <w:lang w:eastAsia="zh-CN"/>
              </w:rPr>
              <w:t>）</w:t>
            </w:r>
            <w:r>
              <w:rPr>
                <w:rFonts w:hint="eastAsia"/>
              </w:rPr>
              <w:t>技术支持和客户服务（提供技术支持热线</w:t>
            </w:r>
            <w:r>
              <w:rPr>
                <w:rFonts w:hint="eastAsia"/>
                <w:lang w:val="en-US" w:eastAsia="zh-CN"/>
              </w:rPr>
              <w:t>及服务时间</w:t>
            </w:r>
            <w:r>
              <w:rPr>
                <w:rFonts w:hint="eastAsia"/>
              </w:rPr>
              <w:t>）</w:t>
            </w:r>
            <w:r>
              <w:rPr>
                <w:rFonts w:hint="eastAsia"/>
                <w:lang w:eastAsia="zh-CN"/>
              </w:rPr>
              <w:t>；</w:t>
            </w:r>
          </w:p>
          <w:p w14:paraId="3028E135">
            <w:pPr>
              <w:rPr>
                <w:rFonts w:hint="eastAsia" w:eastAsia="仿宋"/>
                <w:lang w:eastAsia="zh-CN"/>
              </w:rPr>
            </w:pPr>
            <w:r>
              <w:rPr>
                <w:rFonts w:hint="eastAsia"/>
                <w:lang w:eastAsia="zh-CN"/>
              </w:rPr>
              <w:t>（</w:t>
            </w:r>
            <w:r>
              <w:rPr>
                <w:rFonts w:hint="eastAsia"/>
                <w:lang w:val="en-US" w:eastAsia="zh-CN"/>
              </w:rPr>
              <w:t>3</w:t>
            </w:r>
            <w:r>
              <w:rPr>
                <w:rFonts w:hint="eastAsia"/>
                <w:lang w:eastAsia="zh-CN"/>
              </w:rPr>
              <w:t>）</w:t>
            </w:r>
            <w:r>
              <w:rPr>
                <w:rFonts w:hint="eastAsia"/>
              </w:rPr>
              <w:t>快速响应机制（响应甲方的时间</w:t>
            </w:r>
            <w:r>
              <w:rPr>
                <w:rFonts w:hint="eastAsia"/>
                <w:lang w:eastAsia="zh-CN"/>
              </w:rPr>
              <w:t>：</w:t>
            </w:r>
            <w:r>
              <w:rPr>
                <w:rFonts w:hint="eastAsia"/>
                <w:lang w:val="en-US" w:eastAsia="zh-CN"/>
              </w:rPr>
              <w:t>以投标人承诺为准，但接通知后不超过2小时赶到现场处理</w:t>
            </w:r>
            <w:r>
              <w:rPr>
                <w:rFonts w:hint="eastAsia"/>
              </w:rPr>
              <w:t>）</w:t>
            </w:r>
            <w:r>
              <w:rPr>
                <w:rFonts w:hint="eastAsia"/>
                <w:lang w:eastAsia="zh-CN"/>
              </w:rPr>
              <w:t>；</w:t>
            </w:r>
          </w:p>
          <w:p w14:paraId="4AAE2A1C">
            <w:pPr>
              <w:rPr>
                <w:rFonts w:hint="eastAsia"/>
              </w:rPr>
            </w:pPr>
            <w:r>
              <w:rPr>
                <w:rFonts w:hint="eastAsia"/>
                <w:lang w:eastAsia="zh-CN"/>
              </w:rPr>
              <w:t>（</w:t>
            </w:r>
            <w:r>
              <w:rPr>
                <w:rFonts w:hint="eastAsia"/>
                <w:lang w:val="en-US" w:eastAsia="zh-CN"/>
              </w:rPr>
              <w:t>4</w:t>
            </w:r>
            <w:r>
              <w:rPr>
                <w:rFonts w:hint="eastAsia"/>
                <w:lang w:eastAsia="zh-CN"/>
              </w:rPr>
              <w:t>）</w:t>
            </w:r>
            <w:r>
              <w:rPr>
                <w:rFonts w:hint="eastAsia"/>
              </w:rPr>
              <w:t>定期维护和保养服务等方面（维护保养计划时间等）。</w:t>
            </w:r>
          </w:p>
          <w:p w14:paraId="7A238D74">
            <w:pPr>
              <w:rPr>
                <w:rFonts w:hint="eastAsia"/>
              </w:rPr>
            </w:pPr>
          </w:p>
          <w:p w14:paraId="42FD25EF">
            <w:r>
              <w:rPr>
                <w:rFonts w:hint="eastAsia"/>
              </w:rPr>
              <w:t>证明材料：供应商提供《售后服务方案》加盖供应商公章。</w:t>
            </w:r>
          </w:p>
        </w:tc>
      </w:tr>
      <w:tr w14:paraId="5F539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continue"/>
            <w:shd w:val="clear" w:color="auto" w:fill="auto"/>
            <w:vAlign w:val="center"/>
          </w:tcPr>
          <w:p w14:paraId="071A50C8">
            <w:pPr>
              <w:jc w:val="center"/>
              <w:rPr>
                <w:rFonts w:hint="eastAsia"/>
              </w:rPr>
            </w:pPr>
          </w:p>
        </w:tc>
        <w:tc>
          <w:tcPr>
            <w:tcW w:w="1303" w:type="dxa"/>
            <w:vMerge w:val="continue"/>
            <w:vAlign w:val="center"/>
          </w:tcPr>
          <w:p w14:paraId="2570C80E">
            <w:pPr>
              <w:jc w:val="center"/>
              <w:rPr>
                <w:rFonts w:hint="eastAsia"/>
              </w:rPr>
            </w:pPr>
          </w:p>
        </w:tc>
        <w:tc>
          <w:tcPr>
            <w:tcW w:w="2502" w:type="dxa"/>
            <w:shd w:val="clear" w:color="auto" w:fill="auto"/>
            <w:vAlign w:val="center"/>
          </w:tcPr>
          <w:p w14:paraId="2CE58F50">
            <w:pPr>
              <w:jc w:val="center"/>
              <w:rPr>
                <w:rFonts w:hint="eastAsia"/>
              </w:rPr>
            </w:pPr>
            <w:r>
              <w:rPr>
                <w:rFonts w:hint="eastAsia"/>
              </w:rPr>
              <w:t>实施方案</w:t>
            </w:r>
          </w:p>
        </w:tc>
        <w:tc>
          <w:tcPr>
            <w:tcW w:w="5128" w:type="dxa"/>
            <w:shd w:val="clear" w:color="auto" w:fill="auto"/>
            <w:vAlign w:val="center"/>
          </w:tcPr>
          <w:p w14:paraId="2D741D86">
            <w:pPr>
              <w:rPr>
                <w:rFonts w:hint="eastAsia"/>
              </w:rPr>
            </w:pPr>
            <w:r>
              <w:rPr>
                <w:rFonts w:hint="eastAsia"/>
              </w:rPr>
              <w:t>投标人需根据自身情况，提供实施方案包括但不限于：</w:t>
            </w:r>
          </w:p>
          <w:p w14:paraId="17FEB529">
            <w:pPr>
              <w:rPr>
                <w:rFonts w:hint="eastAsia"/>
              </w:rPr>
            </w:pPr>
            <w:r>
              <w:rPr>
                <w:rFonts w:hint="eastAsia"/>
              </w:rPr>
              <w:t>对本项目的采购、生产、供货、安装计划及供货期（含安装）的承诺，装载、交通运输、卸载、储存、保护与处理方案，施工组织方案、安装的重点和难点、质量保证措施、全流程生产工艺及设备配置、现场安全文明措施等。</w:t>
            </w:r>
          </w:p>
          <w:p w14:paraId="49EB4FDA">
            <w:pPr>
              <w:rPr>
                <w:rFonts w:hint="eastAsia"/>
              </w:rPr>
            </w:pPr>
          </w:p>
          <w:p w14:paraId="58D9B486">
            <w:pPr>
              <w:rPr>
                <w:rFonts w:hint="eastAsia"/>
              </w:rPr>
            </w:pPr>
            <w:r>
              <w:rPr>
                <w:rFonts w:hint="eastAsia"/>
              </w:rPr>
              <w:t>证明材料：供应商提供《实施方案》加盖供应商公章。</w:t>
            </w:r>
          </w:p>
        </w:tc>
      </w:tr>
    </w:tbl>
    <w:p w14:paraId="337B354F">
      <w:pPr>
        <w:rPr>
          <w:rFonts w:hint="eastAsia" w:ascii="仿宋" w:hAnsi="仿宋" w:eastAsia="仿宋" w:cs="仿宋"/>
          <w:b/>
          <w:bCs w:val="0"/>
          <w:color w:val="auto"/>
          <w:sz w:val="28"/>
          <w:szCs w:val="28"/>
          <w:highlight w:val="none"/>
          <w:lang w:val="en-US" w:eastAsia="zh-CN"/>
        </w:rPr>
      </w:pPr>
      <w:r>
        <w:br w:type="page"/>
      </w:r>
      <w:r>
        <w:rPr>
          <w:rFonts w:hint="eastAsia" w:ascii="仿宋" w:hAnsi="仿宋" w:eastAsia="仿宋" w:cs="仿宋"/>
          <w:b/>
          <w:bCs w:val="0"/>
          <w:color w:val="auto"/>
          <w:sz w:val="28"/>
          <w:szCs w:val="28"/>
          <w:highlight w:val="none"/>
          <w:lang w:val="en-US" w:eastAsia="zh-CN"/>
        </w:rPr>
        <w:t>附件1.1</w:t>
      </w:r>
    </w:p>
    <w:p w14:paraId="67B5CED1">
      <w:pPr>
        <w:autoSpaceDE/>
        <w:autoSpaceDN/>
        <w:adjustRightInd/>
        <w:snapToGrid/>
        <w:jc w:val="cente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企业基本情况一览表</w:t>
      </w:r>
    </w:p>
    <w:tbl>
      <w:tblPr>
        <w:tblStyle w:val="15"/>
        <w:tblW w:w="8835" w:type="dxa"/>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2260"/>
        <w:gridCol w:w="2132"/>
        <w:gridCol w:w="2429"/>
        <w:gridCol w:w="2014"/>
      </w:tblGrid>
      <w:tr w14:paraId="22DC02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11" w:hRule="atLeast"/>
          <w:tblCellSpacing w:w="0" w:type="dxa"/>
          <w:jc w:val="center"/>
        </w:trPr>
        <w:tc>
          <w:tcPr>
            <w:tcW w:w="2260" w:type="dxa"/>
            <w:tcBorders>
              <w:tl2br w:val="nil"/>
              <w:tr2bl w:val="nil"/>
            </w:tcBorders>
            <w:vAlign w:val="center"/>
          </w:tcPr>
          <w:p w14:paraId="54E737FD">
            <w:pPr>
              <w:jc w:val="center"/>
              <w:rPr>
                <w:rFonts w:hint="eastAsia"/>
              </w:rPr>
            </w:pPr>
            <w:r>
              <w:rPr>
                <w:rFonts w:hint="eastAsia"/>
              </w:rPr>
              <w:t>企业名称</w:t>
            </w:r>
          </w:p>
        </w:tc>
        <w:tc>
          <w:tcPr>
            <w:tcW w:w="2132" w:type="dxa"/>
            <w:tcBorders>
              <w:tl2br w:val="nil"/>
              <w:tr2bl w:val="nil"/>
            </w:tcBorders>
            <w:vAlign w:val="center"/>
          </w:tcPr>
          <w:p w14:paraId="16F0F128">
            <w:pPr>
              <w:jc w:val="center"/>
              <w:rPr>
                <w:rFonts w:hint="eastAsia"/>
              </w:rPr>
            </w:pPr>
          </w:p>
        </w:tc>
        <w:tc>
          <w:tcPr>
            <w:tcW w:w="2429" w:type="dxa"/>
            <w:tcBorders>
              <w:tl2br w:val="nil"/>
              <w:tr2bl w:val="nil"/>
            </w:tcBorders>
            <w:vAlign w:val="center"/>
          </w:tcPr>
          <w:p w14:paraId="0D888D20">
            <w:pPr>
              <w:jc w:val="center"/>
              <w:rPr>
                <w:rFonts w:hint="eastAsia"/>
              </w:rPr>
            </w:pPr>
            <w:r>
              <w:rPr>
                <w:rFonts w:hint="eastAsia"/>
              </w:rPr>
              <w:t>企业曾用名（如有）</w:t>
            </w:r>
          </w:p>
        </w:tc>
        <w:tc>
          <w:tcPr>
            <w:tcW w:w="2014" w:type="dxa"/>
            <w:tcBorders>
              <w:tl2br w:val="nil"/>
              <w:tr2bl w:val="nil"/>
            </w:tcBorders>
            <w:vAlign w:val="center"/>
          </w:tcPr>
          <w:p w14:paraId="24F61020">
            <w:pPr>
              <w:rPr>
                <w:rFonts w:hint="eastAsia"/>
              </w:rPr>
            </w:pPr>
          </w:p>
        </w:tc>
      </w:tr>
      <w:tr w14:paraId="2D2800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04" w:hRule="atLeast"/>
          <w:tblCellSpacing w:w="0" w:type="dxa"/>
          <w:jc w:val="center"/>
        </w:trPr>
        <w:tc>
          <w:tcPr>
            <w:tcW w:w="2260" w:type="dxa"/>
            <w:tcBorders>
              <w:tl2br w:val="nil"/>
              <w:tr2bl w:val="nil"/>
            </w:tcBorders>
            <w:vAlign w:val="center"/>
          </w:tcPr>
          <w:p w14:paraId="7FF6165F">
            <w:pPr>
              <w:jc w:val="center"/>
              <w:rPr>
                <w:rFonts w:hint="eastAsia"/>
              </w:rPr>
            </w:pPr>
            <w:r>
              <w:rPr>
                <w:rFonts w:hint="eastAsia"/>
              </w:rPr>
              <w:t>统一社会信用代码</w:t>
            </w:r>
          </w:p>
        </w:tc>
        <w:tc>
          <w:tcPr>
            <w:tcW w:w="2132" w:type="dxa"/>
            <w:tcBorders>
              <w:tl2br w:val="nil"/>
              <w:tr2bl w:val="nil"/>
            </w:tcBorders>
            <w:vAlign w:val="center"/>
          </w:tcPr>
          <w:p w14:paraId="686ADD34">
            <w:pPr>
              <w:jc w:val="center"/>
              <w:rPr>
                <w:rFonts w:hint="eastAsia"/>
              </w:rPr>
            </w:pPr>
          </w:p>
        </w:tc>
        <w:tc>
          <w:tcPr>
            <w:tcW w:w="2429" w:type="dxa"/>
            <w:tcBorders>
              <w:tl2br w:val="nil"/>
              <w:tr2bl w:val="nil"/>
            </w:tcBorders>
            <w:vAlign w:val="center"/>
          </w:tcPr>
          <w:p w14:paraId="3291CA96">
            <w:pPr>
              <w:jc w:val="center"/>
              <w:rPr>
                <w:rFonts w:hint="eastAsia"/>
              </w:rPr>
            </w:pPr>
            <w:r>
              <w:rPr>
                <w:rFonts w:hint="eastAsia"/>
              </w:rPr>
              <w:t>企业性质（民营/国有）</w:t>
            </w:r>
          </w:p>
        </w:tc>
        <w:tc>
          <w:tcPr>
            <w:tcW w:w="2014" w:type="dxa"/>
            <w:tcBorders>
              <w:tl2br w:val="nil"/>
              <w:tr2bl w:val="nil"/>
            </w:tcBorders>
            <w:vAlign w:val="center"/>
          </w:tcPr>
          <w:p w14:paraId="2700A664">
            <w:pPr>
              <w:rPr>
                <w:rFonts w:hint="eastAsia"/>
              </w:rPr>
            </w:pPr>
          </w:p>
        </w:tc>
      </w:tr>
      <w:tr w14:paraId="4FF8BA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788" w:hRule="atLeast"/>
          <w:tblCellSpacing w:w="0" w:type="dxa"/>
          <w:jc w:val="center"/>
        </w:trPr>
        <w:tc>
          <w:tcPr>
            <w:tcW w:w="2260" w:type="dxa"/>
            <w:tcBorders>
              <w:tl2br w:val="nil"/>
              <w:tr2bl w:val="nil"/>
            </w:tcBorders>
            <w:vAlign w:val="center"/>
          </w:tcPr>
          <w:p w14:paraId="54FA1B7B">
            <w:pPr>
              <w:jc w:val="center"/>
              <w:rPr>
                <w:rFonts w:hint="eastAsia"/>
              </w:rPr>
            </w:pPr>
            <w:r>
              <w:rPr>
                <w:rFonts w:hint="eastAsia"/>
              </w:rPr>
              <w:t>注册资金（万元）</w:t>
            </w:r>
          </w:p>
        </w:tc>
        <w:tc>
          <w:tcPr>
            <w:tcW w:w="2132" w:type="dxa"/>
            <w:tcBorders>
              <w:tl2br w:val="nil"/>
              <w:tr2bl w:val="nil"/>
            </w:tcBorders>
            <w:vAlign w:val="center"/>
          </w:tcPr>
          <w:p w14:paraId="7F5589A2">
            <w:pPr>
              <w:jc w:val="center"/>
              <w:rPr>
                <w:rFonts w:hint="eastAsia"/>
              </w:rPr>
            </w:pPr>
          </w:p>
        </w:tc>
        <w:tc>
          <w:tcPr>
            <w:tcW w:w="2429" w:type="dxa"/>
            <w:tcBorders>
              <w:tl2br w:val="nil"/>
              <w:tr2bl w:val="nil"/>
            </w:tcBorders>
            <w:vAlign w:val="center"/>
          </w:tcPr>
          <w:p w14:paraId="0D667DF7">
            <w:pPr>
              <w:jc w:val="center"/>
              <w:rPr>
                <w:rFonts w:hint="eastAsia"/>
              </w:rPr>
            </w:pPr>
            <w:r>
              <w:rPr>
                <w:rFonts w:hint="eastAsia"/>
              </w:rPr>
              <w:t>注册地址</w:t>
            </w:r>
          </w:p>
        </w:tc>
        <w:tc>
          <w:tcPr>
            <w:tcW w:w="2014" w:type="dxa"/>
            <w:tcBorders>
              <w:tl2br w:val="nil"/>
              <w:tr2bl w:val="nil"/>
            </w:tcBorders>
            <w:vAlign w:val="center"/>
          </w:tcPr>
          <w:p w14:paraId="5795B836">
            <w:pPr>
              <w:rPr>
                <w:rFonts w:hint="eastAsia"/>
              </w:rPr>
            </w:pPr>
          </w:p>
        </w:tc>
      </w:tr>
      <w:tr w14:paraId="165ADF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75" w:hRule="atLeast"/>
          <w:tblCellSpacing w:w="0" w:type="dxa"/>
          <w:jc w:val="center"/>
        </w:trPr>
        <w:tc>
          <w:tcPr>
            <w:tcW w:w="2260" w:type="dxa"/>
            <w:tcBorders>
              <w:tl2br w:val="nil"/>
              <w:tr2bl w:val="nil"/>
            </w:tcBorders>
            <w:vAlign w:val="center"/>
          </w:tcPr>
          <w:p w14:paraId="731C6303">
            <w:pPr>
              <w:jc w:val="center"/>
              <w:rPr>
                <w:rFonts w:hint="eastAsia"/>
              </w:rPr>
            </w:pPr>
            <w:r>
              <w:rPr>
                <w:rFonts w:hint="eastAsia"/>
              </w:rPr>
              <w:t>企业法定代表人</w:t>
            </w:r>
          </w:p>
        </w:tc>
        <w:tc>
          <w:tcPr>
            <w:tcW w:w="2132" w:type="dxa"/>
            <w:tcBorders>
              <w:tl2br w:val="nil"/>
              <w:tr2bl w:val="nil"/>
            </w:tcBorders>
            <w:vAlign w:val="center"/>
          </w:tcPr>
          <w:p w14:paraId="0095C409">
            <w:pPr>
              <w:jc w:val="center"/>
              <w:rPr>
                <w:rFonts w:hint="eastAsia"/>
              </w:rPr>
            </w:pPr>
          </w:p>
        </w:tc>
        <w:tc>
          <w:tcPr>
            <w:tcW w:w="2429" w:type="dxa"/>
            <w:tcBorders>
              <w:tl2br w:val="nil"/>
              <w:tr2bl w:val="nil"/>
            </w:tcBorders>
            <w:vAlign w:val="center"/>
          </w:tcPr>
          <w:p w14:paraId="126A54C2">
            <w:pPr>
              <w:jc w:val="center"/>
              <w:rPr>
                <w:rFonts w:hint="eastAsia"/>
              </w:rPr>
            </w:pPr>
            <w:r>
              <w:rPr>
                <w:rFonts w:hint="eastAsia"/>
              </w:rPr>
              <w:t>建立日期</w:t>
            </w:r>
          </w:p>
        </w:tc>
        <w:tc>
          <w:tcPr>
            <w:tcW w:w="2014" w:type="dxa"/>
            <w:tcBorders>
              <w:tl2br w:val="nil"/>
              <w:tr2bl w:val="nil"/>
            </w:tcBorders>
            <w:vAlign w:val="center"/>
          </w:tcPr>
          <w:p w14:paraId="47C78BED">
            <w:pPr>
              <w:rPr>
                <w:rFonts w:hint="eastAsia"/>
              </w:rPr>
            </w:pPr>
          </w:p>
        </w:tc>
      </w:tr>
      <w:tr w14:paraId="3BA9DE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68" w:hRule="atLeast"/>
          <w:tblCellSpacing w:w="0" w:type="dxa"/>
          <w:jc w:val="center"/>
        </w:trPr>
        <w:tc>
          <w:tcPr>
            <w:tcW w:w="2260" w:type="dxa"/>
            <w:tcBorders>
              <w:tl2br w:val="nil"/>
              <w:tr2bl w:val="nil"/>
            </w:tcBorders>
            <w:vAlign w:val="center"/>
          </w:tcPr>
          <w:p w14:paraId="0F107C40">
            <w:pPr>
              <w:jc w:val="center"/>
              <w:rPr>
                <w:rFonts w:hint="eastAsia"/>
              </w:rPr>
            </w:pPr>
            <w:r>
              <w:rPr>
                <w:rFonts w:hint="eastAsia"/>
              </w:rPr>
              <w:t>企业现有资质类别</w:t>
            </w:r>
          </w:p>
          <w:p w14:paraId="67CB679F">
            <w:pPr>
              <w:jc w:val="center"/>
              <w:rPr>
                <w:rFonts w:hint="eastAsia"/>
              </w:rPr>
            </w:pPr>
            <w:r>
              <w:rPr>
                <w:rFonts w:hint="eastAsia"/>
              </w:rPr>
              <w:t>及等级</w:t>
            </w:r>
          </w:p>
        </w:tc>
        <w:tc>
          <w:tcPr>
            <w:tcW w:w="6575" w:type="dxa"/>
            <w:gridSpan w:val="3"/>
            <w:tcBorders>
              <w:tl2br w:val="nil"/>
              <w:tr2bl w:val="nil"/>
            </w:tcBorders>
            <w:vAlign w:val="center"/>
          </w:tcPr>
          <w:p w14:paraId="7F9E898F">
            <w:pPr>
              <w:rPr>
                <w:rFonts w:hint="eastAsia"/>
              </w:rPr>
            </w:pPr>
          </w:p>
        </w:tc>
      </w:tr>
      <w:tr w14:paraId="16A3F3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3073" w:hRule="atLeast"/>
          <w:tblCellSpacing w:w="0" w:type="dxa"/>
          <w:jc w:val="center"/>
        </w:trPr>
        <w:tc>
          <w:tcPr>
            <w:tcW w:w="2260" w:type="dxa"/>
            <w:tcBorders>
              <w:tl2br w:val="nil"/>
              <w:tr2bl w:val="nil"/>
            </w:tcBorders>
            <w:vAlign w:val="center"/>
          </w:tcPr>
          <w:p w14:paraId="6C3CEE4F">
            <w:pPr>
              <w:jc w:val="center"/>
              <w:rPr>
                <w:rFonts w:hint="eastAsia"/>
              </w:rPr>
            </w:pPr>
            <w:r>
              <w:rPr>
                <w:rFonts w:hint="eastAsia"/>
              </w:rPr>
              <w:t>企业简介</w:t>
            </w:r>
          </w:p>
          <w:p w14:paraId="7E6ADDCC">
            <w:pPr>
              <w:jc w:val="center"/>
              <w:rPr>
                <w:rFonts w:hint="eastAsia"/>
              </w:rPr>
            </w:pPr>
            <w:r>
              <w:rPr>
                <w:rFonts w:hint="eastAsia"/>
              </w:rPr>
              <w:t>（内容包括企业规模、人员数量及具有技术职称人员所占的比率等）</w:t>
            </w:r>
          </w:p>
        </w:tc>
        <w:tc>
          <w:tcPr>
            <w:tcW w:w="6575" w:type="dxa"/>
            <w:gridSpan w:val="3"/>
            <w:tcBorders>
              <w:tl2br w:val="nil"/>
              <w:tr2bl w:val="nil"/>
            </w:tcBorders>
            <w:vAlign w:val="center"/>
          </w:tcPr>
          <w:p w14:paraId="70F664CD">
            <w:pPr>
              <w:rPr>
                <w:rFonts w:hint="eastAsia"/>
              </w:rPr>
            </w:pPr>
          </w:p>
        </w:tc>
      </w:tr>
      <w:tr w14:paraId="01BE46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962" w:hRule="atLeast"/>
          <w:tblCellSpacing w:w="0" w:type="dxa"/>
          <w:jc w:val="center"/>
        </w:trPr>
        <w:tc>
          <w:tcPr>
            <w:tcW w:w="2260" w:type="dxa"/>
            <w:tcBorders>
              <w:tl2br w:val="nil"/>
              <w:tr2bl w:val="nil"/>
            </w:tcBorders>
            <w:vAlign w:val="center"/>
          </w:tcPr>
          <w:p w14:paraId="49761FEB">
            <w:pPr>
              <w:jc w:val="center"/>
              <w:rPr>
                <w:rFonts w:hint="eastAsia"/>
              </w:rPr>
            </w:pPr>
            <w:r>
              <w:rPr>
                <w:rFonts w:hint="eastAsia"/>
              </w:rPr>
              <w:t>拟派项目负责人及资质</w:t>
            </w:r>
          </w:p>
        </w:tc>
        <w:tc>
          <w:tcPr>
            <w:tcW w:w="6575" w:type="dxa"/>
            <w:gridSpan w:val="3"/>
            <w:tcBorders>
              <w:tl2br w:val="nil"/>
              <w:tr2bl w:val="nil"/>
            </w:tcBorders>
            <w:vAlign w:val="center"/>
          </w:tcPr>
          <w:p w14:paraId="601F29DE">
            <w:pPr>
              <w:rPr>
                <w:rFonts w:hint="eastAsia"/>
              </w:rPr>
            </w:pPr>
          </w:p>
        </w:tc>
      </w:tr>
      <w:tr w14:paraId="2EA552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922" w:hRule="atLeast"/>
          <w:tblCellSpacing w:w="0" w:type="dxa"/>
          <w:jc w:val="center"/>
        </w:trPr>
        <w:tc>
          <w:tcPr>
            <w:tcW w:w="2260" w:type="dxa"/>
            <w:tcBorders>
              <w:tl2br w:val="nil"/>
              <w:tr2bl w:val="nil"/>
            </w:tcBorders>
            <w:vAlign w:val="center"/>
          </w:tcPr>
          <w:p w14:paraId="25A03ED5">
            <w:pPr>
              <w:jc w:val="center"/>
              <w:rPr>
                <w:rFonts w:hint="eastAsia"/>
              </w:rPr>
            </w:pPr>
            <w:r>
              <w:rPr>
                <w:rFonts w:hint="eastAsia"/>
              </w:rPr>
              <w:t>投标联系人及联系方式</w:t>
            </w:r>
          </w:p>
        </w:tc>
        <w:tc>
          <w:tcPr>
            <w:tcW w:w="6575" w:type="dxa"/>
            <w:gridSpan w:val="3"/>
            <w:tcBorders>
              <w:tl2br w:val="nil"/>
              <w:tr2bl w:val="nil"/>
            </w:tcBorders>
            <w:vAlign w:val="center"/>
          </w:tcPr>
          <w:p w14:paraId="1F0344AF">
            <w:pPr>
              <w:rPr>
                <w:rFonts w:hint="eastAsia"/>
              </w:rPr>
            </w:pPr>
          </w:p>
        </w:tc>
      </w:tr>
      <w:tr w14:paraId="62815F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922" w:hRule="atLeast"/>
          <w:tblCellSpacing w:w="0" w:type="dxa"/>
          <w:jc w:val="center"/>
        </w:trPr>
        <w:tc>
          <w:tcPr>
            <w:tcW w:w="2260" w:type="dxa"/>
            <w:tcBorders>
              <w:tl2br w:val="nil"/>
              <w:tr2bl w:val="nil"/>
            </w:tcBorders>
            <w:vAlign w:val="center"/>
          </w:tcPr>
          <w:p w14:paraId="4974E19B">
            <w:pPr>
              <w:jc w:val="center"/>
              <w:rPr>
                <w:rFonts w:hint="eastAsia"/>
              </w:rPr>
            </w:pPr>
            <w:r>
              <w:rPr>
                <w:rFonts w:hint="eastAsia"/>
              </w:rPr>
              <w:t>其他</w:t>
            </w:r>
          </w:p>
        </w:tc>
        <w:tc>
          <w:tcPr>
            <w:tcW w:w="6575" w:type="dxa"/>
            <w:gridSpan w:val="3"/>
            <w:tcBorders>
              <w:tl2br w:val="nil"/>
              <w:tr2bl w:val="nil"/>
            </w:tcBorders>
            <w:vAlign w:val="center"/>
          </w:tcPr>
          <w:p w14:paraId="4EAAF2E5">
            <w:pPr>
              <w:rPr>
                <w:rFonts w:hint="eastAsia"/>
              </w:rPr>
            </w:pPr>
          </w:p>
        </w:tc>
      </w:tr>
    </w:tbl>
    <w:p w14:paraId="2ED6087B">
      <w:pPr>
        <w:rPr>
          <w:rFonts w:hint="eastAsia"/>
        </w:rPr>
      </w:pPr>
      <w:r>
        <w:rPr>
          <w:rFonts w:hint="eastAsia"/>
        </w:rPr>
        <w:t>注：相关证书扫描件应后附，如果表中填写的内容与招标人在相关网站查询结果不一致，将视为投标人存在弄虚作假的情形。</w:t>
      </w:r>
    </w:p>
    <w:p w14:paraId="710175B0">
      <w:pPr>
        <w:rPr>
          <w:rFonts w:hint="eastAsia" w:eastAsia="仿宋_GB2312"/>
        </w:rPr>
      </w:pPr>
      <w:r>
        <w:br w:type="page"/>
      </w:r>
    </w:p>
    <w:p w14:paraId="165BC4C2">
      <w:pPr>
        <w:autoSpaceDE/>
        <w:autoSpaceDN/>
        <w:adjustRightInd/>
        <w:snapToGrid/>
        <w:jc w:val="left"/>
        <w:rPr>
          <w:rFonts w:hint="eastAsia"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t>附件1.</w:t>
      </w:r>
      <w:r>
        <w:rPr>
          <w:rFonts w:hint="eastAsia" w:cs="仿宋"/>
          <w:b/>
          <w:bCs w:val="0"/>
          <w:color w:val="auto"/>
          <w:sz w:val="28"/>
          <w:szCs w:val="28"/>
          <w:highlight w:val="none"/>
          <w:lang w:val="en-US" w:eastAsia="zh-CN"/>
        </w:rPr>
        <w:t>2</w:t>
      </w:r>
    </w:p>
    <w:p w14:paraId="6E3C9768">
      <w:pPr>
        <w:autoSpaceDE/>
        <w:autoSpaceDN/>
        <w:adjustRightInd w:val="0"/>
        <w:snapToGrid w:val="0"/>
        <w:spacing w:line="360" w:lineRule="auto"/>
        <w:jc w:val="center"/>
        <w:rPr>
          <w:rFonts w:hint="eastAsia" w:ascii="仿宋" w:hAnsi="仿宋" w:eastAsia="仿宋" w:cs="仿宋"/>
          <w:b/>
          <w:bCs w:val="0"/>
          <w:color w:val="auto"/>
          <w:sz w:val="28"/>
          <w:szCs w:val="28"/>
          <w:highlight w:val="none"/>
        </w:rPr>
      </w:pPr>
      <w:bookmarkStart w:id="1" w:name="定性评审法"/>
      <w:r>
        <w:rPr>
          <w:rFonts w:hint="eastAsia" w:ascii="仿宋" w:hAnsi="仿宋" w:eastAsia="仿宋" w:cs="仿宋"/>
          <w:b/>
          <w:bCs w:val="0"/>
          <w:color w:val="auto"/>
          <w:sz w:val="28"/>
          <w:szCs w:val="28"/>
          <w:highlight w:val="none"/>
        </w:rPr>
        <w:t>投标承诺函</w:t>
      </w:r>
    </w:p>
    <w:p w14:paraId="4C0D06DD">
      <w:pPr>
        <w:pStyle w:val="10"/>
        <w:rPr>
          <w:u w:val="single"/>
        </w:rPr>
      </w:pPr>
      <w:r>
        <w:rPr>
          <w:rFonts w:hint="eastAsia"/>
        </w:rPr>
        <w:t>致招标人:</w:t>
      </w:r>
      <w:r>
        <w:rPr>
          <w:rFonts w:hint="eastAsia"/>
          <w:u w:val="single"/>
        </w:rPr>
        <w:t>深圳市龙华高新技术产业园区开发投资有限公司</w:t>
      </w:r>
    </w:p>
    <w:p w14:paraId="4BCF70AC">
      <w:pPr>
        <w:keepNext w:val="0"/>
        <w:keepLines w:val="0"/>
        <w:pageBreakBefore w:val="0"/>
        <w:widowControl w:val="0"/>
        <w:kinsoku/>
        <w:wordWrap/>
        <w:overflowPunct/>
        <w:topLinePunct w:val="0"/>
        <w:autoSpaceDE w:val="0"/>
        <w:autoSpaceDN w:val="0"/>
        <w:bidi w:val="0"/>
        <w:adjustRightInd w:val="0"/>
        <w:snapToGrid w:val="0"/>
        <w:spacing w:line="560" w:lineRule="exact"/>
        <w:ind w:firstLine="480" w:firstLineChars="200"/>
        <w:textAlignment w:val="auto"/>
        <w:rPr>
          <w:rFonts w:hint="eastAsia"/>
        </w:rPr>
      </w:pPr>
      <w:r>
        <w:rPr>
          <w:rFonts w:hint="eastAsia"/>
        </w:rPr>
        <w:t>为了确保本项目工作顺利进行，我方将严格执行招标投标管理的法律法规，并完全接受</w:t>
      </w:r>
      <w:r>
        <w:rPr>
          <w:rFonts w:hint="eastAsia"/>
          <w:u w:val="single"/>
        </w:rPr>
        <w:t xml:space="preserve"> </w:t>
      </w:r>
      <w:r>
        <w:rPr>
          <w:rFonts w:hint="eastAsia"/>
          <w:u w:val="single"/>
          <w:lang w:eastAsia="zh-CN"/>
        </w:rPr>
        <w:t>华馨雅苑宿舍类用房（一单元）电器采购</w:t>
      </w:r>
      <w:r>
        <w:rPr>
          <w:rFonts w:hint="eastAsia"/>
          <w:u w:val="single"/>
        </w:rPr>
        <w:t xml:space="preserve"> </w:t>
      </w:r>
      <w:r>
        <w:rPr>
          <w:rFonts w:hint="eastAsia"/>
        </w:rPr>
        <w:t>公告的所有内容及要求，为此作出如下承诺：</w:t>
      </w:r>
    </w:p>
    <w:p w14:paraId="50D44758">
      <w:pPr>
        <w:pStyle w:val="10"/>
        <w:keepNext w:val="0"/>
        <w:keepLines w:val="0"/>
        <w:pageBreakBefore w:val="0"/>
        <w:widowControl w:val="0"/>
        <w:kinsoku/>
        <w:wordWrap/>
        <w:overflowPunct/>
        <w:topLinePunct w:val="0"/>
        <w:autoSpaceDE w:val="0"/>
        <w:autoSpaceDN w:val="0"/>
        <w:bidi w:val="0"/>
        <w:adjustRightInd w:val="0"/>
        <w:snapToGrid w:val="0"/>
        <w:spacing w:line="560" w:lineRule="exact"/>
        <w:ind w:firstLine="480" w:firstLineChars="200"/>
        <w:textAlignment w:val="auto"/>
      </w:pPr>
      <w:r>
        <w:rPr>
          <w:rFonts w:hint="eastAsia"/>
        </w:rPr>
        <w:t>1、我方接受《遴选公告》中确定的计价方式，根据企业自身情况，理性报价，不会以低于成本的报价竞争。</w:t>
      </w:r>
    </w:p>
    <w:p w14:paraId="0A481866">
      <w:pPr>
        <w:pStyle w:val="10"/>
        <w:keepNext w:val="0"/>
        <w:keepLines w:val="0"/>
        <w:pageBreakBefore w:val="0"/>
        <w:widowControl w:val="0"/>
        <w:kinsoku/>
        <w:wordWrap/>
        <w:overflowPunct/>
        <w:topLinePunct w:val="0"/>
        <w:autoSpaceDE w:val="0"/>
        <w:autoSpaceDN w:val="0"/>
        <w:bidi w:val="0"/>
        <w:adjustRightInd w:val="0"/>
        <w:snapToGrid w:val="0"/>
        <w:spacing w:line="560" w:lineRule="exact"/>
        <w:ind w:firstLine="480" w:firstLineChars="200"/>
        <w:textAlignment w:val="auto"/>
      </w:pPr>
      <w:r>
        <w:rPr>
          <w:rFonts w:hint="eastAsia"/>
        </w:rPr>
        <w:t>2、一旦我方中选，将与委托单位友好合作，依约履行委托合同，自觉接受委托单位的日常监管和履约评价，为委托单位提供优质、高效服务。</w:t>
      </w:r>
    </w:p>
    <w:p w14:paraId="1926911D">
      <w:pPr>
        <w:pStyle w:val="10"/>
        <w:keepNext w:val="0"/>
        <w:keepLines w:val="0"/>
        <w:pageBreakBefore w:val="0"/>
        <w:widowControl w:val="0"/>
        <w:kinsoku/>
        <w:wordWrap/>
        <w:overflowPunct/>
        <w:topLinePunct w:val="0"/>
        <w:autoSpaceDE w:val="0"/>
        <w:autoSpaceDN w:val="0"/>
        <w:bidi w:val="0"/>
        <w:adjustRightInd w:val="0"/>
        <w:snapToGrid w:val="0"/>
        <w:spacing w:line="560" w:lineRule="exact"/>
        <w:ind w:firstLine="480" w:firstLineChars="200"/>
        <w:textAlignment w:val="auto"/>
      </w:pPr>
      <w:r>
        <w:rPr>
          <w:rFonts w:hint="eastAsia"/>
        </w:rPr>
        <w:t>3、我方承诺履行项目管理班子配备义务，不擅自更换投标文件所报的项目配备人员，如不能继续履行职责确需更换的，所更换人员为我单位职工，其从业资格不低于遴选时承诺条件。</w:t>
      </w:r>
    </w:p>
    <w:p w14:paraId="43D14D43">
      <w:pPr>
        <w:pStyle w:val="10"/>
        <w:keepNext w:val="0"/>
        <w:keepLines w:val="0"/>
        <w:pageBreakBefore w:val="0"/>
        <w:widowControl w:val="0"/>
        <w:kinsoku/>
        <w:wordWrap/>
        <w:overflowPunct/>
        <w:topLinePunct w:val="0"/>
        <w:autoSpaceDE w:val="0"/>
        <w:autoSpaceDN w:val="0"/>
        <w:bidi w:val="0"/>
        <w:adjustRightInd w:val="0"/>
        <w:snapToGrid w:val="0"/>
        <w:spacing w:line="560" w:lineRule="exact"/>
        <w:ind w:firstLine="480" w:firstLineChars="200"/>
        <w:textAlignment w:val="auto"/>
      </w:pPr>
      <w:r>
        <w:rPr>
          <w:rFonts w:hint="eastAsia"/>
        </w:rPr>
        <w:t>4、如果违反本承诺书中任何条款，我方愿意接受：</w:t>
      </w:r>
    </w:p>
    <w:p w14:paraId="69A6AF4E">
      <w:pPr>
        <w:pStyle w:val="10"/>
        <w:keepNext w:val="0"/>
        <w:keepLines w:val="0"/>
        <w:pageBreakBefore w:val="0"/>
        <w:widowControl w:val="0"/>
        <w:kinsoku/>
        <w:wordWrap/>
        <w:overflowPunct/>
        <w:topLinePunct w:val="0"/>
        <w:autoSpaceDE w:val="0"/>
        <w:autoSpaceDN w:val="0"/>
        <w:bidi w:val="0"/>
        <w:adjustRightInd w:val="0"/>
        <w:snapToGrid w:val="0"/>
        <w:spacing w:line="560" w:lineRule="exact"/>
        <w:ind w:firstLine="480" w:firstLineChars="200"/>
        <w:textAlignment w:val="auto"/>
      </w:pPr>
      <w:r>
        <w:rPr>
          <w:rFonts w:hint="eastAsia"/>
        </w:rPr>
        <w:t>（1）视作我方单方面违约，并按照合同规定向贵方支付违约金或解除合同；</w:t>
      </w:r>
    </w:p>
    <w:p w14:paraId="66EFA128">
      <w:pPr>
        <w:pStyle w:val="10"/>
        <w:keepNext w:val="0"/>
        <w:keepLines w:val="0"/>
        <w:pageBreakBefore w:val="0"/>
        <w:widowControl w:val="0"/>
        <w:kinsoku/>
        <w:wordWrap/>
        <w:overflowPunct/>
        <w:topLinePunct w:val="0"/>
        <w:autoSpaceDE w:val="0"/>
        <w:autoSpaceDN w:val="0"/>
        <w:bidi w:val="0"/>
        <w:adjustRightInd w:val="0"/>
        <w:snapToGrid w:val="0"/>
        <w:spacing w:line="560" w:lineRule="exact"/>
        <w:ind w:firstLine="480" w:firstLineChars="200"/>
        <w:textAlignment w:val="auto"/>
      </w:pPr>
      <w:r>
        <w:rPr>
          <w:rFonts w:hint="eastAsia"/>
        </w:rPr>
        <w:t>（2）履约评价评定为合格及以下；</w:t>
      </w:r>
    </w:p>
    <w:p w14:paraId="1046915A">
      <w:pPr>
        <w:pStyle w:val="10"/>
        <w:keepNext w:val="0"/>
        <w:keepLines w:val="0"/>
        <w:pageBreakBefore w:val="0"/>
        <w:widowControl w:val="0"/>
        <w:kinsoku/>
        <w:wordWrap/>
        <w:overflowPunct/>
        <w:topLinePunct w:val="0"/>
        <w:autoSpaceDE w:val="0"/>
        <w:autoSpaceDN w:val="0"/>
        <w:bidi w:val="0"/>
        <w:adjustRightInd w:val="0"/>
        <w:snapToGrid w:val="0"/>
        <w:spacing w:line="560" w:lineRule="exact"/>
        <w:ind w:firstLine="480" w:firstLineChars="200"/>
        <w:textAlignment w:val="auto"/>
      </w:pPr>
      <w:r>
        <w:rPr>
          <w:rFonts w:hint="eastAsia"/>
        </w:rPr>
        <w:t>（3）贵方今后可拒绝我方参与投标；</w:t>
      </w:r>
    </w:p>
    <w:p w14:paraId="57FF5320">
      <w:pPr>
        <w:pStyle w:val="10"/>
        <w:keepNext w:val="0"/>
        <w:keepLines w:val="0"/>
        <w:pageBreakBefore w:val="0"/>
        <w:widowControl w:val="0"/>
        <w:kinsoku/>
        <w:wordWrap/>
        <w:overflowPunct/>
        <w:topLinePunct w:val="0"/>
        <w:autoSpaceDE w:val="0"/>
        <w:autoSpaceDN w:val="0"/>
        <w:bidi w:val="0"/>
        <w:adjustRightInd w:val="0"/>
        <w:snapToGrid w:val="0"/>
        <w:spacing w:line="560" w:lineRule="exact"/>
        <w:ind w:firstLine="480" w:firstLineChars="200"/>
        <w:textAlignment w:val="auto"/>
      </w:pPr>
      <w:r>
        <w:rPr>
          <w:rFonts w:hint="eastAsia"/>
        </w:rPr>
        <w:t>（4）建设行政主管部门或相关主管部门的不良行为记录、行政处罚。</w:t>
      </w:r>
    </w:p>
    <w:p w14:paraId="4D6D0E0A">
      <w:pPr>
        <w:rPr>
          <w:rFonts w:hint="eastAsia"/>
        </w:rPr>
      </w:pPr>
    </w:p>
    <w:p w14:paraId="774ED92E">
      <w:pPr>
        <w:autoSpaceDE/>
        <w:autoSpaceDN/>
        <w:adjustRightInd/>
        <w:snapToGrid/>
        <w:spacing w:line="600" w:lineRule="exact"/>
        <w:ind w:firstLine="3600" w:firstLineChars="1500"/>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承诺单位（盖章）：</w:t>
      </w:r>
    </w:p>
    <w:p w14:paraId="1A516797">
      <w:pPr>
        <w:autoSpaceDE/>
        <w:autoSpaceDN/>
        <w:adjustRightInd/>
        <w:snapToGrid/>
        <w:spacing w:line="600" w:lineRule="exact"/>
        <w:ind w:firstLine="3600" w:firstLineChars="1500"/>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法定代表人或授权委托人（签字或盖私章）：</w:t>
      </w:r>
    </w:p>
    <w:p w14:paraId="7688696D">
      <w:pPr>
        <w:autoSpaceDE/>
        <w:autoSpaceDN/>
        <w:adjustRightInd/>
        <w:snapToGrid/>
        <w:spacing w:line="600" w:lineRule="exact"/>
        <w:ind w:firstLine="3600" w:firstLineChars="1500"/>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签署日期：    年    月    日</w:t>
      </w:r>
    </w:p>
    <w:p w14:paraId="61775D49">
      <w:pPr>
        <w:rPr>
          <w:rFonts w:hint="eastAsia"/>
        </w:rPr>
      </w:pPr>
      <w:r>
        <w:rPr>
          <w:rFonts w:hint="eastAsia"/>
        </w:rPr>
        <w:br w:type="page"/>
      </w:r>
    </w:p>
    <w:p w14:paraId="22937EFC">
      <w:pPr>
        <w:autoSpaceDE/>
        <w:autoSpaceDN/>
        <w:adjustRightInd/>
        <w:snapToGrid/>
        <w:jc w:val="left"/>
        <w:rPr>
          <w:rFonts w:hint="eastAsia"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t>附件1.</w:t>
      </w:r>
      <w:r>
        <w:rPr>
          <w:rFonts w:hint="eastAsia" w:cs="仿宋"/>
          <w:b/>
          <w:bCs w:val="0"/>
          <w:color w:val="auto"/>
          <w:sz w:val="28"/>
          <w:szCs w:val="28"/>
          <w:highlight w:val="none"/>
          <w:lang w:val="en-US" w:eastAsia="zh-CN"/>
        </w:rPr>
        <w:t>3</w:t>
      </w:r>
    </w:p>
    <w:p w14:paraId="3CC28662">
      <w:pPr>
        <w:autoSpaceDE/>
        <w:autoSpaceDN/>
        <w:adjustRightInd/>
        <w:snapToGrid/>
        <w:spacing w:after="200" w:line="360" w:lineRule="auto"/>
        <w:jc w:val="center"/>
        <w:outlineLvl w:val="2"/>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企业同类项目业绩一览表</w:t>
      </w:r>
    </w:p>
    <w:tbl>
      <w:tblPr>
        <w:tblStyle w:val="15"/>
        <w:tblpPr w:leftFromText="180" w:rightFromText="180" w:vertAnchor="text" w:horzAnchor="page" w:tblpX="1459" w:tblpY="132"/>
        <w:tblOverlap w:val="never"/>
        <w:tblW w:w="909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04"/>
        <w:gridCol w:w="1541"/>
        <w:gridCol w:w="2100"/>
        <w:gridCol w:w="1593"/>
        <w:gridCol w:w="1771"/>
        <w:gridCol w:w="1290"/>
      </w:tblGrid>
      <w:tr w14:paraId="2CBFBD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19" w:hRule="atLeast"/>
        </w:trPr>
        <w:tc>
          <w:tcPr>
            <w:tcW w:w="804" w:type="dxa"/>
            <w:tcBorders>
              <w:tl2br w:val="nil"/>
              <w:tr2bl w:val="nil"/>
            </w:tcBorders>
            <w:vAlign w:val="center"/>
          </w:tcPr>
          <w:p w14:paraId="7C0D6CE9">
            <w:pPr>
              <w:jc w:val="center"/>
              <w:rPr>
                <w:rFonts w:hint="eastAsia"/>
              </w:rPr>
            </w:pPr>
            <w:r>
              <w:rPr>
                <w:rFonts w:hint="eastAsia"/>
              </w:rPr>
              <w:t>序号</w:t>
            </w:r>
          </w:p>
        </w:tc>
        <w:tc>
          <w:tcPr>
            <w:tcW w:w="1541" w:type="dxa"/>
            <w:tcBorders>
              <w:tl2br w:val="nil"/>
              <w:tr2bl w:val="nil"/>
            </w:tcBorders>
            <w:vAlign w:val="center"/>
          </w:tcPr>
          <w:p w14:paraId="47D29C5A">
            <w:pPr>
              <w:jc w:val="center"/>
              <w:rPr>
                <w:rFonts w:hint="eastAsia"/>
              </w:rPr>
            </w:pPr>
            <w:r>
              <w:rPr>
                <w:rFonts w:hint="eastAsia"/>
              </w:rPr>
              <w:t>项目名称</w:t>
            </w:r>
          </w:p>
        </w:tc>
        <w:tc>
          <w:tcPr>
            <w:tcW w:w="2100" w:type="dxa"/>
            <w:tcBorders>
              <w:tl2br w:val="nil"/>
              <w:tr2bl w:val="nil"/>
            </w:tcBorders>
            <w:vAlign w:val="center"/>
          </w:tcPr>
          <w:p w14:paraId="46D0D0FC">
            <w:pPr>
              <w:jc w:val="center"/>
              <w:rPr>
                <w:rFonts w:hint="eastAsia"/>
              </w:rPr>
            </w:pPr>
            <w:r>
              <w:rPr>
                <w:rFonts w:hint="eastAsia"/>
              </w:rPr>
              <w:t>工程内容</w:t>
            </w:r>
          </w:p>
        </w:tc>
        <w:tc>
          <w:tcPr>
            <w:tcW w:w="1593" w:type="dxa"/>
            <w:tcBorders>
              <w:tl2br w:val="nil"/>
              <w:tr2bl w:val="nil"/>
            </w:tcBorders>
            <w:vAlign w:val="center"/>
          </w:tcPr>
          <w:p w14:paraId="0E811CDF">
            <w:pPr>
              <w:jc w:val="center"/>
              <w:rPr>
                <w:rFonts w:hint="eastAsia"/>
              </w:rPr>
            </w:pPr>
            <w:r>
              <w:rPr>
                <w:rFonts w:hint="eastAsia"/>
              </w:rPr>
              <w:t>合同金额</w:t>
            </w:r>
            <w:r>
              <w:rPr>
                <w:rFonts w:hint="eastAsia"/>
              </w:rPr>
              <w:br w:type="textWrapping"/>
            </w:r>
            <w:r>
              <w:rPr>
                <w:rFonts w:hint="eastAsia"/>
              </w:rPr>
              <w:t>（万元）</w:t>
            </w:r>
          </w:p>
        </w:tc>
        <w:tc>
          <w:tcPr>
            <w:tcW w:w="1771" w:type="dxa"/>
            <w:tcBorders>
              <w:tl2br w:val="nil"/>
              <w:tr2bl w:val="nil"/>
            </w:tcBorders>
            <w:vAlign w:val="center"/>
          </w:tcPr>
          <w:p w14:paraId="58D51431">
            <w:pPr>
              <w:jc w:val="center"/>
              <w:rPr>
                <w:rFonts w:hint="eastAsia"/>
              </w:rPr>
            </w:pPr>
            <w:r>
              <w:rPr>
                <w:rFonts w:hint="eastAsia"/>
              </w:rPr>
              <w:t>合同签订时间</w:t>
            </w:r>
          </w:p>
        </w:tc>
        <w:tc>
          <w:tcPr>
            <w:tcW w:w="1290" w:type="dxa"/>
            <w:tcBorders>
              <w:tl2br w:val="nil"/>
              <w:tr2bl w:val="nil"/>
            </w:tcBorders>
            <w:vAlign w:val="center"/>
          </w:tcPr>
          <w:p w14:paraId="031FE019">
            <w:pPr>
              <w:jc w:val="center"/>
              <w:rPr>
                <w:rFonts w:hint="eastAsia"/>
              </w:rPr>
            </w:pPr>
            <w:r>
              <w:rPr>
                <w:rFonts w:hint="eastAsia"/>
              </w:rPr>
              <w:t>备注</w:t>
            </w:r>
          </w:p>
        </w:tc>
      </w:tr>
      <w:tr w14:paraId="581AD1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14:paraId="07DF2667">
            <w:pPr>
              <w:jc w:val="center"/>
              <w:rPr>
                <w:rFonts w:hint="eastAsia"/>
              </w:rPr>
            </w:pPr>
            <w:r>
              <w:rPr>
                <w:rFonts w:hint="eastAsia"/>
              </w:rPr>
              <w:t>1</w:t>
            </w:r>
          </w:p>
        </w:tc>
        <w:tc>
          <w:tcPr>
            <w:tcW w:w="1541" w:type="dxa"/>
            <w:tcBorders>
              <w:tl2br w:val="nil"/>
              <w:tr2bl w:val="nil"/>
            </w:tcBorders>
            <w:vAlign w:val="center"/>
          </w:tcPr>
          <w:p w14:paraId="22CB032D">
            <w:pPr>
              <w:jc w:val="center"/>
              <w:rPr>
                <w:rFonts w:hint="eastAsia"/>
              </w:rPr>
            </w:pPr>
          </w:p>
        </w:tc>
        <w:tc>
          <w:tcPr>
            <w:tcW w:w="2100" w:type="dxa"/>
            <w:tcBorders>
              <w:tl2br w:val="nil"/>
              <w:tr2bl w:val="nil"/>
            </w:tcBorders>
            <w:vAlign w:val="center"/>
          </w:tcPr>
          <w:p w14:paraId="2774AED4">
            <w:pPr>
              <w:jc w:val="center"/>
              <w:rPr>
                <w:rFonts w:hint="eastAsia"/>
              </w:rPr>
            </w:pPr>
          </w:p>
        </w:tc>
        <w:tc>
          <w:tcPr>
            <w:tcW w:w="1593" w:type="dxa"/>
            <w:tcBorders>
              <w:tl2br w:val="nil"/>
              <w:tr2bl w:val="nil"/>
            </w:tcBorders>
            <w:vAlign w:val="center"/>
          </w:tcPr>
          <w:p w14:paraId="140AF912">
            <w:pPr>
              <w:jc w:val="center"/>
              <w:rPr>
                <w:rFonts w:hint="eastAsia"/>
              </w:rPr>
            </w:pPr>
          </w:p>
        </w:tc>
        <w:tc>
          <w:tcPr>
            <w:tcW w:w="1771" w:type="dxa"/>
            <w:tcBorders>
              <w:tl2br w:val="nil"/>
              <w:tr2bl w:val="nil"/>
            </w:tcBorders>
            <w:vAlign w:val="center"/>
          </w:tcPr>
          <w:p w14:paraId="72CA295B">
            <w:pPr>
              <w:jc w:val="center"/>
              <w:rPr>
                <w:rFonts w:hint="eastAsia"/>
              </w:rPr>
            </w:pPr>
          </w:p>
        </w:tc>
        <w:tc>
          <w:tcPr>
            <w:tcW w:w="1290" w:type="dxa"/>
            <w:tcBorders>
              <w:tl2br w:val="nil"/>
              <w:tr2bl w:val="nil"/>
            </w:tcBorders>
            <w:vAlign w:val="center"/>
          </w:tcPr>
          <w:p w14:paraId="746E45FC">
            <w:pPr>
              <w:jc w:val="center"/>
              <w:rPr>
                <w:rFonts w:hint="eastAsia"/>
              </w:rPr>
            </w:pPr>
          </w:p>
        </w:tc>
      </w:tr>
      <w:tr w14:paraId="44C0F5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14:paraId="4A682E75">
            <w:pPr>
              <w:jc w:val="center"/>
              <w:rPr>
                <w:rFonts w:hint="eastAsia"/>
              </w:rPr>
            </w:pPr>
            <w:r>
              <w:rPr>
                <w:rFonts w:hint="eastAsia"/>
              </w:rPr>
              <w:t>2</w:t>
            </w:r>
          </w:p>
        </w:tc>
        <w:tc>
          <w:tcPr>
            <w:tcW w:w="1541" w:type="dxa"/>
            <w:tcBorders>
              <w:tl2br w:val="nil"/>
              <w:tr2bl w:val="nil"/>
            </w:tcBorders>
            <w:vAlign w:val="center"/>
          </w:tcPr>
          <w:p w14:paraId="0F0FD923">
            <w:pPr>
              <w:jc w:val="center"/>
              <w:rPr>
                <w:rFonts w:hint="eastAsia"/>
              </w:rPr>
            </w:pPr>
          </w:p>
        </w:tc>
        <w:tc>
          <w:tcPr>
            <w:tcW w:w="2100" w:type="dxa"/>
            <w:tcBorders>
              <w:tl2br w:val="nil"/>
              <w:tr2bl w:val="nil"/>
            </w:tcBorders>
            <w:vAlign w:val="center"/>
          </w:tcPr>
          <w:p w14:paraId="2842A34E">
            <w:pPr>
              <w:jc w:val="center"/>
              <w:rPr>
                <w:rFonts w:hint="eastAsia"/>
              </w:rPr>
            </w:pPr>
          </w:p>
        </w:tc>
        <w:tc>
          <w:tcPr>
            <w:tcW w:w="1593" w:type="dxa"/>
            <w:tcBorders>
              <w:tl2br w:val="nil"/>
              <w:tr2bl w:val="nil"/>
            </w:tcBorders>
            <w:vAlign w:val="center"/>
          </w:tcPr>
          <w:p w14:paraId="40B806FA">
            <w:pPr>
              <w:jc w:val="center"/>
              <w:rPr>
                <w:rFonts w:hint="eastAsia"/>
              </w:rPr>
            </w:pPr>
          </w:p>
        </w:tc>
        <w:tc>
          <w:tcPr>
            <w:tcW w:w="1771" w:type="dxa"/>
            <w:tcBorders>
              <w:tl2br w:val="nil"/>
              <w:tr2bl w:val="nil"/>
            </w:tcBorders>
            <w:vAlign w:val="center"/>
          </w:tcPr>
          <w:p w14:paraId="5D9C9584">
            <w:pPr>
              <w:jc w:val="center"/>
              <w:rPr>
                <w:rFonts w:hint="eastAsia"/>
              </w:rPr>
            </w:pPr>
          </w:p>
        </w:tc>
        <w:tc>
          <w:tcPr>
            <w:tcW w:w="1290" w:type="dxa"/>
            <w:tcBorders>
              <w:tl2br w:val="nil"/>
              <w:tr2bl w:val="nil"/>
            </w:tcBorders>
            <w:vAlign w:val="center"/>
          </w:tcPr>
          <w:p w14:paraId="3369AAF5">
            <w:pPr>
              <w:jc w:val="center"/>
              <w:rPr>
                <w:rFonts w:hint="eastAsia"/>
              </w:rPr>
            </w:pPr>
          </w:p>
        </w:tc>
      </w:tr>
      <w:tr w14:paraId="0193D6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14:paraId="6E27864F">
            <w:pPr>
              <w:jc w:val="center"/>
              <w:rPr>
                <w:rFonts w:hint="eastAsia"/>
              </w:rPr>
            </w:pPr>
            <w:r>
              <w:rPr>
                <w:rFonts w:hint="eastAsia"/>
              </w:rPr>
              <w:t>3</w:t>
            </w:r>
          </w:p>
        </w:tc>
        <w:tc>
          <w:tcPr>
            <w:tcW w:w="1541" w:type="dxa"/>
            <w:tcBorders>
              <w:tl2br w:val="nil"/>
              <w:tr2bl w:val="nil"/>
            </w:tcBorders>
            <w:vAlign w:val="center"/>
          </w:tcPr>
          <w:p w14:paraId="3D119AA3">
            <w:pPr>
              <w:jc w:val="center"/>
              <w:rPr>
                <w:rFonts w:hint="eastAsia"/>
              </w:rPr>
            </w:pPr>
          </w:p>
        </w:tc>
        <w:tc>
          <w:tcPr>
            <w:tcW w:w="2100" w:type="dxa"/>
            <w:tcBorders>
              <w:tl2br w:val="nil"/>
              <w:tr2bl w:val="nil"/>
            </w:tcBorders>
            <w:vAlign w:val="center"/>
          </w:tcPr>
          <w:p w14:paraId="398BFC5C">
            <w:pPr>
              <w:jc w:val="center"/>
              <w:rPr>
                <w:rFonts w:hint="eastAsia"/>
              </w:rPr>
            </w:pPr>
          </w:p>
        </w:tc>
        <w:tc>
          <w:tcPr>
            <w:tcW w:w="1593" w:type="dxa"/>
            <w:tcBorders>
              <w:tl2br w:val="nil"/>
              <w:tr2bl w:val="nil"/>
            </w:tcBorders>
            <w:vAlign w:val="center"/>
          </w:tcPr>
          <w:p w14:paraId="5F76D291">
            <w:pPr>
              <w:jc w:val="center"/>
              <w:rPr>
                <w:rFonts w:hint="eastAsia"/>
              </w:rPr>
            </w:pPr>
          </w:p>
        </w:tc>
        <w:tc>
          <w:tcPr>
            <w:tcW w:w="1771" w:type="dxa"/>
            <w:tcBorders>
              <w:tl2br w:val="nil"/>
              <w:tr2bl w:val="nil"/>
            </w:tcBorders>
            <w:vAlign w:val="center"/>
          </w:tcPr>
          <w:p w14:paraId="10A32F47">
            <w:pPr>
              <w:jc w:val="center"/>
              <w:rPr>
                <w:rFonts w:hint="eastAsia"/>
              </w:rPr>
            </w:pPr>
          </w:p>
        </w:tc>
        <w:tc>
          <w:tcPr>
            <w:tcW w:w="1290" w:type="dxa"/>
            <w:tcBorders>
              <w:tl2br w:val="nil"/>
              <w:tr2bl w:val="nil"/>
            </w:tcBorders>
            <w:vAlign w:val="center"/>
          </w:tcPr>
          <w:p w14:paraId="7B2404A2">
            <w:pPr>
              <w:jc w:val="center"/>
              <w:rPr>
                <w:rFonts w:hint="eastAsia"/>
              </w:rPr>
            </w:pPr>
          </w:p>
        </w:tc>
      </w:tr>
      <w:tr w14:paraId="34638C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14:paraId="703EB03D">
            <w:pPr>
              <w:jc w:val="center"/>
              <w:rPr>
                <w:rFonts w:hint="eastAsia"/>
              </w:rPr>
            </w:pPr>
            <w:r>
              <w:rPr>
                <w:rFonts w:hint="eastAsia"/>
              </w:rPr>
              <w:t>4</w:t>
            </w:r>
          </w:p>
        </w:tc>
        <w:tc>
          <w:tcPr>
            <w:tcW w:w="1541" w:type="dxa"/>
            <w:tcBorders>
              <w:tl2br w:val="nil"/>
              <w:tr2bl w:val="nil"/>
            </w:tcBorders>
            <w:vAlign w:val="center"/>
          </w:tcPr>
          <w:p w14:paraId="5F0DB02B">
            <w:pPr>
              <w:jc w:val="center"/>
              <w:rPr>
                <w:rFonts w:hint="eastAsia"/>
              </w:rPr>
            </w:pPr>
          </w:p>
        </w:tc>
        <w:tc>
          <w:tcPr>
            <w:tcW w:w="2100" w:type="dxa"/>
            <w:tcBorders>
              <w:tl2br w:val="nil"/>
              <w:tr2bl w:val="nil"/>
            </w:tcBorders>
            <w:vAlign w:val="center"/>
          </w:tcPr>
          <w:p w14:paraId="25C4490B">
            <w:pPr>
              <w:jc w:val="center"/>
              <w:rPr>
                <w:rFonts w:hint="eastAsia"/>
              </w:rPr>
            </w:pPr>
          </w:p>
        </w:tc>
        <w:tc>
          <w:tcPr>
            <w:tcW w:w="1593" w:type="dxa"/>
            <w:tcBorders>
              <w:tl2br w:val="nil"/>
              <w:tr2bl w:val="nil"/>
            </w:tcBorders>
            <w:vAlign w:val="center"/>
          </w:tcPr>
          <w:p w14:paraId="77053BD3">
            <w:pPr>
              <w:jc w:val="center"/>
              <w:rPr>
                <w:rFonts w:hint="eastAsia"/>
              </w:rPr>
            </w:pPr>
          </w:p>
        </w:tc>
        <w:tc>
          <w:tcPr>
            <w:tcW w:w="1771" w:type="dxa"/>
            <w:tcBorders>
              <w:tl2br w:val="nil"/>
              <w:tr2bl w:val="nil"/>
            </w:tcBorders>
            <w:vAlign w:val="center"/>
          </w:tcPr>
          <w:p w14:paraId="198C2D1D">
            <w:pPr>
              <w:jc w:val="center"/>
              <w:rPr>
                <w:rFonts w:hint="eastAsia"/>
              </w:rPr>
            </w:pPr>
          </w:p>
        </w:tc>
        <w:tc>
          <w:tcPr>
            <w:tcW w:w="1290" w:type="dxa"/>
            <w:tcBorders>
              <w:tl2br w:val="nil"/>
              <w:tr2bl w:val="nil"/>
            </w:tcBorders>
            <w:vAlign w:val="center"/>
          </w:tcPr>
          <w:p w14:paraId="3B562A1F">
            <w:pPr>
              <w:jc w:val="center"/>
              <w:rPr>
                <w:rFonts w:hint="eastAsia"/>
              </w:rPr>
            </w:pPr>
          </w:p>
        </w:tc>
      </w:tr>
    </w:tbl>
    <w:p w14:paraId="04FE6CE7">
      <w:pPr>
        <w:rPr>
          <w:rFonts w:hint="eastAsia"/>
        </w:rPr>
      </w:pPr>
    </w:p>
    <w:p w14:paraId="197CC303">
      <w:pPr>
        <w:rPr>
          <w:rFonts w:hint="eastAsia"/>
        </w:rPr>
      </w:pPr>
      <w:r>
        <w:rPr>
          <w:rFonts w:hint="eastAsia"/>
        </w:rPr>
        <w:t>注：相关扫描件后附，投标人将合同中项目名称、同类项目对应的合同额、项目内容、签订时间等主要信息进行标记，以便招标人审核。同时需提供开具至对应合同金额60%的供货安装发票复印件盖公章（供货发票须体现投标人单位名称，发票需另提供国家税务局查询证明截图）。</w:t>
      </w:r>
    </w:p>
    <w:bookmarkEnd w:id="0"/>
    <w:bookmarkEnd w:id="1"/>
    <w:p w14:paraId="6F644455">
      <w:pPr>
        <w:rPr>
          <w:rFonts w:hint="eastAsia"/>
        </w:rPr>
      </w:pPr>
      <w:r>
        <w:rPr>
          <w:rFonts w:hint="eastAsia"/>
        </w:rPr>
        <w:br w:type="page"/>
      </w:r>
    </w:p>
    <w:p w14:paraId="398E7990">
      <w:pPr>
        <w:autoSpaceDE/>
        <w:autoSpaceDN/>
        <w:adjustRightInd/>
        <w:snapToGrid/>
        <w:jc w:val="left"/>
        <w:rPr>
          <w:rFonts w:hint="eastAsia"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t>附件1.</w:t>
      </w:r>
      <w:r>
        <w:rPr>
          <w:rFonts w:hint="eastAsia" w:cs="仿宋"/>
          <w:b/>
          <w:bCs w:val="0"/>
          <w:color w:val="auto"/>
          <w:sz w:val="28"/>
          <w:szCs w:val="28"/>
          <w:highlight w:val="none"/>
          <w:lang w:val="en-US" w:eastAsia="zh-CN"/>
        </w:rPr>
        <w:t>4</w:t>
      </w:r>
    </w:p>
    <w:p w14:paraId="7BC37B48">
      <w:pPr>
        <w:rPr>
          <w:rFonts w:hint="eastAsia"/>
          <w:lang w:val="en-US" w:eastAsia="zh-CN"/>
        </w:rPr>
      </w:pPr>
      <w:r>
        <w:rPr>
          <w:rFonts w:hint="eastAsia"/>
          <w:lang w:val="en-US" w:eastAsia="zh-CN"/>
        </w:rPr>
        <w:t>《电器安全保障能力》（格式自拟）。</w:t>
      </w:r>
    </w:p>
    <w:p w14:paraId="18C41265">
      <w:pPr>
        <w:rPr>
          <w:rFonts w:hint="eastAsia"/>
          <w:lang w:val="en-US" w:eastAsia="zh-CN"/>
        </w:rPr>
      </w:pPr>
      <w:r>
        <w:rPr>
          <w:rFonts w:hint="eastAsia"/>
          <w:lang w:val="en-US" w:eastAsia="zh-CN"/>
        </w:rPr>
        <w:br w:type="page"/>
      </w:r>
    </w:p>
    <w:p w14:paraId="07032EBE">
      <w:pPr>
        <w:autoSpaceDE/>
        <w:autoSpaceDN/>
        <w:adjustRightInd/>
        <w:snapToGrid/>
        <w:jc w:val="left"/>
        <w:rPr>
          <w:rFonts w:hint="eastAsia"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t>附件1.</w:t>
      </w:r>
      <w:r>
        <w:rPr>
          <w:rFonts w:hint="eastAsia" w:cs="仿宋"/>
          <w:b/>
          <w:bCs w:val="0"/>
          <w:color w:val="auto"/>
          <w:sz w:val="28"/>
          <w:szCs w:val="28"/>
          <w:highlight w:val="none"/>
          <w:lang w:val="en-US" w:eastAsia="zh-CN"/>
        </w:rPr>
        <w:t>5</w:t>
      </w:r>
    </w:p>
    <w:p w14:paraId="2E086E52">
      <w:pPr>
        <w:jc w:val="center"/>
        <w:rPr>
          <w:rFonts w:hint="eastAsia"/>
          <w:b/>
          <w:bCs w:val="0"/>
          <w:sz w:val="32"/>
          <w:szCs w:val="32"/>
          <w:lang w:val="en-US" w:eastAsia="zh-CN"/>
        </w:rPr>
      </w:pPr>
      <w:r>
        <w:rPr>
          <w:rFonts w:hint="eastAsia"/>
          <w:b/>
          <w:bCs w:val="0"/>
          <w:sz w:val="32"/>
          <w:szCs w:val="32"/>
          <w:lang w:val="en-US" w:eastAsia="zh-CN"/>
        </w:rPr>
        <w:t>《售后服务方案》</w:t>
      </w:r>
    </w:p>
    <w:p w14:paraId="6C029C53">
      <w:pPr>
        <w:pStyle w:val="3"/>
        <w:ind w:firstLine="0" w:firstLineChars="0"/>
        <w:rPr>
          <w:rFonts w:hint="eastAsia" w:ascii="宋体" w:hAnsi="宋体"/>
          <w:szCs w:val="21"/>
          <w:highlight w:val="none"/>
        </w:rPr>
      </w:pPr>
    </w:p>
    <w:p w14:paraId="1BD6452F">
      <w:pPr>
        <w:pStyle w:val="3"/>
        <w:ind w:firstLine="0" w:firstLineChars="0"/>
        <w:rPr>
          <w:rFonts w:ascii="宋体" w:hAnsi="宋体"/>
          <w:szCs w:val="21"/>
          <w:highlight w:val="none"/>
        </w:rPr>
      </w:pPr>
      <w:r>
        <w:rPr>
          <w:rFonts w:hint="eastAsia" w:ascii="宋体" w:hAnsi="宋体"/>
          <w:szCs w:val="21"/>
          <w:highlight w:val="none"/>
        </w:rPr>
        <w:t>投标人应根据</w:t>
      </w:r>
      <w:r>
        <w:rPr>
          <w:rFonts w:hint="eastAsia" w:ascii="宋体" w:hAnsi="宋体"/>
          <w:szCs w:val="21"/>
          <w:highlight w:val="none"/>
          <w:lang w:val="en-US" w:eastAsia="zh-CN"/>
        </w:rPr>
        <w:t>遴选</w:t>
      </w:r>
      <w:r>
        <w:rPr>
          <w:rFonts w:hint="eastAsia" w:ascii="宋体" w:hAnsi="宋体"/>
          <w:szCs w:val="21"/>
          <w:highlight w:val="none"/>
        </w:rPr>
        <w:t>要求进行编制售后服务方案。</w:t>
      </w:r>
    </w:p>
    <w:p w14:paraId="67941B84">
      <w:pPr>
        <w:widowControl w:val="0"/>
        <w:autoSpaceDE w:val="0"/>
        <w:autoSpaceDN w:val="0"/>
        <w:adjustRightInd w:val="0"/>
        <w:snapToGrid w:val="0"/>
        <w:ind w:firstLine="0" w:firstLineChars="0"/>
        <w:jc w:val="center"/>
        <w:rPr>
          <w:rFonts w:hint="eastAsia" w:ascii="宋体" w:hAnsi="宋体"/>
          <w:b/>
          <w:sz w:val="32"/>
          <w:szCs w:val="32"/>
          <w:highlight w:val="none"/>
        </w:rPr>
      </w:pPr>
    </w:p>
    <w:p w14:paraId="415F7A61">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center"/>
        <w:rPr>
          <w:rFonts w:hint="default" w:ascii="宋体" w:hAnsi="宋体" w:eastAsia="仿宋"/>
          <w:b/>
          <w:sz w:val="32"/>
          <w:szCs w:val="32"/>
          <w:highlight w:val="none"/>
          <w:lang w:val="en-US" w:eastAsia="zh-CN"/>
        </w:rPr>
      </w:pPr>
      <w:r>
        <w:rPr>
          <w:rFonts w:hint="eastAsia" w:ascii="宋体" w:hAnsi="宋体"/>
          <w:b/>
          <w:sz w:val="32"/>
          <w:szCs w:val="32"/>
          <w:highlight w:val="none"/>
        </w:rPr>
        <w:t>保修和退换货</w:t>
      </w:r>
      <w:r>
        <w:rPr>
          <w:rFonts w:hint="eastAsia" w:ascii="宋体" w:hAnsi="宋体"/>
          <w:b/>
          <w:sz w:val="32"/>
          <w:szCs w:val="32"/>
          <w:highlight w:val="none"/>
          <w:lang w:val="en-US" w:eastAsia="zh-CN"/>
        </w:rPr>
        <w:t>政策承诺</w:t>
      </w:r>
    </w:p>
    <w:p w14:paraId="47567779">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center"/>
        <w:rPr>
          <w:rFonts w:hint="eastAsia" w:ascii="仿宋" w:hAnsi="仿宋" w:eastAsia="仿宋" w:cs="仿宋"/>
          <w:szCs w:val="21"/>
          <w:highlight w:val="none"/>
        </w:rPr>
      </w:pPr>
      <w:r>
        <w:rPr>
          <w:rFonts w:hint="eastAsia" w:ascii="仿宋" w:hAnsi="仿宋" w:eastAsia="仿宋" w:cs="仿宋"/>
          <w:szCs w:val="21"/>
          <w:highlight w:val="none"/>
        </w:rPr>
        <w:t>（格式仅供参考）</w:t>
      </w:r>
    </w:p>
    <w:p w14:paraId="27326F57">
      <w:pPr>
        <w:keepNext w:val="0"/>
        <w:keepLines w:val="0"/>
        <w:pageBreakBefore w:val="0"/>
        <w:widowControl w:val="0"/>
        <w:kinsoku/>
        <w:wordWrap/>
        <w:overflowPunct/>
        <w:topLinePunct w:val="0"/>
        <w:autoSpaceDE w:val="0"/>
        <w:autoSpaceDN w:val="0"/>
        <w:bidi w:val="0"/>
        <w:adjustRightInd w:val="0"/>
        <w:spacing w:line="360" w:lineRule="auto"/>
        <w:ind w:firstLine="0" w:firstLineChars="0"/>
        <w:rPr>
          <w:rFonts w:hint="eastAsia" w:ascii="仿宋" w:hAnsi="仿宋" w:eastAsia="仿宋" w:cs="仿宋"/>
          <w:szCs w:val="21"/>
          <w:highlight w:val="none"/>
        </w:rPr>
      </w:pPr>
      <w:r>
        <w:rPr>
          <w:rFonts w:hint="eastAsia" w:ascii="仿宋" w:hAnsi="仿宋" w:eastAsia="仿宋" w:cs="仿宋"/>
          <w:szCs w:val="21"/>
          <w:highlight w:val="none"/>
        </w:rPr>
        <w:t>致：</w:t>
      </w:r>
      <w:r>
        <w:rPr>
          <w:rFonts w:hint="eastAsia" w:ascii="仿宋" w:hAnsi="仿宋" w:eastAsia="仿宋" w:cs="仿宋"/>
          <w:szCs w:val="21"/>
          <w:highlight w:val="none"/>
          <w:lang w:eastAsia="zh-CN"/>
        </w:rPr>
        <w:t>深圳市龙华高新技术产业园区开发投资有限公司</w:t>
      </w:r>
      <w:r>
        <w:rPr>
          <w:rFonts w:hint="eastAsia" w:ascii="仿宋" w:hAnsi="仿宋" w:eastAsia="仿宋" w:cs="仿宋"/>
          <w:szCs w:val="21"/>
          <w:highlight w:val="none"/>
        </w:rPr>
        <w:t>（以下简称“贵司”）</w:t>
      </w:r>
    </w:p>
    <w:p w14:paraId="685C0A77">
      <w:pPr>
        <w:keepNext w:val="0"/>
        <w:keepLines w:val="0"/>
        <w:pageBreakBefore w:val="0"/>
        <w:widowControl w:val="0"/>
        <w:kinsoku/>
        <w:wordWrap/>
        <w:overflowPunct/>
        <w:topLinePunct w:val="0"/>
        <w:autoSpaceDE w:val="0"/>
        <w:autoSpaceDN w:val="0"/>
        <w:bidi w:val="0"/>
        <w:adjustRightInd w:val="0"/>
        <w:spacing w:line="360" w:lineRule="auto"/>
        <w:ind w:firstLine="484" w:firstLineChars="202"/>
        <w:rPr>
          <w:rFonts w:hint="eastAsia" w:ascii="仿宋" w:hAnsi="仿宋" w:eastAsia="仿宋" w:cs="仿宋"/>
        </w:rPr>
      </w:pPr>
      <w:r>
        <w:rPr>
          <w:rFonts w:hint="eastAsia" w:ascii="仿宋" w:hAnsi="仿宋" w:eastAsia="仿宋" w:cs="仿宋"/>
          <w:szCs w:val="21"/>
          <w:highlight w:val="none"/>
        </w:rPr>
        <w:t>我司承诺为</w:t>
      </w:r>
      <w:r>
        <w:rPr>
          <w:rFonts w:hint="eastAsia" w:ascii="仿宋" w:hAnsi="仿宋" w:eastAsia="仿宋" w:cs="仿宋"/>
          <w:bCs/>
          <w:szCs w:val="21"/>
          <w:highlight w:val="none"/>
          <w:lang w:eastAsia="zh-CN"/>
        </w:rPr>
        <w:t>华馨雅苑宿舍类用房（一单元）电器采购，</w:t>
      </w:r>
      <w:r>
        <w:rPr>
          <w:rFonts w:hint="eastAsia" w:ascii="仿宋" w:hAnsi="仿宋" w:eastAsia="仿宋" w:cs="仿宋"/>
          <w:bCs/>
          <w:szCs w:val="21"/>
          <w:highlight w:val="none"/>
          <w:lang w:val="en-US" w:eastAsia="zh-CN"/>
        </w:rPr>
        <w:t>热水器提供的整机质保期为</w:t>
      </w:r>
      <w:r>
        <w:rPr>
          <w:rFonts w:hint="eastAsia" w:ascii="仿宋" w:hAnsi="仿宋" w:eastAsia="仿宋" w:cs="仿宋"/>
          <w:bCs/>
          <w:szCs w:val="21"/>
          <w:highlight w:val="none"/>
          <w:u w:val="single"/>
          <w:lang w:val="en-US" w:eastAsia="zh-CN"/>
        </w:rPr>
        <w:t xml:space="preserve">   </w:t>
      </w:r>
      <w:r>
        <w:rPr>
          <w:rFonts w:hint="eastAsia" w:ascii="仿宋" w:hAnsi="仿宋" w:eastAsia="仿宋" w:cs="仿宋"/>
          <w:bCs/>
          <w:szCs w:val="21"/>
          <w:highlight w:val="none"/>
          <w:lang w:val="en-US" w:eastAsia="zh-CN"/>
        </w:rPr>
        <w:t>年（至少8年），其他电器</w:t>
      </w:r>
      <w:r>
        <w:rPr>
          <w:rFonts w:hint="eastAsia" w:ascii="仿宋" w:hAnsi="仿宋" w:eastAsia="仿宋" w:cs="仿宋"/>
          <w:bCs/>
          <w:szCs w:val="21"/>
          <w:highlight w:val="none"/>
        </w:rPr>
        <w:t>提供的</w:t>
      </w:r>
      <w:r>
        <w:rPr>
          <w:rFonts w:hint="eastAsia" w:ascii="仿宋" w:hAnsi="仿宋" w:eastAsia="仿宋" w:cs="仿宋"/>
          <w:bCs/>
          <w:szCs w:val="21"/>
          <w:highlight w:val="none"/>
          <w:lang w:val="en-US" w:eastAsia="zh-CN"/>
        </w:rPr>
        <w:t>整机</w:t>
      </w:r>
      <w:r>
        <w:rPr>
          <w:rFonts w:hint="eastAsia" w:ascii="仿宋" w:hAnsi="仿宋" w:eastAsia="仿宋" w:cs="仿宋"/>
          <w:bCs/>
          <w:szCs w:val="21"/>
          <w:highlight w:val="none"/>
        </w:rPr>
        <w:t>质保期为</w:t>
      </w:r>
      <w:r>
        <w:rPr>
          <w:rFonts w:hint="eastAsia" w:ascii="仿宋" w:hAnsi="仿宋" w:eastAsia="仿宋" w:cs="仿宋"/>
          <w:bCs/>
          <w:szCs w:val="21"/>
          <w:highlight w:val="none"/>
          <w:u w:val="single"/>
        </w:rPr>
        <w:t xml:space="preserve">   </w:t>
      </w:r>
      <w:r>
        <w:rPr>
          <w:rFonts w:hint="eastAsia" w:ascii="仿宋" w:hAnsi="仿宋" w:eastAsia="仿宋" w:cs="仿宋"/>
          <w:bCs/>
          <w:szCs w:val="21"/>
          <w:highlight w:val="none"/>
        </w:rPr>
        <w:t>年</w:t>
      </w:r>
      <w:r>
        <w:rPr>
          <w:rFonts w:hint="eastAsia" w:ascii="仿宋" w:hAnsi="仿宋" w:eastAsia="仿宋" w:cs="仿宋"/>
          <w:bCs/>
          <w:szCs w:val="21"/>
          <w:highlight w:val="none"/>
          <w:lang w:eastAsia="zh-CN"/>
        </w:rPr>
        <w:t>（</w:t>
      </w:r>
      <w:r>
        <w:rPr>
          <w:rFonts w:hint="eastAsia" w:ascii="仿宋" w:hAnsi="仿宋" w:eastAsia="仿宋" w:cs="仿宋"/>
          <w:bCs/>
          <w:szCs w:val="21"/>
          <w:highlight w:val="none"/>
          <w:lang w:val="en-US" w:eastAsia="zh-CN"/>
        </w:rPr>
        <w:t>至少2年</w:t>
      </w:r>
      <w:r>
        <w:rPr>
          <w:rFonts w:hint="eastAsia" w:ascii="仿宋" w:hAnsi="仿宋" w:eastAsia="仿宋" w:cs="仿宋"/>
          <w:bCs/>
          <w:szCs w:val="21"/>
          <w:highlight w:val="none"/>
          <w:lang w:eastAsia="zh-CN"/>
        </w:rPr>
        <w:t>）</w:t>
      </w:r>
      <w:r>
        <w:rPr>
          <w:rFonts w:hint="eastAsia" w:ascii="仿宋" w:hAnsi="仿宋" w:eastAsia="仿宋" w:cs="仿宋"/>
          <w:szCs w:val="21"/>
          <w:highlight w:val="none"/>
        </w:rPr>
        <w:t>。</w:t>
      </w:r>
    </w:p>
    <w:p w14:paraId="014885FA">
      <w:pPr>
        <w:pStyle w:val="2"/>
        <w:keepNext w:val="0"/>
        <w:keepLines w:val="0"/>
        <w:pageBreakBefore w:val="0"/>
        <w:widowControl w:val="0"/>
        <w:kinsoku/>
        <w:wordWrap/>
        <w:overflowPunct/>
        <w:topLinePunct w:val="0"/>
        <w:autoSpaceDE w:val="0"/>
        <w:autoSpaceDN w:val="0"/>
        <w:bidi w:val="0"/>
        <w:adjustRightIn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我司承诺为</w:t>
      </w:r>
      <w:r>
        <w:rPr>
          <w:rFonts w:hint="eastAsia" w:ascii="仿宋" w:hAnsi="仿宋" w:eastAsia="仿宋" w:cs="仿宋"/>
          <w:bCs/>
          <w:szCs w:val="21"/>
          <w:highlight w:val="none"/>
          <w:lang w:eastAsia="zh-CN"/>
        </w:rPr>
        <w:t>华馨雅苑宿舍类用房（一单元）电器采购，</w:t>
      </w:r>
      <w:r>
        <w:rPr>
          <w:rFonts w:hint="eastAsia" w:ascii="仿宋" w:hAnsi="仿宋" w:eastAsia="仿宋" w:cs="仿宋"/>
          <w:bCs/>
          <w:szCs w:val="21"/>
          <w:highlight w:val="none"/>
          <w:lang w:val="en-US" w:eastAsia="zh-CN"/>
        </w:rPr>
        <w:t>提供无偿退换货期</w:t>
      </w:r>
      <w:r>
        <w:rPr>
          <w:rFonts w:hint="eastAsia" w:ascii="仿宋" w:hAnsi="仿宋" w:eastAsia="仿宋" w:cs="仿宋"/>
          <w:bCs/>
          <w:szCs w:val="21"/>
          <w:highlight w:val="none"/>
          <w:u w:val="single"/>
          <w:lang w:val="en-US" w:eastAsia="zh-CN"/>
        </w:rPr>
        <w:t xml:space="preserve">   月</w:t>
      </w:r>
      <w:r>
        <w:rPr>
          <w:rFonts w:hint="eastAsia" w:ascii="仿宋" w:hAnsi="仿宋" w:eastAsia="仿宋" w:cs="仿宋"/>
          <w:bCs/>
          <w:szCs w:val="21"/>
          <w:highlight w:val="none"/>
          <w:lang w:eastAsia="zh-CN"/>
        </w:rPr>
        <w:t>（</w:t>
      </w:r>
      <w:r>
        <w:rPr>
          <w:rFonts w:hint="eastAsia" w:ascii="仿宋" w:hAnsi="仿宋" w:eastAsia="仿宋" w:cs="仿宋"/>
          <w:bCs/>
          <w:szCs w:val="21"/>
          <w:highlight w:val="none"/>
          <w:lang w:val="en-US" w:eastAsia="zh-CN"/>
        </w:rPr>
        <w:t>至少1个月，同时附退换货政策</w:t>
      </w:r>
      <w:r>
        <w:rPr>
          <w:rFonts w:hint="eastAsia" w:ascii="仿宋" w:hAnsi="仿宋" w:eastAsia="仿宋" w:cs="仿宋"/>
          <w:bCs/>
          <w:szCs w:val="21"/>
          <w:highlight w:val="none"/>
          <w:lang w:eastAsia="zh-CN"/>
        </w:rPr>
        <w:t>）。</w:t>
      </w:r>
    </w:p>
    <w:p w14:paraId="7F522120">
      <w:pPr>
        <w:keepNext w:val="0"/>
        <w:keepLines w:val="0"/>
        <w:pageBreakBefore w:val="0"/>
        <w:widowControl w:val="0"/>
        <w:kinsoku/>
        <w:wordWrap/>
        <w:overflowPunct/>
        <w:topLinePunct w:val="0"/>
        <w:autoSpaceDE w:val="0"/>
        <w:autoSpaceDN w:val="0"/>
        <w:bidi w:val="0"/>
        <w:adjustRightInd w:val="0"/>
        <w:snapToGrid w:val="0"/>
        <w:spacing w:line="360" w:lineRule="auto"/>
        <w:ind w:firstLine="420"/>
        <w:jc w:val="left"/>
        <w:rPr>
          <w:rFonts w:hint="eastAsia" w:ascii="仿宋" w:hAnsi="仿宋" w:eastAsia="仿宋" w:cs="仿宋"/>
          <w:szCs w:val="21"/>
          <w:highlight w:val="none"/>
        </w:rPr>
      </w:pPr>
      <w:r>
        <w:rPr>
          <w:rFonts w:hint="eastAsia" w:ascii="仿宋" w:hAnsi="仿宋" w:eastAsia="仿宋" w:cs="仿宋"/>
          <w:szCs w:val="21"/>
          <w:highlight w:val="none"/>
        </w:rPr>
        <w:t>特此证明。</w:t>
      </w:r>
    </w:p>
    <w:p w14:paraId="3CE98E42">
      <w:pPr>
        <w:keepNext w:val="0"/>
        <w:keepLines w:val="0"/>
        <w:pageBreakBefore w:val="0"/>
        <w:widowControl w:val="0"/>
        <w:kinsoku/>
        <w:wordWrap/>
        <w:overflowPunct/>
        <w:topLinePunct w:val="0"/>
        <w:autoSpaceDE w:val="0"/>
        <w:autoSpaceDN w:val="0"/>
        <w:bidi w:val="0"/>
        <w:adjustRightInd w:val="0"/>
        <w:snapToGrid w:val="0"/>
        <w:spacing w:line="360" w:lineRule="auto"/>
        <w:ind w:firstLine="420"/>
        <w:jc w:val="left"/>
        <w:rPr>
          <w:rFonts w:hint="eastAsia" w:ascii="仿宋" w:hAnsi="仿宋" w:eastAsia="仿宋" w:cs="仿宋"/>
          <w:szCs w:val="21"/>
          <w:highlight w:val="none"/>
        </w:rPr>
      </w:pPr>
    </w:p>
    <w:p w14:paraId="000C5AF1">
      <w:pPr>
        <w:pStyle w:val="2"/>
        <w:keepNext w:val="0"/>
        <w:keepLines w:val="0"/>
        <w:pageBreakBefore w:val="0"/>
        <w:widowControl w:val="0"/>
        <w:kinsoku/>
        <w:wordWrap/>
        <w:overflowPunct/>
        <w:topLinePunct w:val="0"/>
        <w:autoSpaceDE w:val="0"/>
        <w:autoSpaceDN w:val="0"/>
        <w:bidi w:val="0"/>
        <w:adjustRightInd w:val="0"/>
        <w:spacing w:line="360" w:lineRule="auto"/>
        <w:rPr>
          <w:rFonts w:hint="eastAsia" w:ascii="仿宋" w:hAnsi="仿宋" w:eastAsia="仿宋" w:cs="仿宋"/>
        </w:rPr>
      </w:pPr>
    </w:p>
    <w:p w14:paraId="580A2529">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left"/>
        <w:rPr>
          <w:rFonts w:hint="eastAsia" w:ascii="仿宋" w:hAnsi="仿宋" w:eastAsia="仿宋" w:cs="仿宋"/>
          <w:szCs w:val="21"/>
          <w:highlight w:val="none"/>
        </w:rPr>
      </w:pPr>
      <w:r>
        <w:rPr>
          <w:rFonts w:hint="eastAsia" w:ascii="仿宋" w:hAnsi="仿宋" w:eastAsia="仿宋" w:cs="仿宋"/>
          <w:szCs w:val="21"/>
          <w:highlight w:val="none"/>
        </w:rPr>
        <w:t xml:space="preserve">投标人（盖章）：                                </w:t>
      </w:r>
    </w:p>
    <w:p w14:paraId="65260E10">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left"/>
        <w:rPr>
          <w:rFonts w:hint="eastAsia" w:ascii="仿宋" w:hAnsi="仿宋" w:eastAsia="仿宋" w:cs="仿宋"/>
          <w:szCs w:val="21"/>
          <w:highlight w:val="none"/>
        </w:rPr>
      </w:pPr>
      <w:r>
        <w:rPr>
          <w:rFonts w:hint="eastAsia" w:ascii="仿宋" w:hAnsi="仿宋" w:eastAsia="仿宋" w:cs="仿宋"/>
          <w:szCs w:val="21"/>
          <w:highlight w:val="none"/>
        </w:rPr>
        <w:t xml:space="preserve">法定代表人或其授权代理人（签字或盖章）：        </w:t>
      </w:r>
    </w:p>
    <w:p w14:paraId="7249F1FD">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left"/>
        <w:rPr>
          <w:rFonts w:hint="eastAsia" w:ascii="仿宋" w:hAnsi="仿宋" w:eastAsia="仿宋" w:cs="仿宋"/>
          <w:highlight w:val="none"/>
        </w:rPr>
      </w:pPr>
      <w:r>
        <w:rPr>
          <w:rFonts w:hint="eastAsia" w:ascii="仿宋" w:hAnsi="仿宋" w:eastAsia="仿宋" w:cs="仿宋"/>
          <w:szCs w:val="21"/>
          <w:highlight w:val="none"/>
        </w:rPr>
        <w:t>日期：        年        月        日</w:t>
      </w:r>
    </w:p>
    <w:p w14:paraId="352256DD">
      <w:pPr>
        <w:pStyle w:val="3"/>
        <w:ind w:firstLine="0" w:firstLineChars="0"/>
        <w:rPr>
          <w:rFonts w:ascii="宋体" w:hAnsi="宋体"/>
          <w:szCs w:val="21"/>
          <w:highlight w:val="none"/>
        </w:rPr>
      </w:pPr>
    </w:p>
    <w:p w14:paraId="40723D50">
      <w:pPr>
        <w:rPr>
          <w:rFonts w:hint="eastAsia" w:ascii="宋体" w:hAnsi="宋体"/>
          <w:b/>
          <w:sz w:val="32"/>
          <w:szCs w:val="32"/>
          <w:highlight w:val="none"/>
        </w:rPr>
      </w:pPr>
      <w:r>
        <w:rPr>
          <w:rFonts w:hint="eastAsia" w:ascii="宋体" w:hAnsi="宋体"/>
          <w:b/>
          <w:sz w:val="32"/>
          <w:szCs w:val="32"/>
          <w:highlight w:val="none"/>
        </w:rPr>
        <w:br w:type="page"/>
      </w:r>
    </w:p>
    <w:p w14:paraId="4D886114">
      <w:pPr>
        <w:pStyle w:val="2"/>
        <w:rPr>
          <w:rFonts w:hint="eastAsia"/>
        </w:rPr>
      </w:pPr>
    </w:p>
    <w:p w14:paraId="649248B0">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center"/>
        <w:rPr>
          <w:rFonts w:hint="eastAsia" w:ascii="宋体" w:hAnsi="宋体" w:eastAsia="仿宋"/>
          <w:b/>
          <w:sz w:val="32"/>
          <w:szCs w:val="32"/>
          <w:highlight w:val="none"/>
          <w:lang w:val="en-US" w:eastAsia="zh-CN"/>
        </w:rPr>
      </w:pPr>
      <w:r>
        <w:rPr>
          <w:rFonts w:hint="eastAsia" w:ascii="宋体" w:hAnsi="宋体"/>
          <w:b/>
          <w:sz w:val="32"/>
          <w:szCs w:val="32"/>
          <w:highlight w:val="none"/>
        </w:rPr>
        <w:t>技术支持和客户服务</w:t>
      </w:r>
      <w:r>
        <w:rPr>
          <w:rFonts w:hint="eastAsia" w:ascii="宋体" w:hAnsi="宋体"/>
          <w:b/>
          <w:sz w:val="32"/>
          <w:szCs w:val="32"/>
          <w:highlight w:val="none"/>
          <w:lang w:val="en-US" w:eastAsia="zh-CN"/>
        </w:rPr>
        <w:t>承诺</w:t>
      </w:r>
    </w:p>
    <w:p w14:paraId="0ECE3943">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center"/>
        <w:rPr>
          <w:rFonts w:ascii="宋体" w:hAnsi="宋体"/>
          <w:szCs w:val="21"/>
          <w:highlight w:val="none"/>
        </w:rPr>
      </w:pPr>
      <w:r>
        <w:rPr>
          <w:rFonts w:hint="eastAsia" w:ascii="宋体" w:hAnsi="宋体"/>
          <w:szCs w:val="21"/>
          <w:highlight w:val="none"/>
        </w:rPr>
        <w:t>（格式仅供参考）</w:t>
      </w:r>
    </w:p>
    <w:p w14:paraId="13798D7D">
      <w:pPr>
        <w:keepNext w:val="0"/>
        <w:keepLines w:val="0"/>
        <w:pageBreakBefore w:val="0"/>
        <w:widowControl w:val="0"/>
        <w:kinsoku/>
        <w:wordWrap/>
        <w:overflowPunct/>
        <w:topLinePunct w:val="0"/>
        <w:autoSpaceDE w:val="0"/>
        <w:autoSpaceDN w:val="0"/>
        <w:bidi w:val="0"/>
        <w:adjustRightInd w:val="0"/>
        <w:spacing w:line="360" w:lineRule="auto"/>
        <w:ind w:firstLine="0" w:firstLineChars="0"/>
        <w:rPr>
          <w:rFonts w:ascii="宋体" w:hAnsi="宋体"/>
          <w:szCs w:val="21"/>
          <w:highlight w:val="none"/>
        </w:rPr>
      </w:pPr>
      <w:r>
        <w:rPr>
          <w:rFonts w:hint="eastAsia" w:ascii="宋体" w:hAnsi="宋体"/>
          <w:szCs w:val="21"/>
          <w:highlight w:val="none"/>
        </w:rPr>
        <w:t>致：</w:t>
      </w:r>
      <w:r>
        <w:rPr>
          <w:rFonts w:hint="eastAsia" w:ascii="宋体" w:hAnsi="宋体"/>
          <w:szCs w:val="21"/>
          <w:highlight w:val="none"/>
          <w:lang w:eastAsia="zh-CN"/>
        </w:rPr>
        <w:t>深圳市龙华高新技术产业园区开发投资有限公司</w:t>
      </w:r>
      <w:r>
        <w:rPr>
          <w:rFonts w:hint="eastAsia" w:ascii="宋体" w:hAnsi="宋体"/>
          <w:szCs w:val="21"/>
          <w:highlight w:val="none"/>
        </w:rPr>
        <w:t>（以下简称“贵司”）</w:t>
      </w:r>
    </w:p>
    <w:p w14:paraId="05B4BF20">
      <w:pPr>
        <w:keepNext w:val="0"/>
        <w:keepLines w:val="0"/>
        <w:pageBreakBefore w:val="0"/>
        <w:widowControl w:val="0"/>
        <w:kinsoku/>
        <w:wordWrap/>
        <w:overflowPunct/>
        <w:topLinePunct w:val="0"/>
        <w:autoSpaceDE w:val="0"/>
        <w:autoSpaceDN w:val="0"/>
        <w:bidi w:val="0"/>
        <w:adjustRightInd w:val="0"/>
        <w:spacing w:line="360" w:lineRule="auto"/>
        <w:ind w:firstLine="484" w:firstLineChars="202"/>
        <w:rPr>
          <w:rFonts w:hint="eastAsia" w:ascii="宋体" w:hAnsi="宋体"/>
          <w:szCs w:val="21"/>
          <w:highlight w:val="none"/>
        </w:rPr>
      </w:pPr>
      <w:r>
        <w:rPr>
          <w:rFonts w:hint="eastAsia" w:ascii="宋体" w:hAnsi="宋体"/>
          <w:szCs w:val="21"/>
          <w:highlight w:val="none"/>
        </w:rPr>
        <w:t>我司承诺</w:t>
      </w:r>
      <w:r>
        <w:rPr>
          <w:rFonts w:hint="eastAsia" w:ascii="宋体" w:hAnsi="宋体"/>
          <w:szCs w:val="21"/>
          <w:highlight w:val="none"/>
          <w:lang w:val="en-US" w:eastAsia="zh-CN"/>
        </w:rPr>
        <w:t>为</w:t>
      </w:r>
      <w:r>
        <w:rPr>
          <w:rFonts w:hint="eastAsia" w:ascii="宋体" w:hAnsi="宋体"/>
          <w:bCs/>
          <w:szCs w:val="21"/>
          <w:highlight w:val="none"/>
          <w:lang w:eastAsia="zh-CN"/>
        </w:rPr>
        <w:t>华馨雅苑宿舍类用房（一单元）电器采购</w:t>
      </w:r>
      <w:r>
        <w:rPr>
          <w:rFonts w:hint="eastAsia" w:ascii="宋体" w:hAnsi="宋体"/>
          <w:bCs/>
          <w:szCs w:val="21"/>
          <w:highlight w:val="none"/>
          <w:lang w:val="en-US" w:eastAsia="zh-CN"/>
        </w:rPr>
        <w:t>项目提供</w:t>
      </w:r>
      <w:r>
        <w:rPr>
          <w:rFonts w:hint="eastAsia" w:ascii="宋体" w:hAnsi="宋体"/>
          <w:bCs/>
          <w:szCs w:val="21"/>
          <w:highlight w:val="none"/>
          <w:u w:val="single"/>
          <w:lang w:val="en-US" w:eastAsia="zh-CN"/>
        </w:rPr>
        <w:t xml:space="preserve">       小时</w:t>
      </w:r>
      <w:r>
        <w:rPr>
          <w:rFonts w:hint="eastAsia" w:ascii="宋体" w:hAnsi="宋体"/>
          <w:bCs/>
          <w:szCs w:val="21"/>
          <w:highlight w:val="none"/>
          <w:lang w:val="en-US" w:eastAsia="zh-CN"/>
        </w:rPr>
        <w:t>技术支持热线，接到招标人通知后</w:t>
      </w:r>
      <w:r>
        <w:rPr>
          <w:rFonts w:hint="eastAsia" w:ascii="宋体" w:hAnsi="宋体" w:cs="宋体"/>
          <w:highlight w:val="none"/>
        </w:rPr>
        <w:t>在</w:t>
      </w:r>
      <w:r>
        <w:rPr>
          <w:rFonts w:hint="eastAsia" w:ascii="宋体" w:hAnsi="宋体" w:cs="宋体"/>
          <w:highlight w:val="none"/>
          <w:u w:val="single"/>
        </w:rPr>
        <w:t xml:space="preserve">  </w:t>
      </w:r>
      <w:r>
        <w:rPr>
          <w:rFonts w:hint="eastAsia" w:ascii="宋体" w:hAnsi="宋体" w:cs="宋体"/>
          <w:highlight w:val="none"/>
          <w:u w:val="single"/>
          <w:lang w:val="en-US" w:eastAsia="zh-CN"/>
        </w:rPr>
        <w:t xml:space="preserve"> </w:t>
      </w:r>
      <w:r>
        <w:rPr>
          <w:rFonts w:hint="eastAsia" w:ascii="宋体" w:hAnsi="宋体" w:cs="宋体"/>
          <w:highlight w:val="none"/>
          <w:u w:val="single"/>
        </w:rPr>
        <w:t xml:space="preserve"> </w:t>
      </w:r>
      <w:r>
        <w:rPr>
          <w:rFonts w:hint="eastAsia" w:ascii="宋体" w:hAnsi="宋体" w:cs="宋体"/>
          <w:highlight w:val="none"/>
        </w:rPr>
        <w:t>小时内响应</w:t>
      </w:r>
      <w:r>
        <w:rPr>
          <w:rFonts w:hint="eastAsia" w:ascii="宋体" w:hAnsi="宋体" w:cs="宋体"/>
          <w:highlight w:val="none"/>
          <w:lang w:eastAsia="zh-CN"/>
        </w:rPr>
        <w:t>，</w:t>
      </w:r>
      <w:r>
        <w:rPr>
          <w:rFonts w:hint="eastAsia" w:ascii="宋体" w:hAnsi="宋体" w:cs="宋体"/>
          <w:highlight w:val="none"/>
          <w:u w:val="single"/>
          <w:lang w:val="en-US" w:eastAsia="zh-CN"/>
        </w:rPr>
        <w:t xml:space="preserve">    </w:t>
      </w:r>
      <w:r>
        <w:rPr>
          <w:rFonts w:hint="eastAsia" w:ascii="宋体" w:hAnsi="宋体" w:cs="宋体"/>
          <w:highlight w:val="none"/>
          <w:u w:val="none"/>
          <w:lang w:val="en-US" w:eastAsia="zh-CN"/>
        </w:rPr>
        <w:t>小时（不超过2小时）内积极上门进行维修</w:t>
      </w:r>
      <w:r>
        <w:rPr>
          <w:rFonts w:hint="eastAsia" w:ascii="宋体" w:hAnsi="宋体"/>
          <w:szCs w:val="21"/>
          <w:highlight w:val="none"/>
        </w:rPr>
        <w:t>。</w:t>
      </w:r>
    </w:p>
    <w:p w14:paraId="4409C4A9">
      <w:pPr>
        <w:pStyle w:val="2"/>
        <w:keepNext w:val="0"/>
        <w:keepLines w:val="0"/>
        <w:pageBreakBefore w:val="0"/>
        <w:widowControl w:val="0"/>
        <w:kinsoku/>
        <w:wordWrap/>
        <w:overflowPunct/>
        <w:topLinePunct w:val="0"/>
        <w:autoSpaceDE w:val="0"/>
        <w:autoSpaceDN w:val="0"/>
        <w:bidi w:val="0"/>
        <w:adjustRightInd w:val="0"/>
        <w:spacing w:line="360" w:lineRule="auto"/>
        <w:rPr>
          <w:rFonts w:hint="default"/>
          <w:u w:val="single"/>
          <w:lang w:val="en-US"/>
        </w:rPr>
      </w:pPr>
      <w:r>
        <w:rPr>
          <w:rFonts w:hint="eastAsia" w:ascii="宋体" w:hAnsi="宋体"/>
          <w:szCs w:val="21"/>
          <w:highlight w:val="none"/>
        </w:rPr>
        <w:t>我司承诺</w:t>
      </w:r>
      <w:r>
        <w:rPr>
          <w:rFonts w:hint="eastAsia" w:ascii="宋体" w:hAnsi="宋体"/>
          <w:szCs w:val="21"/>
          <w:highlight w:val="none"/>
          <w:lang w:val="en-US" w:eastAsia="zh-CN"/>
        </w:rPr>
        <w:t>为</w:t>
      </w:r>
      <w:r>
        <w:rPr>
          <w:rFonts w:hint="eastAsia" w:ascii="宋体" w:hAnsi="宋体"/>
          <w:bCs/>
          <w:szCs w:val="21"/>
          <w:highlight w:val="none"/>
          <w:lang w:eastAsia="zh-CN"/>
        </w:rPr>
        <w:t>华馨雅苑宿舍类用房（一单元）电器采购</w:t>
      </w:r>
      <w:r>
        <w:rPr>
          <w:rFonts w:hint="eastAsia" w:ascii="宋体" w:hAnsi="宋体"/>
          <w:bCs/>
          <w:szCs w:val="21"/>
          <w:highlight w:val="none"/>
          <w:lang w:val="en-US" w:eastAsia="zh-CN"/>
        </w:rPr>
        <w:t>项目</w:t>
      </w:r>
      <w:r>
        <w:rPr>
          <w:rFonts w:hint="eastAsia" w:hAnsi="宋体"/>
          <w:bCs/>
          <w:szCs w:val="21"/>
          <w:highlight w:val="none"/>
          <w:lang w:val="en-US" w:eastAsia="zh-CN"/>
        </w:rPr>
        <w:t>提供</w:t>
      </w:r>
      <w:r>
        <w:rPr>
          <w:rFonts w:hint="eastAsia" w:hAnsi="宋体"/>
          <w:bCs/>
          <w:szCs w:val="21"/>
          <w:highlight w:val="none"/>
          <w:u w:val="single"/>
          <w:lang w:val="en-US" w:eastAsia="zh-CN"/>
        </w:rPr>
        <w:t xml:space="preserve">     /次</w:t>
      </w:r>
      <w:r>
        <w:rPr>
          <w:rFonts w:hint="eastAsia" w:hAnsi="宋体"/>
          <w:bCs/>
          <w:szCs w:val="21"/>
          <w:highlight w:val="none"/>
          <w:lang w:val="en-US" w:eastAsia="zh-CN"/>
        </w:rPr>
        <w:t>的检查服务，</w:t>
      </w:r>
      <w:r>
        <w:rPr>
          <w:rFonts w:hint="eastAsia" w:hAnsi="宋体"/>
          <w:bCs/>
          <w:szCs w:val="21"/>
          <w:highlight w:val="none"/>
          <w:u w:val="single"/>
          <w:lang w:val="en-US" w:eastAsia="zh-CN"/>
        </w:rPr>
        <w:t xml:space="preserve">     /次</w:t>
      </w:r>
      <w:r>
        <w:rPr>
          <w:rFonts w:hint="eastAsia" w:hAnsi="宋体"/>
          <w:bCs/>
          <w:szCs w:val="21"/>
          <w:highlight w:val="none"/>
          <w:lang w:val="en-US" w:eastAsia="zh-CN"/>
        </w:rPr>
        <w:t>的保养服务。</w:t>
      </w:r>
    </w:p>
    <w:p w14:paraId="547BB6AC">
      <w:pPr>
        <w:keepNext w:val="0"/>
        <w:keepLines w:val="0"/>
        <w:pageBreakBefore w:val="0"/>
        <w:widowControl w:val="0"/>
        <w:kinsoku/>
        <w:wordWrap/>
        <w:overflowPunct/>
        <w:topLinePunct w:val="0"/>
        <w:autoSpaceDE w:val="0"/>
        <w:autoSpaceDN w:val="0"/>
        <w:bidi w:val="0"/>
        <w:adjustRightInd w:val="0"/>
        <w:snapToGrid w:val="0"/>
        <w:spacing w:line="360" w:lineRule="auto"/>
        <w:ind w:firstLine="420"/>
        <w:jc w:val="left"/>
        <w:rPr>
          <w:rFonts w:hint="eastAsia" w:ascii="宋体" w:hAnsi="宋体"/>
          <w:szCs w:val="21"/>
          <w:highlight w:val="none"/>
        </w:rPr>
      </w:pPr>
      <w:r>
        <w:rPr>
          <w:rFonts w:ascii="宋体" w:hAnsi="宋体"/>
          <w:szCs w:val="21"/>
          <w:highlight w:val="none"/>
        </w:rPr>
        <w:t>特此证明</w:t>
      </w:r>
      <w:r>
        <w:rPr>
          <w:rFonts w:hint="eastAsia" w:ascii="宋体" w:hAnsi="宋体"/>
          <w:szCs w:val="21"/>
          <w:highlight w:val="none"/>
        </w:rPr>
        <w:t>。</w:t>
      </w:r>
    </w:p>
    <w:p w14:paraId="7D4FBD72">
      <w:pPr>
        <w:pStyle w:val="2"/>
        <w:rPr>
          <w:rFonts w:hint="eastAsia" w:ascii="宋体" w:hAnsi="宋体"/>
          <w:szCs w:val="21"/>
          <w:highlight w:val="none"/>
        </w:rPr>
      </w:pPr>
    </w:p>
    <w:p w14:paraId="63F7C810"/>
    <w:p w14:paraId="3B0BB70A">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left"/>
        <w:rPr>
          <w:rFonts w:ascii="宋体" w:hAnsi="宋体"/>
          <w:szCs w:val="21"/>
          <w:highlight w:val="none"/>
        </w:rPr>
      </w:pPr>
      <w:r>
        <w:rPr>
          <w:rFonts w:hint="eastAsia" w:ascii="宋体" w:hAnsi="宋体" w:cs="宋体"/>
          <w:szCs w:val="21"/>
          <w:highlight w:val="none"/>
        </w:rPr>
        <w:t>投标人（盖</w:t>
      </w:r>
      <w:r>
        <w:rPr>
          <w:rFonts w:hint="eastAsia" w:ascii="宋体" w:hAnsi="宋体"/>
          <w:szCs w:val="21"/>
          <w:highlight w:val="none"/>
        </w:rPr>
        <w:t xml:space="preserve">章）：                                </w:t>
      </w:r>
    </w:p>
    <w:p w14:paraId="768C5F27">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left"/>
        <w:rPr>
          <w:rFonts w:ascii="宋体" w:hAnsi="宋体" w:cs="宋体"/>
          <w:szCs w:val="21"/>
          <w:highlight w:val="none"/>
        </w:rPr>
      </w:pPr>
      <w:r>
        <w:rPr>
          <w:rFonts w:hint="eastAsia" w:ascii="宋体" w:hAnsi="宋体"/>
          <w:szCs w:val="21"/>
          <w:highlight w:val="none"/>
        </w:rPr>
        <w:t>法定代表人</w:t>
      </w:r>
      <w:r>
        <w:rPr>
          <w:rFonts w:hint="eastAsia" w:ascii="宋体" w:hAnsi="宋体" w:cs="宋体"/>
          <w:szCs w:val="21"/>
          <w:highlight w:val="none"/>
        </w:rPr>
        <w:t>或其授权代理人（签字或盖</w:t>
      </w:r>
      <w:bookmarkStart w:id="2" w:name="_GoBack"/>
      <w:bookmarkEnd w:id="2"/>
      <w:r>
        <w:rPr>
          <w:rFonts w:hint="eastAsia" w:ascii="宋体" w:hAnsi="宋体" w:cs="宋体"/>
          <w:szCs w:val="21"/>
          <w:highlight w:val="none"/>
        </w:rPr>
        <w:t xml:space="preserve">章）：        </w:t>
      </w:r>
    </w:p>
    <w:p w14:paraId="7C49C1AE">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left"/>
        <w:rPr>
          <w:rFonts w:hint="eastAsia" w:ascii="宋体" w:hAnsi="宋体" w:cs="宋体"/>
          <w:szCs w:val="21"/>
          <w:highlight w:val="none"/>
        </w:rPr>
      </w:pPr>
      <w:r>
        <w:rPr>
          <w:rFonts w:hint="eastAsia" w:ascii="宋体" w:hAnsi="宋体" w:cs="宋体"/>
          <w:szCs w:val="21"/>
          <w:highlight w:val="none"/>
        </w:rPr>
        <w:t>日期：        年        月        日</w:t>
      </w:r>
    </w:p>
    <w:p w14:paraId="23AF4846">
      <w:pPr>
        <w:pStyle w:val="4"/>
      </w:pPr>
    </w:p>
    <w:p w14:paraId="76BAEFFE">
      <w:pPr>
        <w:pStyle w:val="3"/>
        <w:keepNext w:val="0"/>
        <w:keepLines w:val="0"/>
        <w:pageBreakBefore w:val="0"/>
        <w:widowControl w:val="0"/>
        <w:kinsoku/>
        <w:wordWrap/>
        <w:overflowPunct/>
        <w:topLinePunct w:val="0"/>
        <w:autoSpaceDE w:val="0"/>
        <w:autoSpaceDN w:val="0"/>
        <w:bidi w:val="0"/>
        <w:adjustRightInd w:val="0"/>
        <w:spacing w:line="360" w:lineRule="auto"/>
        <w:ind w:firstLine="0" w:firstLineChars="0"/>
        <w:rPr>
          <w:rFonts w:ascii="宋体" w:hAnsi="宋体"/>
          <w:szCs w:val="21"/>
          <w:highlight w:val="none"/>
        </w:rPr>
      </w:pPr>
      <w:r>
        <w:rPr>
          <w:rFonts w:hint="eastAsia" w:ascii="宋体" w:hAnsi="宋体"/>
          <w:szCs w:val="21"/>
          <w:highlight w:val="none"/>
        </w:rPr>
        <w:t>备注：另外提供全面具体的售后服务方案，包括售后服务人员组织体系、质量保证措施、售后服务承诺、售后就近服务网点的情况（格式自拟）。</w:t>
      </w:r>
    </w:p>
    <w:p w14:paraId="4BA9F5A0">
      <w:pPr>
        <w:pStyle w:val="3"/>
        <w:keepNext w:val="0"/>
        <w:keepLines w:val="0"/>
        <w:pageBreakBefore w:val="0"/>
        <w:widowControl w:val="0"/>
        <w:kinsoku/>
        <w:wordWrap/>
        <w:overflowPunct/>
        <w:topLinePunct w:val="0"/>
        <w:autoSpaceDE w:val="0"/>
        <w:autoSpaceDN w:val="0"/>
        <w:bidi w:val="0"/>
        <w:adjustRightInd w:val="0"/>
        <w:spacing w:line="360" w:lineRule="auto"/>
        <w:ind w:firstLine="0" w:firstLineChars="0"/>
        <w:rPr>
          <w:rFonts w:ascii="宋体" w:hAnsi="宋体"/>
          <w:szCs w:val="21"/>
          <w:highlight w:val="none"/>
        </w:rPr>
      </w:pPr>
    </w:p>
    <w:p w14:paraId="0B95DF79">
      <w:pPr>
        <w:rPr>
          <w:rFonts w:hint="eastAsia"/>
          <w:lang w:val="en-US" w:eastAsia="zh-CN"/>
        </w:rPr>
      </w:pPr>
      <w:r>
        <w:rPr>
          <w:rFonts w:hint="eastAsia"/>
          <w:lang w:val="en-US" w:eastAsia="zh-CN"/>
        </w:rPr>
        <w:br w:type="page"/>
      </w:r>
    </w:p>
    <w:p w14:paraId="2F907412">
      <w:pPr>
        <w:autoSpaceDE/>
        <w:autoSpaceDN/>
        <w:adjustRightInd/>
        <w:snapToGrid/>
        <w:jc w:val="left"/>
        <w:rPr>
          <w:rFonts w:hint="eastAsia"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t>附件1.</w:t>
      </w:r>
      <w:r>
        <w:rPr>
          <w:rFonts w:hint="eastAsia" w:cs="仿宋"/>
          <w:b/>
          <w:bCs w:val="0"/>
          <w:color w:val="auto"/>
          <w:sz w:val="28"/>
          <w:szCs w:val="28"/>
          <w:highlight w:val="none"/>
          <w:lang w:val="en-US" w:eastAsia="zh-CN"/>
        </w:rPr>
        <w:t>6</w:t>
      </w:r>
    </w:p>
    <w:p w14:paraId="2CCAB711">
      <w:pPr>
        <w:rPr>
          <w:rFonts w:hint="eastAsia"/>
          <w:lang w:val="en-US" w:eastAsia="zh-CN"/>
        </w:rPr>
      </w:pPr>
      <w:r>
        <w:rPr>
          <w:rFonts w:hint="eastAsia"/>
          <w:lang w:val="en-US" w:eastAsia="zh-CN"/>
        </w:rPr>
        <w:t>《实施方案》（格式自拟）。</w:t>
      </w:r>
    </w:p>
    <w:p w14:paraId="7A05A2C9">
      <w:pPr>
        <w:pStyle w:val="14"/>
        <w:rPr>
          <w:rFonts w:hint="eastAsia"/>
          <w:lang w:val="en-US" w:eastAsia="zh-CN"/>
        </w:rPr>
      </w:pPr>
    </w:p>
    <w:p w14:paraId="63B32917">
      <w:pPr>
        <w:pStyle w:val="14"/>
        <w:rPr>
          <w:rFonts w:hint="default"/>
          <w:lang w:val="en-US" w:eastAsia="zh-CN"/>
        </w:rPr>
      </w:pPr>
    </w:p>
    <w:p w14:paraId="5D43DE3B">
      <w:pPr>
        <w:rPr>
          <w:rFonts w:hint="eastAsia"/>
        </w:rPr>
      </w:pPr>
    </w:p>
    <w:sectPr>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8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mMWVkZGNmY2VmMWRmOTI5N2Q2MTAwYWJjNjkyM2QifQ=="/>
  </w:docVars>
  <w:rsids>
    <w:rsidRoot w:val="6140578B"/>
    <w:rsid w:val="00020FBD"/>
    <w:rsid w:val="000D4846"/>
    <w:rsid w:val="00130444"/>
    <w:rsid w:val="00137312"/>
    <w:rsid w:val="00150843"/>
    <w:rsid w:val="001B7687"/>
    <w:rsid w:val="001C25C4"/>
    <w:rsid w:val="00202BEE"/>
    <w:rsid w:val="00236E68"/>
    <w:rsid w:val="0030686F"/>
    <w:rsid w:val="003D10B5"/>
    <w:rsid w:val="00440A75"/>
    <w:rsid w:val="006C781C"/>
    <w:rsid w:val="00851FC6"/>
    <w:rsid w:val="00865E82"/>
    <w:rsid w:val="00870FF5"/>
    <w:rsid w:val="008B275F"/>
    <w:rsid w:val="008E0AE6"/>
    <w:rsid w:val="008E429A"/>
    <w:rsid w:val="009208F5"/>
    <w:rsid w:val="0096261F"/>
    <w:rsid w:val="00AB546A"/>
    <w:rsid w:val="00B336A4"/>
    <w:rsid w:val="00BF5D7B"/>
    <w:rsid w:val="00D21049"/>
    <w:rsid w:val="00D40904"/>
    <w:rsid w:val="00E606C7"/>
    <w:rsid w:val="00EE588A"/>
    <w:rsid w:val="00F01372"/>
    <w:rsid w:val="00F05CC2"/>
    <w:rsid w:val="00FA78B5"/>
    <w:rsid w:val="00FD0FF3"/>
    <w:rsid w:val="00FE2F56"/>
    <w:rsid w:val="01A41A98"/>
    <w:rsid w:val="02276CDB"/>
    <w:rsid w:val="025675F0"/>
    <w:rsid w:val="033B52AC"/>
    <w:rsid w:val="039C2053"/>
    <w:rsid w:val="042D158D"/>
    <w:rsid w:val="04E06965"/>
    <w:rsid w:val="06B2393B"/>
    <w:rsid w:val="08F2476F"/>
    <w:rsid w:val="0B2B2741"/>
    <w:rsid w:val="0E894879"/>
    <w:rsid w:val="135678EB"/>
    <w:rsid w:val="137E32EB"/>
    <w:rsid w:val="143B4971"/>
    <w:rsid w:val="16502574"/>
    <w:rsid w:val="16B42882"/>
    <w:rsid w:val="171056A3"/>
    <w:rsid w:val="17F8222E"/>
    <w:rsid w:val="186A0703"/>
    <w:rsid w:val="18893450"/>
    <w:rsid w:val="1F2B71A9"/>
    <w:rsid w:val="1F8E7E31"/>
    <w:rsid w:val="21F433CC"/>
    <w:rsid w:val="24B70CBB"/>
    <w:rsid w:val="25CD7E3F"/>
    <w:rsid w:val="27BD652A"/>
    <w:rsid w:val="2847702A"/>
    <w:rsid w:val="29304E64"/>
    <w:rsid w:val="294544BB"/>
    <w:rsid w:val="2F9C3726"/>
    <w:rsid w:val="306A4EEC"/>
    <w:rsid w:val="321049D0"/>
    <w:rsid w:val="32B00E4D"/>
    <w:rsid w:val="33B91574"/>
    <w:rsid w:val="33BF02E8"/>
    <w:rsid w:val="3444618C"/>
    <w:rsid w:val="396C61CD"/>
    <w:rsid w:val="3A3E4582"/>
    <w:rsid w:val="3A4F7256"/>
    <w:rsid w:val="3C680E8A"/>
    <w:rsid w:val="3D3171E8"/>
    <w:rsid w:val="41C76417"/>
    <w:rsid w:val="42E53259"/>
    <w:rsid w:val="43FB5E70"/>
    <w:rsid w:val="44955562"/>
    <w:rsid w:val="468F4DC7"/>
    <w:rsid w:val="498E7188"/>
    <w:rsid w:val="49AB55A6"/>
    <w:rsid w:val="4B646EED"/>
    <w:rsid w:val="50317CDC"/>
    <w:rsid w:val="56CB2B66"/>
    <w:rsid w:val="5AF83711"/>
    <w:rsid w:val="5BB04C2C"/>
    <w:rsid w:val="5BF14D74"/>
    <w:rsid w:val="5D1A4EE6"/>
    <w:rsid w:val="6140578B"/>
    <w:rsid w:val="62141106"/>
    <w:rsid w:val="684E0792"/>
    <w:rsid w:val="68610DE6"/>
    <w:rsid w:val="6A7177BA"/>
    <w:rsid w:val="6B5477F9"/>
    <w:rsid w:val="6B5A3B76"/>
    <w:rsid w:val="6E2E2151"/>
    <w:rsid w:val="6F9E6F7D"/>
    <w:rsid w:val="71D573EA"/>
    <w:rsid w:val="73EF2EF7"/>
    <w:rsid w:val="75D37152"/>
    <w:rsid w:val="777D7FD8"/>
    <w:rsid w:val="77852B8B"/>
    <w:rsid w:val="7A0A79F9"/>
    <w:rsid w:val="7A6207C4"/>
    <w:rsid w:val="7B746AC1"/>
    <w:rsid w:val="7C372E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utoSpaceDE w:val="0"/>
      <w:autoSpaceDN w:val="0"/>
      <w:adjustRightInd w:val="0"/>
      <w:snapToGrid w:val="0"/>
    </w:pPr>
    <w:rPr>
      <w:rFonts w:ascii="仿宋" w:hAnsi="仿宋" w:eastAsia="仿宋" w:cs="仿宋"/>
      <w:bCs/>
      <w:kern w:val="2"/>
      <w:sz w:val="24"/>
      <w:szCs w:val="24"/>
      <w:lang w:val="en-US" w:eastAsia="zh-CN" w:bidi="ar-SA"/>
    </w:rPr>
  </w:style>
  <w:style w:type="paragraph" w:styleId="5">
    <w:name w:val="heading 2"/>
    <w:basedOn w:val="1"/>
    <w:next w:val="1"/>
    <w:autoRedefine/>
    <w:semiHidden/>
    <w:unhideWhenUsed/>
    <w:qFormat/>
    <w:uiPriority w:val="0"/>
    <w:pPr>
      <w:spacing w:beforeAutospacing="1" w:afterAutospacing="1"/>
      <w:outlineLvl w:val="1"/>
    </w:pPr>
    <w:rPr>
      <w:rFonts w:hint="eastAsia" w:ascii="宋体" w:hAnsi="宋体" w:eastAsia="宋体" w:cs="Times New Roman"/>
      <w:b/>
      <w:bCs w:val="0"/>
      <w:kern w:val="0"/>
      <w:sz w:val="36"/>
      <w:szCs w:val="36"/>
    </w:rPr>
  </w:style>
  <w:style w:type="paragraph" w:styleId="4">
    <w:name w:val="heading 4"/>
    <w:basedOn w:val="1"/>
    <w:next w:val="1"/>
    <w:qFormat/>
    <w:uiPriority w:val="0"/>
    <w:pPr>
      <w:keepNext/>
      <w:keepLines/>
      <w:spacing w:before="280" w:after="290" w:line="376" w:lineRule="auto"/>
      <w:outlineLvl w:val="3"/>
    </w:pPr>
    <w:rPr>
      <w:rFonts w:ascii="Arial" w:hAnsi="Arial" w:eastAsia="黑体"/>
      <w:b/>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样式2"/>
    <w:basedOn w:val="3"/>
    <w:next w:val="4"/>
    <w:autoRedefine/>
    <w:qFormat/>
    <w:uiPriority w:val="0"/>
    <w:pPr>
      <w:pBdr>
        <w:bottom w:val="none" w:color="auto" w:sz="0" w:space="0"/>
      </w:pBdr>
      <w:tabs>
        <w:tab w:val="center" w:pos="4153"/>
        <w:tab w:val="right" w:pos="8306"/>
      </w:tabs>
      <w:autoSpaceDE w:val="0"/>
      <w:autoSpaceDN w:val="0"/>
      <w:adjustRightInd w:val="0"/>
      <w:snapToGrid/>
      <w:textAlignment w:val="baseline"/>
    </w:pPr>
    <w:rPr>
      <w:rFonts w:ascii="宋体"/>
      <w:kern w:val="0"/>
      <w:szCs w:val="20"/>
    </w:rPr>
  </w:style>
  <w:style w:type="paragraph" w:styleId="3">
    <w:name w:val="Normal Indent"/>
    <w:basedOn w:val="1"/>
    <w:autoRedefine/>
    <w:qFormat/>
    <w:uiPriority w:val="0"/>
    <w:pPr>
      <w:ind w:firstLine="420"/>
    </w:pPr>
  </w:style>
  <w:style w:type="paragraph" w:styleId="6">
    <w:name w:val="annotation text"/>
    <w:basedOn w:val="1"/>
    <w:autoRedefine/>
    <w:qFormat/>
    <w:uiPriority w:val="0"/>
  </w:style>
  <w:style w:type="paragraph" w:styleId="7">
    <w:name w:val="Body Text"/>
    <w:basedOn w:val="1"/>
    <w:next w:val="8"/>
    <w:autoRedefine/>
    <w:qFormat/>
    <w:uiPriority w:val="1"/>
    <w:pPr>
      <w:ind w:left="779" w:firstLine="641"/>
    </w:pPr>
    <w:rPr>
      <w:rFonts w:ascii="宋体" w:hAnsi="宋体"/>
      <w:kern w:val="0"/>
      <w:sz w:val="32"/>
      <w:szCs w:val="32"/>
      <w:lang w:eastAsia="en-US"/>
    </w:rPr>
  </w:style>
  <w:style w:type="paragraph" w:styleId="8">
    <w:name w:val="Body Text 2"/>
    <w:basedOn w:val="1"/>
    <w:qFormat/>
    <w:uiPriority w:val="0"/>
    <w:rPr>
      <w:rFonts w:ascii="楷体_GB2312" w:hAnsi="宋体" w:eastAsia="楷体_GB2312"/>
      <w:color w:val="000000"/>
      <w:kern w:val="0"/>
      <w:szCs w:val="21"/>
    </w:rPr>
  </w:style>
  <w:style w:type="paragraph" w:styleId="9">
    <w:name w:val="Body Text Indent"/>
    <w:basedOn w:val="1"/>
    <w:autoRedefine/>
    <w:qFormat/>
    <w:uiPriority w:val="0"/>
    <w:pPr>
      <w:ind w:firstLine="600" w:firstLineChars="200"/>
    </w:pPr>
    <w:rPr>
      <w:sz w:val="30"/>
    </w:rPr>
  </w:style>
  <w:style w:type="paragraph" w:styleId="10">
    <w:name w:val="Plain Text"/>
    <w:basedOn w:val="1"/>
    <w:autoRedefine/>
    <w:qFormat/>
    <w:uiPriority w:val="0"/>
    <w:rPr>
      <w:rFonts w:hAnsi="Courier New" w:cs="Courier New"/>
      <w:szCs w:val="21"/>
    </w:rPr>
  </w:style>
  <w:style w:type="paragraph" w:styleId="11">
    <w:name w:val="footer"/>
    <w:basedOn w:val="1"/>
    <w:autoRedefine/>
    <w:unhideWhenUsed/>
    <w:qFormat/>
    <w:uiPriority w:val="99"/>
    <w:pPr>
      <w:tabs>
        <w:tab w:val="center" w:pos="4153"/>
        <w:tab w:val="right" w:pos="8306"/>
      </w:tabs>
    </w:pPr>
    <w:rPr>
      <w:sz w:val="18"/>
      <w:szCs w:val="18"/>
    </w:rPr>
  </w:style>
  <w:style w:type="paragraph" w:styleId="12">
    <w:name w:val="header"/>
    <w:basedOn w:val="1"/>
    <w:qFormat/>
    <w:uiPriority w:val="99"/>
    <w:pPr>
      <w:pBdr>
        <w:bottom w:val="single" w:color="auto" w:sz="6" w:space="1"/>
      </w:pBdr>
      <w:tabs>
        <w:tab w:val="center" w:pos="4153"/>
        <w:tab w:val="right" w:pos="8306"/>
      </w:tabs>
      <w:jc w:val="center"/>
    </w:pPr>
    <w:rPr>
      <w:sz w:val="18"/>
      <w:szCs w:val="18"/>
    </w:rPr>
  </w:style>
  <w:style w:type="paragraph" w:styleId="13">
    <w:name w:val="Normal (Web)"/>
    <w:basedOn w:val="1"/>
    <w:autoRedefine/>
    <w:unhideWhenUsed/>
    <w:qFormat/>
    <w:uiPriority w:val="99"/>
    <w:rPr>
      <w:rFonts w:ascii="Times New Roman" w:hAnsi="Times New Roman"/>
      <w:kern w:val="0"/>
      <w:szCs w:val="20"/>
    </w:rPr>
  </w:style>
  <w:style w:type="paragraph" w:styleId="14">
    <w:name w:val="Body Text First Indent 2"/>
    <w:basedOn w:val="9"/>
    <w:autoRedefine/>
    <w:unhideWhenUsed/>
    <w:qFormat/>
    <w:uiPriority w:val="99"/>
    <w:pPr>
      <w:spacing w:after="120"/>
      <w:ind w:left="420" w:leftChars="200" w:firstLine="420"/>
    </w:p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autoRedefine/>
    <w:qFormat/>
    <w:uiPriority w:val="0"/>
    <w:rPr>
      <w:color w:val="0000FF"/>
      <w:u w:val="single"/>
    </w:rPr>
  </w:style>
  <w:style w:type="paragraph" w:customStyle="1" w:styleId="19">
    <w:name w:val="列出段落1"/>
    <w:basedOn w:val="1"/>
    <w:autoRedefine/>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1971</Words>
  <Characters>1997</Characters>
  <Lines>18</Lines>
  <Paragraphs>5</Paragraphs>
  <TotalTime>2</TotalTime>
  <ScaleCrop>false</ScaleCrop>
  <LinksUpToDate>false</LinksUpToDate>
  <CharactersWithSpaces>2011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2023-04-06T12:03:00Z</dcterms:created>
  <dc:creator>456</dc:creator>
  <cp:lastModifiedBy>高于堡</cp:lastModifiedBy>
  <dcterms:modified xsi:type="dcterms:W3CDTF">2024-08-16T02:56:13Z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CF834F5FA2B9441EA2356E7AD013DE0A_13</vt:lpwstr>
  </property>
</Properties>
</file>