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B02F0">
      <w:pPr>
        <w:pStyle w:val="7"/>
        <w:widowControl w:val="0"/>
        <w:wordWrap w:val="0"/>
        <w:spacing w:line="240" w:lineRule="auto"/>
        <w:ind w:right="106" w:firstLine="0" w:firstLineChars="0"/>
        <w:jc w:val="right"/>
        <w:rPr>
          <w:rFonts w:hint="eastAsia" w:cs="Courier New" w:asciiTheme="minorEastAsia" w:hAnsiTheme="minorEastAsia" w:eastAsiaTheme="minorEastAsia"/>
          <w:sz w:val="28"/>
          <w:lang w:eastAsia="zh-CN"/>
        </w:rPr>
      </w:pPr>
      <w:r>
        <w:rPr>
          <w:rFonts w:hint="eastAsia" w:cs="宋体" w:asciiTheme="minorEastAsia" w:hAnsiTheme="minorEastAsia" w:eastAsiaTheme="minorEastAsia"/>
          <w:sz w:val="24"/>
          <w:shd w:val="clear" w:color="auto" w:fill="FFFFFF"/>
        </w:rPr>
        <w:t>合同编号：</w:t>
      </w:r>
      <w:r>
        <w:rPr>
          <w:rFonts w:hint="eastAsia" w:cs="宋体" w:asciiTheme="minorEastAsia" w:hAnsiTheme="minorEastAsia" w:eastAsiaTheme="minorEastAsia"/>
          <w:sz w:val="24"/>
          <w:u w:val="single"/>
          <w:shd w:val="clear" w:color="auto" w:fill="FFFFFF"/>
          <w:lang w:val="en-US" w:eastAsia="zh-CN"/>
        </w:rPr>
        <w:t xml:space="preserve">                           </w:t>
      </w:r>
    </w:p>
    <w:p w14:paraId="200B8014">
      <w:pPr>
        <w:widowControl w:val="0"/>
        <w:spacing w:line="700" w:lineRule="exact"/>
        <w:ind w:firstLine="0" w:firstLineChars="0"/>
        <w:rPr>
          <w:rFonts w:cs="仿宋" w:asciiTheme="minorEastAsia" w:hAnsiTheme="minorEastAsia" w:eastAsiaTheme="minorEastAsia"/>
          <w:b/>
          <w:bCs/>
          <w:sz w:val="48"/>
        </w:rPr>
      </w:pPr>
    </w:p>
    <w:p w14:paraId="604FF1EE">
      <w:pPr>
        <w:widowControl w:val="0"/>
        <w:spacing w:line="500" w:lineRule="exact"/>
        <w:ind w:firstLine="0" w:firstLineChars="0"/>
        <w:rPr>
          <w:rFonts w:cs="仿宋" w:asciiTheme="minorEastAsia" w:hAnsiTheme="minorEastAsia" w:eastAsiaTheme="minorEastAsia"/>
          <w:b/>
          <w:sz w:val="24"/>
        </w:rPr>
      </w:pPr>
    </w:p>
    <w:p w14:paraId="4550CE56">
      <w:pPr>
        <w:widowControl w:val="0"/>
        <w:spacing w:line="500" w:lineRule="exact"/>
        <w:ind w:firstLine="0" w:firstLineChars="0"/>
        <w:rPr>
          <w:rFonts w:cs="仿宋" w:asciiTheme="minorEastAsia" w:hAnsiTheme="minorEastAsia" w:eastAsiaTheme="minorEastAsia"/>
          <w:b/>
          <w:sz w:val="24"/>
        </w:rPr>
      </w:pPr>
    </w:p>
    <w:p w14:paraId="2AB4DF2B">
      <w:pPr>
        <w:widowControl w:val="0"/>
        <w:spacing w:line="700" w:lineRule="exact"/>
        <w:ind w:firstLine="0" w:firstLineChars="0"/>
        <w:jc w:val="center"/>
        <w:rPr>
          <w:rFonts w:cs="仿宋" w:asciiTheme="minorEastAsia" w:hAnsiTheme="minorEastAsia" w:eastAsiaTheme="minorEastAsia"/>
          <w:b/>
          <w:bCs/>
          <w:sz w:val="48"/>
        </w:rPr>
      </w:pPr>
    </w:p>
    <w:p w14:paraId="69C14A6F">
      <w:pPr>
        <w:pStyle w:val="9"/>
        <w:rPr>
          <w:rFonts w:asciiTheme="minorEastAsia" w:hAnsiTheme="minorEastAsia" w:eastAsiaTheme="minorEastAsia"/>
        </w:rPr>
      </w:pPr>
    </w:p>
    <w:p w14:paraId="4B185E00">
      <w:pPr>
        <w:pStyle w:val="14"/>
        <w:ind w:firstLine="420"/>
        <w:rPr>
          <w:rFonts w:asciiTheme="minorEastAsia" w:hAnsiTheme="minorEastAsia" w:eastAsiaTheme="minorEastAsia"/>
        </w:rPr>
      </w:pPr>
    </w:p>
    <w:p w14:paraId="60EB5247">
      <w:pPr>
        <w:widowControl w:val="0"/>
        <w:spacing w:line="700" w:lineRule="exact"/>
        <w:ind w:firstLine="0" w:firstLineChars="0"/>
        <w:jc w:val="center"/>
        <w:rPr>
          <w:rFonts w:hint="eastAsia" w:cs="仿宋" w:asciiTheme="minorEastAsia" w:hAnsiTheme="minorEastAsia" w:eastAsiaTheme="minorEastAsia"/>
          <w:b/>
          <w:bCs/>
          <w:sz w:val="52"/>
          <w:lang w:val="en-US" w:eastAsia="zh-CN"/>
        </w:rPr>
      </w:pPr>
      <w:r>
        <w:rPr>
          <w:rFonts w:hint="eastAsia" w:asciiTheme="minorEastAsia" w:hAnsiTheme="minorEastAsia" w:eastAsiaTheme="minorEastAsia"/>
          <w:b/>
          <w:bCs/>
          <w:sz w:val="52"/>
          <w:szCs w:val="44"/>
          <w:shd w:val="clear" w:color="auto" w:fill="FFFFFF"/>
          <w:lang w:eastAsia="zh-CN"/>
        </w:rPr>
        <w:t>深圳时尚小镇美憬阁精选酒店IT硬件采购合同</w:t>
      </w:r>
    </w:p>
    <w:p w14:paraId="7DDAB393">
      <w:pPr>
        <w:widowControl w:val="0"/>
        <w:spacing w:line="700" w:lineRule="exact"/>
        <w:ind w:firstLine="0" w:firstLineChars="0"/>
        <w:jc w:val="center"/>
        <w:rPr>
          <w:rFonts w:cs="仿宋" w:asciiTheme="minorEastAsia" w:hAnsiTheme="minorEastAsia" w:eastAsiaTheme="minorEastAsia"/>
        </w:rPr>
      </w:pPr>
    </w:p>
    <w:p w14:paraId="5837BF85">
      <w:pPr>
        <w:widowControl w:val="0"/>
        <w:spacing w:line="700" w:lineRule="exact"/>
        <w:ind w:firstLine="0" w:firstLineChars="0"/>
        <w:jc w:val="center"/>
        <w:rPr>
          <w:rFonts w:cs="仿宋" w:asciiTheme="minorEastAsia" w:hAnsiTheme="minorEastAsia" w:eastAsiaTheme="minorEastAsia"/>
        </w:rPr>
      </w:pPr>
    </w:p>
    <w:p w14:paraId="493D0F7E">
      <w:pPr>
        <w:widowControl w:val="0"/>
        <w:spacing w:line="700" w:lineRule="exact"/>
        <w:ind w:firstLine="0" w:firstLineChars="0"/>
        <w:jc w:val="center"/>
        <w:rPr>
          <w:rFonts w:cs="仿宋" w:asciiTheme="minorEastAsia" w:hAnsiTheme="minorEastAsia" w:eastAsiaTheme="minorEastAsia"/>
        </w:rPr>
      </w:pPr>
    </w:p>
    <w:p w14:paraId="2BAEC6F6">
      <w:pPr>
        <w:pStyle w:val="14"/>
        <w:ind w:firstLine="420"/>
        <w:rPr>
          <w:rFonts w:cs="仿宋" w:asciiTheme="minorEastAsia" w:hAnsiTheme="minorEastAsia" w:eastAsiaTheme="minorEastAsia"/>
        </w:rPr>
      </w:pPr>
    </w:p>
    <w:p w14:paraId="20E6578F">
      <w:pPr>
        <w:pStyle w:val="14"/>
        <w:ind w:firstLine="420"/>
        <w:rPr>
          <w:rFonts w:cs="仿宋" w:asciiTheme="minorEastAsia" w:hAnsiTheme="minorEastAsia" w:eastAsiaTheme="minorEastAsia"/>
        </w:rPr>
      </w:pPr>
      <w:bookmarkStart w:id="1" w:name="_GoBack"/>
      <w:bookmarkEnd w:id="1"/>
    </w:p>
    <w:p w14:paraId="57EFBA0A">
      <w:pPr>
        <w:pStyle w:val="14"/>
        <w:ind w:firstLine="420"/>
        <w:rPr>
          <w:rFonts w:cs="仿宋" w:asciiTheme="minorEastAsia" w:hAnsiTheme="minorEastAsia" w:eastAsiaTheme="minorEastAsia"/>
        </w:rPr>
      </w:pPr>
    </w:p>
    <w:p w14:paraId="0605DDA4">
      <w:pPr>
        <w:pStyle w:val="14"/>
        <w:ind w:firstLine="420"/>
        <w:rPr>
          <w:rFonts w:cs="仿宋" w:asciiTheme="minorEastAsia" w:hAnsiTheme="minorEastAsia" w:eastAsiaTheme="minorEastAsia"/>
        </w:rPr>
      </w:pPr>
    </w:p>
    <w:tbl>
      <w:tblPr>
        <w:tblStyle w:val="11"/>
        <w:tblW w:w="44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1"/>
        <w:gridCol w:w="5402"/>
      </w:tblGrid>
      <w:tr w14:paraId="10DB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69" w:type="pct"/>
            <w:vAlign w:val="center"/>
          </w:tcPr>
          <w:p w14:paraId="18866B53">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bCs/>
                <w:sz w:val="28"/>
                <w:szCs w:val="28"/>
              </w:rPr>
              <w:t>项目名称：</w:t>
            </w:r>
          </w:p>
        </w:tc>
        <w:tc>
          <w:tcPr>
            <w:tcW w:w="3430" w:type="pct"/>
            <w:vAlign w:val="center"/>
          </w:tcPr>
          <w:p w14:paraId="2F44B20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lang w:eastAsia="zh-CN"/>
              </w:rPr>
              <w:t>深圳时尚小镇美憬阁精选酒店IT硬件采购</w:t>
            </w:r>
          </w:p>
        </w:tc>
      </w:tr>
      <w:tr w14:paraId="0D0A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69" w:type="pct"/>
            <w:vAlign w:val="center"/>
          </w:tcPr>
          <w:p w14:paraId="47CFAD09">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甲  方：</w:t>
            </w:r>
          </w:p>
        </w:tc>
        <w:tc>
          <w:tcPr>
            <w:tcW w:w="3430" w:type="pct"/>
            <w:vAlign w:val="center"/>
          </w:tcPr>
          <w:p w14:paraId="51C3586D">
            <w:pPr>
              <w:widowControl w:val="0"/>
              <w:spacing w:line="240" w:lineRule="auto"/>
              <w:ind w:left="0" w:firstLine="0" w:firstLineChars="0"/>
              <w:jc w:val="distribute"/>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深圳市龙华建设发展集团有限公司</w:t>
            </w:r>
          </w:p>
        </w:tc>
      </w:tr>
      <w:tr w14:paraId="1107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69" w:type="pct"/>
            <w:vAlign w:val="center"/>
          </w:tcPr>
          <w:p w14:paraId="0611132B">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乙  方：</w:t>
            </w:r>
          </w:p>
        </w:tc>
        <w:tc>
          <w:tcPr>
            <w:tcW w:w="3430" w:type="pct"/>
            <w:vAlign w:val="center"/>
          </w:tcPr>
          <w:p w14:paraId="11CD1CFA">
            <w:pPr>
              <w:widowControl w:val="0"/>
              <w:spacing w:line="240" w:lineRule="auto"/>
              <w:ind w:left="0" w:firstLine="0" w:firstLineChars="0"/>
              <w:rPr>
                <w:rFonts w:hint="eastAsia" w:cs="仿宋" w:asciiTheme="minorEastAsia" w:hAnsiTheme="minorEastAsia" w:eastAsiaTheme="minorEastAsia"/>
                <w:lang w:eastAsia="zh-CN"/>
              </w:rPr>
            </w:pPr>
            <w:r>
              <w:rPr>
                <w:rFonts w:hint="eastAsia" w:cs="宋体" w:asciiTheme="minorEastAsia" w:hAnsiTheme="minorEastAsia" w:eastAsiaTheme="minorEastAsia"/>
                <w:bCs/>
                <w:sz w:val="28"/>
                <w:szCs w:val="28"/>
                <w:lang w:eastAsia="zh-CN"/>
              </w:rPr>
              <w:t>XXXXXXX公司</w:t>
            </w:r>
          </w:p>
        </w:tc>
      </w:tr>
      <w:tr w14:paraId="06F7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69" w:type="pct"/>
            <w:vAlign w:val="center"/>
          </w:tcPr>
          <w:p w14:paraId="3B963C7C">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签订日期：</w:t>
            </w:r>
          </w:p>
        </w:tc>
        <w:tc>
          <w:tcPr>
            <w:tcW w:w="3430" w:type="pct"/>
            <w:vAlign w:val="center"/>
          </w:tcPr>
          <w:p w14:paraId="1DB51075">
            <w:pPr>
              <w:widowControl w:val="0"/>
              <w:spacing w:line="240" w:lineRule="auto"/>
              <w:ind w:left="0" w:firstLine="0" w:firstLineChars="0"/>
              <w:rPr>
                <w:rFonts w:cs="仿宋" w:asciiTheme="minorEastAsia" w:hAnsiTheme="minorEastAsia" w:eastAsiaTheme="minorEastAsia"/>
              </w:rPr>
            </w:pPr>
            <w:r>
              <w:rPr>
                <w:rFonts w:hint="eastAsia" w:cs="宋体" w:asciiTheme="minorEastAsia" w:hAnsiTheme="minorEastAsia" w:eastAsiaTheme="minorEastAsia"/>
                <w:sz w:val="28"/>
                <w:szCs w:val="28"/>
                <w:lang w:val="en-US" w:eastAsia="zh-CN"/>
              </w:rPr>
              <w:t>2024</w:t>
            </w:r>
            <w:r>
              <w:rPr>
                <w:rFonts w:hint="eastAsia" w:cs="宋体" w:asciiTheme="minorEastAsia" w:hAnsiTheme="minorEastAsia" w:eastAsiaTheme="minorEastAsia"/>
                <w:sz w:val="28"/>
                <w:szCs w:val="28"/>
              </w:rPr>
              <w:t>年    月    日</w:t>
            </w:r>
          </w:p>
        </w:tc>
      </w:tr>
    </w:tbl>
    <w:p w14:paraId="562FE26A">
      <w:pPr>
        <w:widowControl w:val="0"/>
        <w:tabs>
          <w:tab w:val="left" w:pos="180"/>
        </w:tabs>
        <w:spacing w:line="640" w:lineRule="exact"/>
        <w:ind w:firstLine="840" w:firstLineChars="300"/>
        <w:jc w:val="left"/>
        <w:rPr>
          <w:rFonts w:cs="仿宋" w:asciiTheme="minorEastAsia" w:hAnsiTheme="minorEastAsia" w:eastAsiaTheme="minorEastAsia"/>
          <w:sz w:val="28"/>
          <w:szCs w:val="28"/>
        </w:rPr>
      </w:pPr>
    </w:p>
    <w:p w14:paraId="6D11BB77">
      <w:pPr>
        <w:widowControl w:val="0"/>
        <w:tabs>
          <w:tab w:val="left" w:pos="180"/>
        </w:tabs>
        <w:spacing w:line="240" w:lineRule="auto"/>
        <w:ind w:firstLine="0" w:firstLineChars="0"/>
        <w:rPr>
          <w:rFonts w:cs="仿宋" w:asciiTheme="minorEastAsia" w:hAnsiTheme="minorEastAsia" w:eastAsiaTheme="minorEastAsia"/>
          <w:szCs w:val="21"/>
        </w:rPr>
      </w:pPr>
    </w:p>
    <w:p w14:paraId="0BE1B38E">
      <w:pPr>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30DEA8B2">
      <w:pPr>
        <w:keepNext w:val="0"/>
        <w:keepLines w:val="0"/>
        <w:pageBreakBefore w:val="0"/>
        <w:widowControl w:val="0"/>
        <w:kinsoku/>
        <w:wordWrap/>
        <w:overflowPunct/>
        <w:topLinePunct w:val="0"/>
        <w:autoSpaceDE/>
        <w:autoSpaceDN/>
        <w:bidi w:val="0"/>
        <w:adjustRightInd/>
        <w:snapToGrid/>
        <w:spacing w:before="72" w:beforeLines="30" w:after="157" w:afterLines="50"/>
        <w:ind w:firstLine="0" w:firstLineChars="0"/>
        <w:jc w:val="center"/>
        <w:textAlignment w:val="auto"/>
        <w:rPr>
          <w:rFonts w:asciiTheme="minorEastAsia" w:hAnsiTheme="minorEastAsia" w:eastAsiaTheme="minorEastAsia"/>
          <w:sz w:val="24"/>
          <w:shd w:val="clear" w:color="auto" w:fill="FFFFFF"/>
        </w:rPr>
      </w:pPr>
      <w:r>
        <w:rPr>
          <w:rFonts w:hint="eastAsia" w:asciiTheme="minorEastAsia" w:hAnsiTheme="minorEastAsia" w:eastAsiaTheme="minorEastAsia"/>
          <w:b/>
          <w:sz w:val="36"/>
          <w:szCs w:val="36"/>
          <w:lang w:eastAsia="zh-CN"/>
        </w:rPr>
        <w:t>深圳时尚小镇美憬阁精选酒店IT硬件采购</w:t>
      </w:r>
      <w:r>
        <w:rPr>
          <w:rFonts w:asciiTheme="minorEastAsia" w:hAnsiTheme="minorEastAsia" w:eastAsiaTheme="minorEastAsia"/>
          <w:b/>
          <w:sz w:val="36"/>
          <w:szCs w:val="36"/>
        </w:rPr>
        <w:t>合同</w:t>
      </w:r>
    </w:p>
    <w:p w14:paraId="139AE78D">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甲方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rPr>
        <w:t>深圳市龙华建设发展集团有限公司</w:t>
      </w:r>
    </w:p>
    <w:p w14:paraId="5EF3B4D9">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法定代表人</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val="en-US" w:eastAsia="zh-CN"/>
        </w:rPr>
        <w:t>方东明</w:t>
      </w:r>
    </w:p>
    <w:p w14:paraId="51E1ACC2">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rPr>
        <w:t>深圳市龙华区观湖街道鹭湖社区观盛三路10号龙馨家园A栋2201</w:t>
      </w:r>
    </w:p>
    <w:p w14:paraId="724B3714">
      <w:pPr>
        <w:widowControl w:val="0"/>
        <w:adjustRightInd w:val="0"/>
        <w:snapToGrid w:val="0"/>
        <w:ind w:firstLine="480"/>
        <w:jc w:val="left"/>
        <w:rPr>
          <w:rFonts w:hint="eastAsia" w:asciiTheme="minorEastAsia" w:hAnsiTheme="minorEastAsia" w:eastAsiaTheme="minorEastAsia"/>
          <w:sz w:val="24"/>
          <w:shd w:val="clear" w:color="auto" w:fill="FFFFFF"/>
          <w:lang w:eastAsia="zh-CN"/>
        </w:rPr>
      </w:pPr>
      <w:r>
        <w:rPr>
          <w:rFonts w:hint="eastAsia" w:asciiTheme="minorEastAsia" w:hAnsiTheme="minorEastAsia" w:eastAsiaTheme="minorEastAsia"/>
          <w:sz w:val="24"/>
        </w:rPr>
        <w:t>乙方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eastAsia="zh-CN"/>
        </w:rPr>
        <w:t>XXXXXXX公司</w:t>
      </w:r>
    </w:p>
    <w:p w14:paraId="6FBF24AD">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w:t>
      </w:r>
      <w:r>
        <w:rPr>
          <w:rFonts w:hint="eastAsia" w:asciiTheme="minorEastAsia" w:hAnsiTheme="minorEastAsia" w:eastAsiaTheme="minorEastAsia"/>
          <w:sz w:val="24"/>
          <w:shd w:val="clear" w:color="auto" w:fill="FFFFFF"/>
        </w:rPr>
        <w:t>代表人：</w:t>
      </w:r>
      <w:r>
        <w:rPr>
          <w:rFonts w:hint="eastAsia" w:asciiTheme="minorEastAsia" w:hAnsiTheme="minorEastAsia" w:eastAsiaTheme="minorEastAsia"/>
          <w:bCs/>
          <w:sz w:val="24"/>
          <w:u w:val="single"/>
          <w:shd w:val="clear" w:color="auto" w:fill="FFFFFF"/>
          <w:lang w:val="en-US" w:eastAsia="zh-CN"/>
        </w:rPr>
        <w:t>XXX</w:t>
      </w:r>
    </w:p>
    <w:p w14:paraId="63019ED4">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lang w:val="en-US" w:eastAsia="zh-CN"/>
        </w:rPr>
        <w:t xml:space="preserve">                         </w:t>
      </w:r>
    </w:p>
    <w:p w14:paraId="1AD8F93A">
      <w:pPr>
        <w:widowControl w:val="0"/>
        <w:spacing w:before="72" w:beforeLines="30"/>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shd w:val="clear" w:color="auto" w:fill="FFFFFF"/>
        </w:rPr>
        <w:t xml:space="preserve">   </w:t>
      </w:r>
      <w:r>
        <w:rPr>
          <w:rFonts w:hint="eastAsia" w:asciiTheme="minorEastAsia" w:hAnsiTheme="minorEastAsia" w:eastAsiaTheme="minorEastAsia"/>
          <w:sz w:val="24"/>
        </w:rPr>
        <w:t>甲乙双方就</w:t>
      </w:r>
      <w:r>
        <w:rPr>
          <w:rFonts w:hint="eastAsia" w:asciiTheme="minorEastAsia" w:hAnsiTheme="minorEastAsia" w:eastAsiaTheme="minorEastAsia"/>
          <w:sz w:val="24"/>
          <w:u w:val="single"/>
          <w:lang w:eastAsia="zh-CN"/>
        </w:rPr>
        <w:t>深圳时尚小镇美憬阁精选酒店IT硬件采购</w:t>
      </w:r>
      <w:r>
        <w:rPr>
          <w:rFonts w:hint="eastAsia" w:asciiTheme="minorEastAsia" w:hAnsiTheme="minorEastAsia" w:eastAsiaTheme="minorEastAsia"/>
          <w:sz w:val="24"/>
        </w:rPr>
        <w:t>（以下简称“</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”）的供应及相关服务，根据《中华人民共和国民法典》及</w:t>
      </w:r>
      <w:r>
        <w:rPr>
          <w:rFonts w:hint="eastAsia" w:asciiTheme="minorEastAsia" w:hAnsiTheme="minorEastAsia" w:eastAsiaTheme="minorEastAsia"/>
          <w:sz w:val="24"/>
          <w:u w:val="single"/>
          <w:lang w:eastAsia="zh-CN"/>
        </w:rPr>
        <w:t>深圳时尚小镇美憬阁精选酒店IT硬件采购</w:t>
      </w:r>
      <w:r>
        <w:rPr>
          <w:rFonts w:hint="eastAsia" w:asciiTheme="minorEastAsia" w:hAnsiTheme="minorEastAsia" w:eastAsiaTheme="minorEastAsia"/>
          <w:sz w:val="24"/>
          <w:u w:val="single"/>
        </w:rPr>
        <w:t>招标文件</w:t>
      </w:r>
      <w:r>
        <w:rPr>
          <w:rFonts w:hint="eastAsia" w:asciiTheme="minorEastAsia" w:hAnsiTheme="minorEastAsia" w:eastAsiaTheme="minorEastAsia"/>
          <w:sz w:val="24"/>
        </w:rPr>
        <w:t>和乙方的</w:t>
      </w:r>
      <w:r>
        <w:rPr>
          <w:rFonts w:hint="eastAsia" w:asciiTheme="minorEastAsia" w:hAnsiTheme="minorEastAsia" w:eastAsiaTheme="minorEastAsia"/>
          <w:sz w:val="24"/>
          <w:lang w:val="en-US" w:eastAsia="zh-CN"/>
        </w:rPr>
        <w:t>投标文件、</w:t>
      </w:r>
      <w:r>
        <w:rPr>
          <w:rFonts w:hint="eastAsia" w:asciiTheme="minorEastAsia" w:hAnsiTheme="minorEastAsia" w:eastAsiaTheme="minorEastAsia"/>
          <w:sz w:val="24"/>
        </w:rPr>
        <w:t>承诺书，经双方协商一致，签订</w:t>
      </w:r>
      <w:r>
        <w:rPr>
          <w:rFonts w:hint="eastAsia" w:asciiTheme="minorEastAsia" w:hAnsiTheme="minorEastAsia" w:eastAsiaTheme="minorEastAsia"/>
          <w:sz w:val="24"/>
          <w:u w:val="single"/>
          <w:lang w:eastAsia="zh-CN"/>
        </w:rPr>
        <w:t>深圳时尚小镇美憬阁精选酒店IT硬件采购合同</w:t>
      </w:r>
      <w:r>
        <w:rPr>
          <w:rFonts w:hint="eastAsia" w:asciiTheme="minorEastAsia" w:hAnsiTheme="minorEastAsia" w:eastAsiaTheme="minorEastAsia"/>
          <w:sz w:val="24"/>
        </w:rPr>
        <w:t>（以下简称“合同”），共同达成如下条款：</w:t>
      </w:r>
    </w:p>
    <w:p w14:paraId="4A6C951A">
      <w:pPr>
        <w:widowControl w:val="0"/>
        <w:ind w:firstLine="480"/>
        <w:rPr>
          <w:rFonts w:cs="宋体" w:asciiTheme="minorEastAsia" w:hAnsiTheme="minorEastAsia" w:eastAsiaTheme="minorEastAsia"/>
          <w:sz w:val="24"/>
        </w:rPr>
      </w:pPr>
      <w:r>
        <w:rPr>
          <w:rFonts w:hint="eastAsia" w:asciiTheme="minorEastAsia" w:hAnsiTheme="minorEastAsia" w:eastAsiaTheme="minorEastAsia"/>
          <w:sz w:val="24"/>
        </w:rPr>
        <w:t>一、甲方招标文件和乙方投标文件作为本合同的附件。招、投标文件是拟定技术方案、配置清单</w:t>
      </w:r>
      <w:r>
        <w:rPr>
          <w:rFonts w:hint="eastAsia" w:cs="宋体" w:asciiTheme="minorEastAsia" w:hAnsiTheme="minorEastAsia" w:eastAsiaTheme="minorEastAsia"/>
          <w:sz w:val="24"/>
        </w:rPr>
        <w:t>的依据。</w:t>
      </w:r>
    </w:p>
    <w:p w14:paraId="59D2529F">
      <w:pPr>
        <w:widowControl w:val="0"/>
        <w:ind w:firstLine="480"/>
        <w:rPr>
          <w:rFonts w:asciiTheme="minorEastAsia" w:hAnsiTheme="minorEastAsia" w:eastAsiaTheme="minorEastAsia"/>
          <w:b w:val="0"/>
          <w:bCs w:val="0"/>
          <w:sz w:val="24"/>
        </w:rPr>
      </w:pPr>
      <w:r>
        <w:rPr>
          <w:rFonts w:hint="eastAsia" w:cs="宋体" w:asciiTheme="minorEastAsia" w:hAnsiTheme="minorEastAsia" w:eastAsiaTheme="minorEastAsia"/>
          <w:sz w:val="24"/>
        </w:rPr>
        <w:t>二、</w:t>
      </w:r>
      <w:r>
        <w:rPr>
          <w:rFonts w:hint="eastAsia" w:asciiTheme="minorEastAsia" w:hAnsiTheme="minorEastAsia" w:eastAsiaTheme="minorEastAsia" w:cstheme="minorEastAsia"/>
          <w:color w:val="auto"/>
          <w:sz w:val="24"/>
          <w:szCs w:val="24"/>
          <w:highlight w:val="none"/>
        </w:rPr>
        <w:t>本合同采购及安装的内容为：本次招标为</w:t>
      </w:r>
      <w:r>
        <w:rPr>
          <w:rFonts w:hint="eastAsia" w:asciiTheme="minorEastAsia" w:hAnsiTheme="minorEastAsia" w:eastAsiaTheme="minorEastAsia" w:cstheme="minorEastAsia"/>
          <w:color w:val="auto"/>
          <w:sz w:val="24"/>
          <w:szCs w:val="24"/>
          <w:highlight w:val="none"/>
          <w:lang w:eastAsia="zh-CN"/>
        </w:rPr>
        <w:t>深圳时尚小镇美憬阁精选酒店IT硬件采购</w:t>
      </w:r>
      <w:r>
        <w:rPr>
          <w:rFonts w:hint="eastAsia" w:asciiTheme="minorEastAsia" w:hAnsiTheme="minorEastAsia" w:eastAsiaTheme="minorEastAsia" w:cstheme="minorEastAsia"/>
          <w:color w:val="auto"/>
          <w:sz w:val="24"/>
          <w:szCs w:val="24"/>
          <w:highlight w:val="none"/>
        </w:rPr>
        <w:t>，包含</w:t>
      </w:r>
      <w:r>
        <w:rPr>
          <w:rFonts w:hint="eastAsia" w:asciiTheme="minorEastAsia" w:hAnsiTheme="minorEastAsia" w:eastAsiaTheme="minorEastAsia" w:cstheme="minorEastAsia"/>
          <w:color w:val="auto"/>
          <w:sz w:val="24"/>
          <w:szCs w:val="24"/>
          <w:highlight w:val="none"/>
          <w:u w:val="single"/>
          <w:lang w:val="en-US" w:eastAsia="zh-CN"/>
        </w:rPr>
        <w:t xml:space="preserve"> 酒店IT硬件，含台式电脑、电脑显示器、笔记本电脑、文件服务器、其他服务器、不间断电源、键盘、鼠标、笔记本拓展坞、打印机、IPAD、磁带备份+KVM+磁带等采购并运送到指定位置进行安装。已含包装、运输、装卸、保险、技术服务、售后期服务、质保期服务等所有费用及一切税费（包括关税、增值税），并送至甲方指定地点</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其中</w:t>
      </w:r>
      <w:r>
        <w:rPr>
          <w:rFonts w:hint="eastAsia" w:asciiTheme="minorEastAsia" w:hAnsiTheme="minorEastAsia" w:eastAsiaTheme="minorEastAsia" w:cstheme="minorEastAsia"/>
          <w:color w:val="auto"/>
          <w:sz w:val="24"/>
          <w:szCs w:val="24"/>
          <w:highlight w:val="none"/>
          <w:u w:val="single"/>
          <w:lang w:eastAsia="zh-CN"/>
        </w:rPr>
        <w:t>HP电脑满足3年质保，同时享受HP金牌售后服务；其他设备执行标准应符合国家标准。</w:t>
      </w:r>
    </w:p>
    <w:p w14:paraId="0623583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三、合同价</w:t>
      </w:r>
      <w:r>
        <w:rPr>
          <w:rFonts w:hint="eastAsia" w:asciiTheme="minorEastAsia" w:hAnsiTheme="minorEastAsia" w:eastAsiaTheme="minorEastAsia"/>
          <w:sz w:val="24"/>
          <w:lang w:val="en-US" w:eastAsia="zh-CN"/>
        </w:rPr>
        <w:t>款</w:t>
      </w:r>
    </w:p>
    <w:p w14:paraId="417642B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sz w:val="24"/>
        </w:rPr>
        <w:t>合同暂定总价</w:t>
      </w:r>
      <w:r>
        <w:rPr>
          <w:rFonts w:hint="eastAsia" w:ascii="宋体" w:hAnsi="宋体"/>
          <w:sz w:val="24"/>
          <w:lang w:val="en-US" w:eastAsia="zh-CN"/>
        </w:rPr>
        <w:t>款（含税）为大写</w:t>
      </w:r>
      <w:r>
        <w:rPr>
          <w:rFonts w:hint="eastAsia" w:ascii="宋体" w:hAnsi="宋体"/>
          <w:sz w:val="24"/>
        </w:rPr>
        <w:t>人民币</w:t>
      </w:r>
      <w:r>
        <w:rPr>
          <w:rFonts w:hint="eastAsia" w:ascii="宋体" w:hAnsi="宋体"/>
          <w:b/>
          <w:sz w:val="24"/>
        </w:rPr>
        <w:t>：</w:t>
      </w:r>
      <w:r>
        <w:rPr>
          <w:rFonts w:hint="eastAsia" w:ascii="宋体" w:hAnsi="宋体"/>
          <w:b/>
          <w:sz w:val="24"/>
          <w:u w:val="single"/>
          <w:lang w:val="en-US" w:eastAsia="zh-CN"/>
        </w:rPr>
        <w:t xml:space="preserve">          </w:t>
      </w:r>
      <w:r>
        <w:rPr>
          <w:rFonts w:hint="eastAsia" w:ascii="宋体" w:hAnsi="宋体"/>
          <w:b/>
          <w:sz w:val="24"/>
          <w:lang w:eastAsia="zh-CN"/>
        </w:rPr>
        <w:t>（</w:t>
      </w:r>
      <w:r>
        <w:rPr>
          <w:rFonts w:hint="eastAsia" w:ascii="宋体" w:hAnsi="宋体"/>
          <w:b/>
          <w:sz w:val="24"/>
          <w:lang w:val="en-US" w:eastAsia="zh-CN"/>
        </w:rPr>
        <w:t>小写￥：</w:t>
      </w:r>
      <w:r>
        <w:rPr>
          <w:rFonts w:hint="eastAsia" w:ascii="宋体" w:hAnsi="宋体"/>
          <w:b/>
          <w:sz w:val="24"/>
          <w:u w:val="single"/>
          <w:lang w:val="en-US" w:eastAsia="zh-CN"/>
        </w:rPr>
        <w:t xml:space="preserve">           </w:t>
      </w:r>
      <w:r>
        <w:rPr>
          <w:rFonts w:hint="eastAsia" w:ascii="宋体" w:hAnsi="宋体"/>
          <w:b/>
          <w:sz w:val="24"/>
        </w:rPr>
        <w:t>），</w:t>
      </w:r>
      <w:r>
        <w:rPr>
          <w:rFonts w:hint="eastAsia" w:ascii="宋体" w:hAnsi="宋体"/>
          <w:b/>
          <w:sz w:val="24"/>
          <w:u w:val="single"/>
        </w:rPr>
        <w:t>下浮率</w:t>
      </w:r>
      <w:r>
        <w:rPr>
          <w:rFonts w:hint="eastAsia" w:ascii="宋体" w:hAnsi="宋体"/>
          <w:b/>
          <w:sz w:val="24"/>
          <w:u w:val="single"/>
          <w:lang w:val="en-US" w:eastAsia="zh-CN"/>
        </w:rPr>
        <w:t xml:space="preserve">     </w:t>
      </w:r>
      <w:r>
        <w:rPr>
          <w:rFonts w:ascii="宋体" w:hAnsi="宋体"/>
          <w:b/>
          <w:sz w:val="24"/>
          <w:u w:val="single"/>
        </w:rPr>
        <w:t>%</w:t>
      </w:r>
      <w:r>
        <w:rPr>
          <w:rFonts w:hint="eastAsia" w:ascii="宋体" w:hAnsi="宋体"/>
          <w:b w:val="0"/>
          <w:bCs/>
          <w:sz w:val="24"/>
          <w:u w:val="none"/>
          <w:lang w:eastAsia="zh-CN"/>
        </w:rPr>
        <w:t>。</w:t>
      </w:r>
      <w:r>
        <w:rPr>
          <w:rFonts w:hint="eastAsia" w:ascii="宋体" w:hAnsi="宋体"/>
          <w:sz w:val="24"/>
        </w:rPr>
        <w:t>具体详见“附件</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设备采购清单</w:t>
      </w:r>
      <w:r>
        <w:rPr>
          <w:rFonts w:hint="eastAsia" w:ascii="宋体" w:hAnsi="宋体"/>
          <w:sz w:val="24"/>
        </w:rPr>
        <w:t>”</w:t>
      </w:r>
      <w:r>
        <w:rPr>
          <w:rFonts w:hint="eastAsia" w:asciiTheme="minorEastAsia" w:hAnsiTheme="minorEastAsia" w:eastAsiaTheme="minorEastAsia"/>
          <w:sz w:val="24"/>
        </w:rPr>
        <w:t>。</w:t>
      </w:r>
    </w:p>
    <w:p w14:paraId="19616FF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2.合同承包方式：</w:t>
      </w:r>
      <w:r>
        <w:rPr>
          <w:rFonts w:hint="eastAsia" w:asciiTheme="minorEastAsia" w:hAnsiTheme="minorEastAsia" w:eastAsiaTheme="minorEastAsia"/>
          <w:sz w:val="24"/>
          <w:u w:val="single"/>
        </w:rPr>
        <w:t>固定全费用综合单价。</w:t>
      </w:r>
    </w:p>
    <w:p w14:paraId="329BE3B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3.乙方投标报价的分项报价清单中全费用综合单价即为结算的固定全费用综合单价，除合同另有约定外，全费用综合单价不予调整。</w:t>
      </w:r>
    </w:p>
    <w:p w14:paraId="4D95BBA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4.乙方提供不符合产品质量的内容或项目，费用应予以减扣，并由乙方承担由此产生的一切责任和费用。</w:t>
      </w:r>
    </w:p>
    <w:p w14:paraId="0262C1E6">
      <w:pPr>
        <w:widowControl w:val="0"/>
        <w:ind w:firstLine="48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5.甲方有权对合同清单内</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物品</w:t>
      </w:r>
      <w:r>
        <w:rPr>
          <w:rFonts w:hint="eastAsia" w:asciiTheme="minorEastAsia" w:hAnsiTheme="minorEastAsia" w:eastAsiaTheme="minorEastAsia"/>
          <w:sz w:val="24"/>
          <w:lang w:val="en-US" w:eastAsia="zh-CN"/>
        </w:rPr>
        <w:t>予以</w:t>
      </w:r>
      <w:r>
        <w:rPr>
          <w:rFonts w:hint="eastAsia" w:asciiTheme="minorEastAsia" w:hAnsiTheme="minorEastAsia" w:eastAsiaTheme="minorEastAsia"/>
          <w:sz w:val="24"/>
        </w:rPr>
        <w:t>增加、减少或变更款式；如甲方取消或减少内容或项目，结算时予以减扣相应费用。如甲方需要增加或变更项目内容，按</w:t>
      </w:r>
      <w:r>
        <w:rPr>
          <w:rFonts w:hint="eastAsia" w:asciiTheme="minorEastAsia" w:hAnsiTheme="minorEastAsia" w:eastAsiaTheme="minorEastAsia"/>
          <w:sz w:val="24"/>
          <w:lang w:val="en-US" w:eastAsia="zh-CN"/>
        </w:rPr>
        <w:t>合同</w:t>
      </w:r>
      <w:r>
        <w:rPr>
          <w:rFonts w:hint="eastAsia" w:asciiTheme="minorEastAsia" w:hAnsiTheme="minorEastAsia" w:eastAsiaTheme="minorEastAsia"/>
          <w:sz w:val="24"/>
        </w:rPr>
        <w:t>中约定的计价办法以及乙方投标文件中的中标价格进行计量，变更价款在结算后支付。</w:t>
      </w:r>
      <w:r>
        <w:rPr>
          <w:rFonts w:hint="eastAsia" w:asciiTheme="minorEastAsia" w:hAnsiTheme="minorEastAsia" w:eastAsiaTheme="minorEastAsia"/>
          <w:sz w:val="24"/>
          <w:lang w:val="en-US" w:eastAsia="zh-CN"/>
        </w:rPr>
        <w:t>若乙方拒不执行甲方提出的变更或签证内容，甲方有权暂停所有款项支付。</w:t>
      </w:r>
    </w:p>
    <w:p w14:paraId="2DA42EC7">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特别说明：本合同附件报价清单中的</w:t>
      </w:r>
      <w:r>
        <w:rPr>
          <w:rFonts w:hint="eastAsia" w:asciiTheme="minorEastAsia" w:hAnsiTheme="minorEastAsia" w:eastAsiaTheme="minorEastAsia" w:cstheme="minorEastAsia"/>
          <w:b w:val="0"/>
          <w:bCs w:val="0"/>
          <w:color w:val="auto"/>
          <w:sz w:val="24"/>
          <w:szCs w:val="24"/>
          <w:highlight w:val="none"/>
          <w:lang w:val="en-US" w:eastAsia="zh-CN"/>
        </w:rPr>
        <w:t>品名、</w:t>
      </w:r>
      <w:r>
        <w:rPr>
          <w:rFonts w:hint="eastAsia" w:asciiTheme="minorEastAsia" w:hAnsiTheme="minorEastAsia" w:eastAsiaTheme="minorEastAsia" w:cstheme="minorEastAsia"/>
          <w:b w:val="0"/>
          <w:bCs w:val="0"/>
          <w:color w:val="auto"/>
          <w:sz w:val="24"/>
          <w:szCs w:val="24"/>
          <w:highlight w:val="none"/>
        </w:rPr>
        <w:t>物品数量等</w:t>
      </w:r>
      <w:r>
        <w:rPr>
          <w:rFonts w:hint="eastAsia" w:asciiTheme="minorEastAsia" w:hAnsiTheme="minorEastAsia" w:eastAsiaTheme="minorEastAsia" w:cstheme="minorEastAsia"/>
          <w:b w:val="0"/>
          <w:bCs w:val="0"/>
          <w:color w:val="auto"/>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乙方在正式采购前须取得甲方的再次确认。</w:t>
      </w:r>
      <w:r>
        <w:rPr>
          <w:rFonts w:hint="eastAsia" w:asciiTheme="minorEastAsia" w:hAnsiTheme="minorEastAsia" w:eastAsiaTheme="minorEastAsia" w:cstheme="minorEastAsia"/>
          <w:b w:val="0"/>
          <w:bCs w:val="0"/>
          <w:color w:val="auto"/>
          <w:sz w:val="24"/>
          <w:szCs w:val="24"/>
          <w:highlight w:val="none"/>
        </w:rPr>
        <w:t>甲方有权根据实际需要进行修改及调整</w:t>
      </w:r>
      <w:r>
        <w:rPr>
          <w:rFonts w:hint="eastAsia" w:asciiTheme="minorEastAsia" w:hAnsiTheme="minorEastAsia" w:eastAsiaTheme="minorEastAsia" w:cstheme="minorEastAsia"/>
          <w:b w:val="0"/>
          <w:bCs w:val="0"/>
          <w:color w:val="auto"/>
          <w:sz w:val="24"/>
          <w:szCs w:val="24"/>
          <w:highlight w:val="none"/>
          <w:lang w:val="en-US" w:eastAsia="zh-CN"/>
        </w:rPr>
        <w:t>采购安装内容，</w:t>
      </w:r>
      <w:r>
        <w:rPr>
          <w:rFonts w:hint="eastAsia" w:asciiTheme="minorEastAsia" w:hAnsiTheme="minorEastAsia" w:eastAsiaTheme="minorEastAsia" w:cstheme="minorEastAsia"/>
          <w:b w:val="0"/>
          <w:bCs w:val="0"/>
          <w:color w:val="auto"/>
          <w:sz w:val="24"/>
          <w:szCs w:val="24"/>
          <w:highlight w:val="none"/>
        </w:rPr>
        <w:t>乙方须无条件配合执行</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修改及调整内容将导致超过结算上限价的除外</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，不得提出异议。</w:t>
      </w:r>
    </w:p>
    <w:p w14:paraId="2A2B9DD9">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本合同所有采购内容</w:t>
      </w:r>
      <w:r>
        <w:rPr>
          <w:rFonts w:hint="eastAsia" w:asciiTheme="minorEastAsia" w:hAnsiTheme="minorEastAsia" w:eastAsiaTheme="minorEastAsia" w:cstheme="minorEastAsia"/>
          <w:b w:val="0"/>
          <w:bCs w:val="0"/>
          <w:color w:val="auto"/>
          <w:sz w:val="24"/>
          <w:szCs w:val="24"/>
          <w:highlight w:val="none"/>
          <w:lang w:val="en-US" w:eastAsia="zh-CN"/>
        </w:rPr>
        <w:t>及</w:t>
      </w:r>
      <w:r>
        <w:rPr>
          <w:rFonts w:hint="eastAsia" w:asciiTheme="minorEastAsia" w:hAnsiTheme="minorEastAsia" w:eastAsiaTheme="minorEastAsia" w:cstheme="minorEastAsia"/>
          <w:b w:val="0"/>
          <w:bCs w:val="0"/>
          <w:color w:val="auto"/>
          <w:sz w:val="24"/>
          <w:szCs w:val="24"/>
          <w:highlight w:val="none"/>
        </w:rPr>
        <w:t>具体开始</w:t>
      </w:r>
      <w:r>
        <w:rPr>
          <w:rFonts w:hint="eastAsia" w:asciiTheme="minorEastAsia" w:hAnsiTheme="minorEastAsia" w:eastAsiaTheme="minorEastAsia" w:cstheme="minorEastAsia"/>
          <w:b w:val="0"/>
          <w:bCs w:val="0"/>
          <w:color w:val="auto"/>
          <w:sz w:val="24"/>
          <w:szCs w:val="24"/>
          <w:highlight w:val="none"/>
          <w:lang w:val="en-US" w:eastAsia="zh-CN"/>
        </w:rPr>
        <w:t>供货</w:t>
      </w:r>
      <w:r>
        <w:rPr>
          <w:rFonts w:hint="eastAsia" w:asciiTheme="minorEastAsia" w:hAnsiTheme="minorEastAsia" w:eastAsiaTheme="minorEastAsia" w:cstheme="minorEastAsia"/>
          <w:b w:val="0"/>
          <w:bCs w:val="0"/>
          <w:color w:val="auto"/>
          <w:sz w:val="24"/>
          <w:szCs w:val="24"/>
          <w:highlight w:val="none"/>
        </w:rPr>
        <w:t>时间，以甲方书面</w:t>
      </w:r>
      <w:r>
        <w:rPr>
          <w:rFonts w:hint="eastAsia" w:asciiTheme="minorEastAsia" w:hAnsiTheme="minorEastAsia" w:eastAsiaTheme="minorEastAsia" w:cstheme="minorEastAsia"/>
          <w:b w:val="0"/>
          <w:bCs w:val="0"/>
          <w:color w:val="auto"/>
          <w:sz w:val="24"/>
          <w:szCs w:val="24"/>
          <w:highlight w:val="none"/>
          <w:lang w:val="en-US" w:eastAsia="zh-CN"/>
        </w:rPr>
        <w:t>确认及</w:t>
      </w:r>
      <w:r>
        <w:rPr>
          <w:rFonts w:hint="eastAsia" w:asciiTheme="minorEastAsia" w:hAnsiTheme="minorEastAsia" w:eastAsiaTheme="minorEastAsia" w:cstheme="minorEastAsia"/>
          <w:b w:val="0"/>
          <w:bCs w:val="0"/>
          <w:color w:val="auto"/>
          <w:sz w:val="24"/>
          <w:szCs w:val="24"/>
          <w:highlight w:val="none"/>
        </w:rPr>
        <w:t>指令单为准，乙方不得不经甲方确认</w:t>
      </w:r>
      <w:r>
        <w:rPr>
          <w:rFonts w:hint="eastAsia" w:asciiTheme="minorEastAsia" w:hAnsiTheme="minorEastAsia" w:eastAsiaTheme="minorEastAsia" w:cstheme="minorEastAsia"/>
          <w:b w:val="0"/>
          <w:bCs w:val="0"/>
          <w:color w:val="auto"/>
          <w:sz w:val="24"/>
          <w:szCs w:val="24"/>
          <w:highlight w:val="none"/>
          <w:lang w:val="en-US" w:eastAsia="zh-CN"/>
        </w:rPr>
        <w:t>且</w:t>
      </w:r>
      <w:r>
        <w:rPr>
          <w:rFonts w:hint="eastAsia" w:asciiTheme="minorEastAsia" w:hAnsiTheme="minorEastAsia" w:eastAsiaTheme="minorEastAsia" w:cstheme="minorEastAsia"/>
          <w:b w:val="0"/>
          <w:bCs w:val="0"/>
          <w:color w:val="auto"/>
          <w:sz w:val="24"/>
          <w:szCs w:val="24"/>
          <w:highlight w:val="none"/>
        </w:rPr>
        <w:t>下达指令单而直接进行</w:t>
      </w:r>
      <w:r>
        <w:rPr>
          <w:rFonts w:hint="eastAsia" w:asciiTheme="minorEastAsia" w:hAnsiTheme="minorEastAsia" w:eastAsiaTheme="minorEastAsia" w:cstheme="minorEastAsia"/>
          <w:b w:val="0"/>
          <w:bCs w:val="0"/>
          <w:color w:val="auto"/>
          <w:sz w:val="24"/>
          <w:szCs w:val="24"/>
          <w:highlight w:val="none"/>
          <w:lang w:val="en-US" w:eastAsia="zh-CN"/>
        </w:rPr>
        <w:t>采购及供货</w:t>
      </w:r>
      <w:r>
        <w:rPr>
          <w:rFonts w:hint="eastAsia" w:asciiTheme="minorEastAsia" w:hAnsiTheme="minorEastAsia" w:eastAsiaTheme="minorEastAsia" w:cstheme="minorEastAsia"/>
          <w:b w:val="0"/>
          <w:bCs w:val="0"/>
          <w:color w:val="auto"/>
          <w:sz w:val="24"/>
          <w:szCs w:val="24"/>
          <w:highlight w:val="none"/>
        </w:rPr>
        <w:t>，否则由此造成的损失全部由乙方自行承担。</w:t>
      </w:r>
      <w:r>
        <w:rPr>
          <w:rFonts w:hint="eastAsia" w:asciiTheme="minorEastAsia" w:hAnsiTheme="minorEastAsia" w:eastAsiaTheme="minorEastAsia" w:cstheme="minorEastAsia"/>
          <w:b w:val="0"/>
          <w:bCs w:val="0"/>
          <w:color w:val="auto"/>
          <w:sz w:val="24"/>
          <w:szCs w:val="24"/>
          <w:highlight w:val="none"/>
          <w:lang w:val="en-US" w:eastAsia="zh-CN"/>
        </w:rPr>
        <w:t>若因甲方原因延期，甲方据实进行顺延；</w:t>
      </w:r>
      <w:r>
        <w:rPr>
          <w:rFonts w:hint="eastAsia" w:asciiTheme="minorEastAsia" w:hAnsiTheme="minorEastAsia" w:eastAsiaTheme="minorEastAsia" w:cstheme="minorEastAsia"/>
          <w:b w:val="0"/>
          <w:bCs w:val="0"/>
          <w:color w:val="auto"/>
          <w:sz w:val="24"/>
          <w:szCs w:val="24"/>
          <w:highlight w:val="none"/>
        </w:rPr>
        <w:t>期间产生的仓储及赶工措施等一切相关费用均包含在合同价款中，甲方不再额外增加支付。</w:t>
      </w:r>
    </w:p>
    <w:p w14:paraId="74DE3DF3">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rPr>
        <w:t>乙方</w:t>
      </w:r>
      <w:r>
        <w:rPr>
          <w:rFonts w:hint="eastAsia" w:asciiTheme="minorEastAsia" w:hAnsiTheme="minorEastAsia" w:eastAsiaTheme="minorEastAsia" w:cstheme="minorEastAsia"/>
          <w:b w:val="0"/>
          <w:bCs w:val="0"/>
          <w:color w:val="auto"/>
          <w:sz w:val="24"/>
          <w:szCs w:val="24"/>
          <w:highlight w:val="none"/>
          <w:lang w:val="en-US" w:eastAsia="zh-CN"/>
        </w:rPr>
        <w:t>应</w:t>
      </w:r>
      <w:r>
        <w:rPr>
          <w:rFonts w:hint="eastAsia" w:asciiTheme="minorEastAsia" w:hAnsiTheme="minorEastAsia" w:eastAsiaTheme="minorEastAsia" w:cstheme="minorEastAsia"/>
          <w:b w:val="0"/>
          <w:bCs w:val="0"/>
          <w:color w:val="auto"/>
          <w:sz w:val="24"/>
          <w:szCs w:val="24"/>
          <w:highlight w:val="none"/>
          <w:u w:val="none"/>
        </w:rPr>
        <w:t>在本合同工期内完成合同项下所需</w:t>
      </w:r>
      <w:r>
        <w:rPr>
          <w:rFonts w:hint="eastAsia" w:asciiTheme="minorEastAsia" w:hAnsiTheme="minorEastAsia" w:eastAsiaTheme="minorEastAsia" w:cstheme="minorEastAsia"/>
          <w:b w:val="0"/>
          <w:bCs w:val="0"/>
          <w:color w:val="auto"/>
          <w:sz w:val="24"/>
          <w:szCs w:val="24"/>
          <w:highlight w:val="none"/>
          <w:u w:val="none"/>
          <w:lang w:val="en-US" w:eastAsia="zh-CN"/>
        </w:rPr>
        <w:t>设备及配套辅助材料</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rPr>
        <w:t>配件</w:t>
      </w:r>
      <w:r>
        <w:rPr>
          <w:rFonts w:hint="eastAsia" w:asciiTheme="minorEastAsia" w:hAnsiTheme="minorEastAsia" w:eastAsiaTheme="minorEastAsia" w:cstheme="minorEastAsia"/>
          <w:b w:val="0"/>
          <w:bCs w:val="0"/>
          <w:color w:val="auto"/>
          <w:sz w:val="24"/>
          <w:szCs w:val="24"/>
          <w:highlight w:val="none"/>
          <w:u w:val="none"/>
          <w:lang w:val="en-US" w:eastAsia="zh-CN"/>
        </w:rPr>
        <w:t>的</w:t>
      </w:r>
      <w:r>
        <w:rPr>
          <w:rFonts w:hint="eastAsia" w:asciiTheme="minorEastAsia" w:hAnsiTheme="minorEastAsia" w:eastAsiaTheme="minorEastAsia" w:cstheme="minorEastAsia"/>
          <w:b w:val="0"/>
          <w:bCs w:val="0"/>
          <w:color w:val="auto"/>
          <w:sz w:val="24"/>
          <w:szCs w:val="24"/>
          <w:highlight w:val="none"/>
          <w:u w:val="none"/>
        </w:rPr>
        <w:t>采购、安装</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u w:val="none"/>
        </w:rPr>
        <w:t>调试</w:t>
      </w:r>
      <w:r>
        <w:rPr>
          <w:rFonts w:hint="eastAsia" w:asciiTheme="minorEastAsia" w:hAnsiTheme="minorEastAsia" w:eastAsiaTheme="minorEastAsia" w:cstheme="minorEastAsia"/>
          <w:b w:val="0"/>
          <w:bCs w:val="0"/>
          <w:color w:val="auto"/>
          <w:sz w:val="24"/>
          <w:szCs w:val="24"/>
          <w:highlight w:val="none"/>
        </w:rPr>
        <w:t>等所有工作并经</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w:t>
      </w:r>
      <w:r>
        <w:rPr>
          <w:rFonts w:hint="eastAsia" w:asciiTheme="minorEastAsia" w:hAnsiTheme="minorEastAsia" w:eastAsiaTheme="minorEastAsia" w:cstheme="minorEastAsia"/>
          <w:b w:val="0"/>
          <w:bCs w:val="0"/>
          <w:color w:val="auto"/>
          <w:sz w:val="24"/>
          <w:szCs w:val="24"/>
          <w:highlight w:val="none"/>
        </w:rPr>
        <w:t>验收合格并移交使用。</w:t>
      </w:r>
    </w:p>
    <w:p w14:paraId="79E5A46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四、</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产地及标准</w:t>
      </w:r>
    </w:p>
    <w:p w14:paraId="2505141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本合同所指的设备</w:t>
      </w:r>
      <w:r>
        <w:rPr>
          <w:rFonts w:hint="eastAsia" w:asciiTheme="minorEastAsia" w:hAnsiTheme="minorEastAsia" w:eastAsiaTheme="minorEastAsia"/>
          <w:sz w:val="24"/>
        </w:rPr>
        <w:t>为全新</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原厂</w:t>
      </w:r>
      <w:r>
        <w:rPr>
          <w:rFonts w:hint="eastAsia" w:asciiTheme="minorEastAsia" w:hAnsiTheme="minorEastAsia" w:eastAsiaTheme="minorEastAsia"/>
          <w:sz w:val="24"/>
          <w:lang w:val="en-US" w:eastAsia="zh-CN"/>
        </w:rPr>
        <w:t>生产、</w:t>
      </w:r>
      <w:r>
        <w:rPr>
          <w:rFonts w:hint="eastAsia" w:asciiTheme="minorEastAsia" w:hAnsiTheme="minorEastAsia" w:eastAsiaTheme="minorEastAsia"/>
          <w:sz w:val="24"/>
        </w:rPr>
        <w:t>完整</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产品。</w:t>
      </w:r>
    </w:p>
    <w:p w14:paraId="096B34E7">
      <w:pPr>
        <w:widowControl w:val="0"/>
        <w:ind w:firstLine="48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设备应符合以下</w:t>
      </w:r>
      <w:r>
        <w:rPr>
          <w:rFonts w:hint="eastAsia" w:asciiTheme="minorEastAsia" w:hAnsiTheme="minorEastAsia" w:eastAsiaTheme="minorEastAsia"/>
          <w:sz w:val="24"/>
        </w:rPr>
        <w:t>标准:</w:t>
      </w:r>
      <w:r>
        <w:rPr>
          <w:rFonts w:hint="eastAsia" w:asciiTheme="minorEastAsia" w:hAnsiTheme="minorEastAsia" w:eastAsiaTheme="minorEastAsia"/>
          <w:sz w:val="24"/>
          <w:u w:val="single"/>
        </w:rPr>
        <w:t>国家、广东省</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rPr>
        <w:t>深圳市</w:t>
      </w:r>
      <w:r>
        <w:rPr>
          <w:rFonts w:hint="eastAsia" w:asciiTheme="minorEastAsia" w:hAnsiTheme="minorEastAsia" w:eastAsiaTheme="minorEastAsia"/>
          <w:sz w:val="24"/>
          <w:u w:val="single"/>
          <w:lang w:val="en-US" w:eastAsia="zh-CN"/>
        </w:rPr>
        <w:t>及行业</w:t>
      </w:r>
      <w:r>
        <w:rPr>
          <w:rFonts w:hint="eastAsia" w:asciiTheme="minorEastAsia" w:hAnsiTheme="minorEastAsia" w:eastAsiaTheme="minorEastAsia"/>
          <w:sz w:val="24"/>
          <w:u w:val="single"/>
        </w:rPr>
        <w:t>有关规定、规范</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标准。</w:t>
      </w:r>
    </w:p>
    <w:p w14:paraId="3714A28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乙方提供</w:t>
      </w:r>
      <w:r>
        <w:rPr>
          <w:rFonts w:hint="eastAsia" w:asciiTheme="minorEastAsia" w:hAnsiTheme="minorEastAsia" w:eastAsiaTheme="minorEastAsia"/>
          <w:sz w:val="24"/>
        </w:rPr>
        <w:t>的</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及服务应符合合同附件的技术规格和标准。乙方</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的材料和零部件以及成品，应当符合现行的国家强制标准。</w:t>
      </w:r>
    </w:p>
    <w:p w14:paraId="3F8DFFF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五、交货</w:t>
      </w:r>
    </w:p>
    <w:p w14:paraId="0CA9F4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1.交货地点：</w:t>
      </w:r>
      <w:r>
        <w:rPr>
          <w:rFonts w:hint="eastAsia" w:asciiTheme="minorEastAsia" w:hAnsiTheme="minorEastAsia" w:eastAsiaTheme="minorEastAsia"/>
          <w:sz w:val="24"/>
          <w:u w:val="single"/>
        </w:rPr>
        <w:t>甲方指定地点</w:t>
      </w:r>
      <w:r>
        <w:rPr>
          <w:rFonts w:hint="eastAsia" w:asciiTheme="minorEastAsia" w:hAnsiTheme="minorEastAsia" w:eastAsiaTheme="minorEastAsia"/>
          <w:sz w:val="24"/>
        </w:rPr>
        <w:t>。</w:t>
      </w:r>
    </w:p>
    <w:p w14:paraId="2E89B692">
      <w:pPr>
        <w:pStyle w:val="14"/>
        <w:ind w:firstLine="480"/>
        <w:rPr>
          <w:rFonts w:asciiTheme="minorEastAsia" w:hAnsiTheme="minorEastAsia" w:eastAsiaTheme="minorEastAsia"/>
          <w:sz w:val="24"/>
        </w:rPr>
      </w:pPr>
      <w:r>
        <w:rPr>
          <w:rFonts w:hint="eastAsia" w:asciiTheme="minorEastAsia" w:hAnsiTheme="minorEastAsia" w:eastAsiaTheme="minorEastAsia"/>
          <w:sz w:val="24"/>
        </w:rPr>
        <w:t>2.交货期：总工期不超过</w:t>
      </w:r>
      <w:r>
        <w:rPr>
          <w:rFonts w:hint="eastAsia" w:asciiTheme="minorEastAsia" w:hAnsiTheme="minorEastAsia" w:eastAsiaTheme="minorEastAsia"/>
          <w:sz w:val="24"/>
          <w:u w:val="single"/>
          <w:lang w:val="en-US" w:eastAsia="zh-CN"/>
        </w:rPr>
        <w:t xml:space="preserve"> 25 </w:t>
      </w:r>
      <w:r>
        <w:rPr>
          <w:rFonts w:hint="eastAsia" w:asciiTheme="minorEastAsia" w:hAnsiTheme="minorEastAsia" w:eastAsiaTheme="minorEastAsia"/>
          <w:sz w:val="24"/>
        </w:rPr>
        <w:t>日历天。</w:t>
      </w:r>
    </w:p>
    <w:p w14:paraId="01429182">
      <w:pPr>
        <w:pStyle w:val="14"/>
        <w:ind w:firstLine="480"/>
        <w:rPr>
          <w:rFonts w:asciiTheme="minorEastAsia" w:hAnsiTheme="minorEastAsia" w:eastAsiaTheme="minorEastAsia"/>
          <w:sz w:val="24"/>
        </w:rPr>
      </w:pPr>
      <w:r>
        <w:rPr>
          <w:rFonts w:hint="eastAsia" w:asciiTheme="minorEastAsia" w:hAnsiTheme="minorEastAsia" w:eastAsiaTheme="minorEastAsia"/>
          <w:sz w:val="24"/>
        </w:rPr>
        <w:t>3.如乙方未按本合同约定如期完成项目阶段性工作，或未在甲方指定期限内完成修改，则每逾期1日，乙方应向甲方支付相当于合同总价款1‰的违约金；逾期超过30日</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要求乙方返还所收到的合同款项及支付相当于合同总价款20%的违约金。</w:t>
      </w:r>
    </w:p>
    <w:p w14:paraId="4557E13D">
      <w:pPr>
        <w:pStyle w:val="14"/>
        <w:ind w:firstLine="480"/>
        <w:rPr>
          <w:rFonts w:asciiTheme="minorEastAsia" w:hAnsiTheme="minorEastAsia" w:eastAsiaTheme="minorEastAsia"/>
          <w:sz w:val="24"/>
        </w:rPr>
      </w:pPr>
      <w:r>
        <w:rPr>
          <w:rFonts w:hint="eastAsia" w:asciiTheme="minorEastAsia" w:hAnsiTheme="minorEastAsia" w:eastAsiaTheme="minorEastAsia"/>
          <w:sz w:val="24"/>
        </w:rPr>
        <w:t>4.退换货期</w:t>
      </w:r>
      <w:r>
        <w:rPr>
          <w:rFonts w:hint="eastAsia" w:asciiTheme="minorEastAsia" w:hAnsiTheme="minorEastAsia" w:eastAsiaTheme="minorEastAsia"/>
          <w:sz w:val="24"/>
          <w:u w:val="single"/>
        </w:rPr>
        <w:t xml:space="preserve"> 6 </w:t>
      </w:r>
      <w:r>
        <w:rPr>
          <w:rFonts w:hint="eastAsia" w:asciiTheme="minorEastAsia" w:hAnsiTheme="minorEastAsia" w:eastAsiaTheme="minorEastAsia"/>
          <w:sz w:val="24"/>
        </w:rPr>
        <w:t>个月，退换货期内有任何使用</w:t>
      </w:r>
      <w:r>
        <w:rPr>
          <w:rFonts w:hint="eastAsia" w:asciiTheme="minorEastAsia" w:hAnsiTheme="minorEastAsia" w:eastAsiaTheme="minorEastAsia"/>
          <w:sz w:val="24"/>
          <w:lang w:val="en-US" w:eastAsia="zh-CN"/>
        </w:rPr>
        <w:t>或</w:t>
      </w:r>
      <w:r>
        <w:rPr>
          <w:rFonts w:hint="eastAsia" w:asciiTheme="minorEastAsia" w:hAnsiTheme="minorEastAsia" w:eastAsiaTheme="minorEastAsia"/>
          <w:sz w:val="24"/>
        </w:rPr>
        <w:t>质量问题的产品，乙方应提供无偿退换服务。期满前15个日历天内，乙方应派专业人员至现场协助甲方排查交付清单内的全部</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使用情况并及时退换存在质量问题产品。若退换货期内未及时响应并退换产品，则该退换货期限延长至满足甲方退换要求为止，期间新增的质量产品乙方仍需按无偿退换货进行处理。</w:t>
      </w:r>
    </w:p>
    <w:p w14:paraId="6A0C48C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六、包装、装运和运输</w:t>
      </w:r>
    </w:p>
    <w:p w14:paraId="4FE554C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1.包装必须与运输方式相适应，乙方负责确定</w:t>
      </w:r>
      <w:r>
        <w:rPr>
          <w:rFonts w:hint="eastAsia" w:asciiTheme="minorEastAsia" w:hAnsiTheme="minorEastAsia" w:eastAsiaTheme="minorEastAsia"/>
          <w:sz w:val="24"/>
          <w:lang w:val="en-US" w:eastAsia="zh-CN"/>
        </w:rPr>
        <w:t>具体</w:t>
      </w:r>
      <w:r>
        <w:rPr>
          <w:rFonts w:hint="eastAsia" w:asciiTheme="minorEastAsia" w:hAnsiTheme="minorEastAsia" w:eastAsiaTheme="minorEastAsia"/>
          <w:sz w:val="24"/>
        </w:rPr>
        <w:t>包装方式；</w:t>
      </w:r>
      <w:r>
        <w:rPr>
          <w:rFonts w:hint="eastAsia" w:asciiTheme="minorEastAsia" w:hAnsiTheme="minorEastAsia" w:eastAsiaTheme="minorEastAsia"/>
          <w:sz w:val="24"/>
          <w:lang w:val="en-US" w:eastAsia="zh-CN"/>
        </w:rPr>
        <w:t>因</w:t>
      </w:r>
      <w:r>
        <w:rPr>
          <w:rFonts w:hint="eastAsia" w:asciiTheme="minorEastAsia" w:hAnsiTheme="minorEastAsia" w:eastAsiaTheme="minorEastAsia"/>
          <w:sz w:val="24"/>
        </w:rPr>
        <w:t>不适当的包装造成</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在运输过程中</w:t>
      </w:r>
      <w:r>
        <w:rPr>
          <w:rFonts w:hint="eastAsia" w:asciiTheme="minorEastAsia" w:hAnsiTheme="minorEastAsia" w:eastAsiaTheme="minorEastAsia"/>
          <w:sz w:val="24"/>
          <w:lang w:val="en-US" w:eastAsia="zh-CN"/>
        </w:rPr>
        <w:t>遭受</w:t>
      </w:r>
      <w:r>
        <w:rPr>
          <w:rFonts w:hint="eastAsia" w:asciiTheme="minorEastAsia" w:hAnsiTheme="minorEastAsia" w:eastAsiaTheme="minorEastAsia"/>
          <w:sz w:val="24"/>
        </w:rPr>
        <w:t>损坏</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由乙方</w:t>
      </w:r>
      <w:r>
        <w:rPr>
          <w:rFonts w:hint="eastAsia" w:asciiTheme="minorEastAsia" w:hAnsiTheme="minorEastAsia" w:eastAsiaTheme="minorEastAsia"/>
          <w:sz w:val="24"/>
          <w:lang w:val="en-US" w:eastAsia="zh-CN"/>
        </w:rPr>
        <w:t>承担相关责任</w:t>
      </w:r>
      <w:r>
        <w:rPr>
          <w:rFonts w:hint="eastAsia" w:asciiTheme="minorEastAsia" w:hAnsiTheme="minorEastAsia" w:eastAsiaTheme="minorEastAsia"/>
          <w:sz w:val="24"/>
        </w:rPr>
        <w:t>。</w:t>
      </w:r>
    </w:p>
    <w:p w14:paraId="45A76B5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2.包装费、运费已包含在合同总价内。</w:t>
      </w:r>
    </w:p>
    <w:p w14:paraId="61901AB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七、保险</w:t>
      </w:r>
    </w:p>
    <w:p w14:paraId="7E565F5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乙方承担设备</w:t>
      </w:r>
      <w:r>
        <w:rPr>
          <w:rFonts w:hint="eastAsia" w:asciiTheme="minorEastAsia" w:hAnsiTheme="minorEastAsia" w:eastAsiaTheme="minorEastAsia"/>
          <w:sz w:val="24"/>
        </w:rPr>
        <w:t>在交付前运抵交货地点期间的全部保险费用，以及</w:t>
      </w:r>
      <w:r>
        <w:rPr>
          <w:rFonts w:hint="eastAsia" w:asciiTheme="minorEastAsia" w:hAnsiTheme="minorEastAsia" w:eastAsiaTheme="minorEastAsia"/>
          <w:sz w:val="24"/>
          <w:lang w:val="en-US" w:eastAsia="zh-CN"/>
        </w:rPr>
        <w:t>派遣至甲方提供服务的人员的人身保险和其他有关保险费用</w:t>
      </w:r>
      <w:r>
        <w:rPr>
          <w:rFonts w:hint="eastAsia" w:asciiTheme="minorEastAsia" w:hAnsiTheme="minorEastAsia" w:eastAsiaTheme="minorEastAsia"/>
          <w:sz w:val="24"/>
        </w:rPr>
        <w:t>。</w:t>
      </w:r>
    </w:p>
    <w:p w14:paraId="6ECAE84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八、付款</w:t>
      </w:r>
    </w:p>
    <w:p w14:paraId="5B0A5392">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1.付款方式：</w:t>
      </w:r>
    </w:p>
    <w:p w14:paraId="4CA7FC4B">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到货款：合同清单内所有货到现场10个工作日内完成最终验收。经甲方验收合格后30日内，付至合同项目结算金额的95%；</w:t>
      </w:r>
    </w:p>
    <w:p w14:paraId="41B720E1">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合同结算总价款的5%作为质保金，双方在</w:t>
      </w:r>
      <w:r>
        <w:rPr>
          <w:rFonts w:hint="eastAsia" w:asciiTheme="minorEastAsia" w:hAnsiTheme="minorEastAsia" w:eastAsiaTheme="minorEastAsia"/>
          <w:sz w:val="24"/>
          <w:highlight w:val="none"/>
          <w:lang w:val="en-US" w:eastAsia="zh-CN"/>
        </w:rPr>
        <w:t>1年</w:t>
      </w:r>
      <w:r>
        <w:rPr>
          <w:rFonts w:hint="eastAsia" w:asciiTheme="minorEastAsia" w:hAnsiTheme="minorEastAsia" w:eastAsiaTheme="minorEastAsia"/>
          <w:sz w:val="24"/>
          <w:highlight w:val="none"/>
        </w:rPr>
        <w:t>质保期满后30个工作日内办理质保金终结手续,甲方在按合同约定扣除质保期内应由乙方支付的各类款项和违约金后，向乙方无息支付。</w:t>
      </w:r>
    </w:p>
    <w:p w14:paraId="428D6C1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2.结算方式：</w:t>
      </w:r>
    </w:p>
    <w:p w14:paraId="63CA7E7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u w:val="single"/>
        </w:rPr>
        <w:t>工程量按实结算。最终结算合同价款，按本合同附件分项报价清单之含税全费用综合单价（或已与甲方确定的变更全费用综合单价）和</w:t>
      </w:r>
      <w:r>
        <w:rPr>
          <w:rFonts w:hint="eastAsia" w:asciiTheme="minorEastAsia" w:hAnsiTheme="minorEastAsia" w:eastAsiaTheme="minorEastAsia" w:cstheme="minorEastAsia"/>
          <w:b w:val="0"/>
          <w:bCs w:val="0"/>
          <w:color w:val="auto"/>
          <w:sz w:val="24"/>
          <w:szCs w:val="24"/>
          <w:highlight w:val="none"/>
          <w:u w:val="single"/>
        </w:rPr>
        <w:t>甲乙双方共同确认的现场安装完毕并经验收合格</w:t>
      </w:r>
      <w:r>
        <w:rPr>
          <w:rFonts w:hint="eastAsia" w:asciiTheme="minorEastAsia" w:hAnsiTheme="minorEastAsia" w:eastAsiaTheme="minorEastAsia" w:cstheme="minorEastAsia"/>
          <w:b w:val="0"/>
          <w:bCs w:val="0"/>
          <w:color w:val="auto"/>
          <w:sz w:val="24"/>
          <w:szCs w:val="24"/>
          <w:highlight w:val="none"/>
          <w:u w:val="single"/>
          <w:lang w:val="en-US" w:eastAsia="zh-CN"/>
        </w:rPr>
        <w:t>及已下达采购安装</w:t>
      </w:r>
      <w:r>
        <w:rPr>
          <w:rFonts w:hint="eastAsia" w:asciiTheme="minorEastAsia" w:hAnsiTheme="minorEastAsia" w:eastAsiaTheme="minorEastAsia" w:cstheme="minorEastAsia"/>
          <w:b w:val="0"/>
          <w:bCs w:val="0"/>
          <w:color w:val="auto"/>
          <w:sz w:val="24"/>
          <w:szCs w:val="24"/>
          <w:highlight w:val="none"/>
          <w:u w:val="single"/>
        </w:rPr>
        <w:t>指令单的</w:t>
      </w:r>
      <w:r>
        <w:rPr>
          <w:rFonts w:hint="eastAsia" w:asciiTheme="minorEastAsia" w:hAnsiTheme="minorEastAsia" w:eastAsiaTheme="minorEastAsia" w:cstheme="minorEastAsia"/>
          <w:b w:val="0"/>
          <w:bCs w:val="0"/>
          <w:color w:val="auto"/>
          <w:sz w:val="24"/>
          <w:szCs w:val="24"/>
          <w:highlight w:val="none"/>
          <w:u w:val="single"/>
          <w:lang w:val="en-US" w:eastAsia="zh-CN"/>
        </w:rPr>
        <w:t>对应设备</w:t>
      </w:r>
      <w:r>
        <w:rPr>
          <w:rFonts w:hint="eastAsia" w:asciiTheme="minorEastAsia" w:hAnsiTheme="minorEastAsia" w:eastAsiaTheme="minorEastAsia" w:cstheme="minorEastAsia"/>
          <w:b w:val="0"/>
          <w:bCs w:val="0"/>
          <w:color w:val="auto"/>
          <w:sz w:val="24"/>
          <w:szCs w:val="24"/>
          <w:highlight w:val="none"/>
          <w:u w:val="single"/>
        </w:rPr>
        <w:t>数量</w:t>
      </w:r>
      <w:r>
        <w:rPr>
          <w:rFonts w:hint="eastAsia" w:asciiTheme="minorEastAsia" w:hAnsiTheme="minorEastAsia" w:eastAsiaTheme="minorEastAsia" w:cstheme="minorEastAsia"/>
          <w:b w:val="0"/>
          <w:bCs w:val="0"/>
          <w:color w:val="auto"/>
          <w:sz w:val="24"/>
          <w:szCs w:val="24"/>
          <w:highlight w:val="none"/>
          <w:u w:val="single"/>
          <w:lang w:val="en-US"/>
        </w:rPr>
        <w:t>的乘积</w:t>
      </w:r>
      <w:r>
        <w:rPr>
          <w:rFonts w:hint="eastAsia" w:asciiTheme="minorEastAsia" w:hAnsiTheme="minorEastAsia" w:eastAsiaTheme="minorEastAsia" w:cstheme="minorEastAsia"/>
          <w:b w:val="0"/>
          <w:bCs w:val="0"/>
          <w:color w:val="auto"/>
          <w:sz w:val="24"/>
          <w:szCs w:val="24"/>
          <w:highlight w:val="none"/>
          <w:u w:val="single"/>
        </w:rPr>
        <w:t>确定</w:t>
      </w:r>
      <w:r>
        <w:rPr>
          <w:rFonts w:hint="eastAsia" w:asciiTheme="minorEastAsia" w:hAnsiTheme="minorEastAsia" w:eastAsiaTheme="minorEastAsia"/>
          <w:sz w:val="24"/>
          <w:u w:val="single"/>
        </w:rPr>
        <w:t>，结算时须扣除乙方违约金额及其他乙方应缴纳的费用（即最终结算合同价款=含税全费用综合单价(或已与甲方确定的变更全费用综合单价)×验收合格的</w:t>
      </w:r>
      <w:r>
        <w:rPr>
          <w:rFonts w:hint="eastAsia" w:asciiTheme="minorEastAsia" w:hAnsiTheme="minorEastAsia" w:eastAsiaTheme="minorEastAsia"/>
          <w:sz w:val="24"/>
          <w:u w:val="single"/>
          <w:lang w:val="en-US" w:eastAsia="zh-CN"/>
        </w:rPr>
        <w:t>设备</w:t>
      </w:r>
      <w:r>
        <w:rPr>
          <w:rFonts w:hint="eastAsia" w:asciiTheme="minorEastAsia" w:hAnsiTheme="minorEastAsia" w:eastAsiaTheme="minorEastAsia"/>
          <w:sz w:val="24"/>
          <w:u w:val="single"/>
        </w:rPr>
        <w:t>数量-违约金及其他应缴纳的费用）</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且最终结算价不超过投标上限价</w:t>
      </w:r>
      <w:r>
        <w:rPr>
          <w:rFonts w:hint="eastAsia" w:asciiTheme="minorEastAsia" w:hAnsiTheme="minorEastAsia" w:eastAsiaTheme="minorEastAsia"/>
          <w:sz w:val="24"/>
        </w:rPr>
        <w:t>。上述合同价款包含了购买合同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及其安装、调试等相关服务费用、所需缴纳的所有税费和合同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1577A28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（2）工程变更全费用综合单价：本合同附件分项报价清单之外，额外新增</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的全费用综合单价，若合同中已有相同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全费用综合单价的执行合同中对应全费用综合单价，合同中只有类似</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全费用综合单价的，由双方参考类似</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全费用综合单价依据合同价格水平协商确定，合同中完全没有以上类型的全费用综合单价，由甲方</w:t>
      </w:r>
      <w:r>
        <w:rPr>
          <w:rFonts w:hint="eastAsia" w:asciiTheme="minorEastAsia" w:hAnsiTheme="minorEastAsia" w:eastAsiaTheme="minorEastAsia"/>
          <w:sz w:val="24"/>
          <w:lang w:val="en-US" w:eastAsia="zh-CN"/>
        </w:rPr>
        <w:t>和</w:t>
      </w:r>
      <w:r>
        <w:rPr>
          <w:rFonts w:hint="eastAsia" w:asciiTheme="minorEastAsia" w:hAnsiTheme="minorEastAsia" w:eastAsiaTheme="minorEastAsia"/>
          <w:sz w:val="24"/>
        </w:rPr>
        <w:t>乙方通过询价方式取合理值并按中标净下浮率进行下浮后确定新增</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的全费用综合单价，最终确定的变更全费用综合单价以甲方确认的单价为准。</w:t>
      </w:r>
    </w:p>
    <w:p w14:paraId="5C359DF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本合同范围内所有</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在进场前应严格执行送型选型程序，在送型选型过程中，甲方对本合同附件分项报价清单中的</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作颜色、样式等技术要求进行修改或调整，增加部分配件、优化性能等要求，乙方须无条件配合生产加工及安装，并按本合同附件分项报价清单中对应</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的全费用综合单价进行结算，乙方在投标报价时须充分考虑此风险，结算时甲方不再调整对应全费用综合单价，乙方不得再另行收取甲方其他的任何费用。</w:t>
      </w:r>
    </w:p>
    <w:p w14:paraId="63E1983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乙方同意本项目所有的工程变更、工程索赔以甲方单位最终审批为准，甲方单位享有审定权。</w:t>
      </w:r>
    </w:p>
    <w:p w14:paraId="0215630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本项目结算金额不得超过</w:t>
      </w:r>
      <w:r>
        <w:rPr>
          <w:rFonts w:hint="eastAsia" w:asciiTheme="minorEastAsia" w:hAnsiTheme="minorEastAsia" w:eastAsiaTheme="minorEastAsia"/>
          <w:sz w:val="24"/>
          <w:lang w:val="en-US" w:eastAsia="zh-CN"/>
        </w:rPr>
        <w:t>投标上限价</w:t>
      </w:r>
      <w:r>
        <w:rPr>
          <w:rFonts w:hint="eastAsia" w:asciiTheme="minorEastAsia" w:hAnsiTheme="minorEastAsia" w:eastAsiaTheme="minorEastAsia"/>
          <w:sz w:val="24"/>
        </w:rPr>
        <w:t>。若结算金额超过</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限价总额</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，则超出部分由乙方自行独立承担，按本项目</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限价进行结算，乙方不得向甲方寻求其他任何的补偿或赔偿。最终结算金额以甲方确认的金额为准。</w:t>
      </w:r>
    </w:p>
    <w:p w14:paraId="7CC8175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3.乙方在规定时间内完成</w:t>
      </w:r>
      <w:r>
        <w:rPr>
          <w:rFonts w:hint="eastAsia" w:asciiTheme="minorEastAsia" w:hAnsiTheme="minorEastAsia" w:eastAsiaTheme="minorEastAsia"/>
          <w:sz w:val="24"/>
          <w:lang w:val="en-US" w:eastAsia="zh-CN"/>
        </w:rPr>
        <w:t>设备供货</w:t>
      </w:r>
      <w:r>
        <w:rPr>
          <w:rFonts w:hint="eastAsia" w:asciiTheme="minorEastAsia" w:hAnsiTheme="minorEastAsia" w:eastAsiaTheme="minorEastAsia"/>
          <w:sz w:val="24"/>
        </w:rPr>
        <w:t>，产品经验收合格后，乙方凭验收合格资料、增值税专用发票、结算单等资料向甲方申请付款。</w:t>
      </w:r>
    </w:p>
    <w:p w14:paraId="06E2A4C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01E070FF">
      <w:pPr>
        <w:widowControl w:val="0"/>
        <w:ind w:firstLine="48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开户名称：</w:t>
      </w:r>
      <w:r>
        <w:rPr>
          <w:rFonts w:hint="eastAsia" w:asciiTheme="minorEastAsia" w:hAnsiTheme="minorEastAsia" w:eastAsiaTheme="minorEastAsia"/>
          <w:sz w:val="24"/>
          <w:highlight w:val="none"/>
          <w:u w:val="single"/>
          <w:lang w:eastAsia="zh-CN"/>
        </w:rPr>
        <w:t>XXXXXXX公司</w:t>
      </w:r>
    </w:p>
    <w:p w14:paraId="732A711B">
      <w:pPr>
        <w:widowControl w:val="0"/>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开户银行：</w:t>
      </w:r>
      <w:r>
        <w:rPr>
          <w:rFonts w:hint="eastAsia" w:asciiTheme="minorEastAsia" w:hAnsiTheme="minorEastAsia" w:eastAsiaTheme="minorEastAsia"/>
          <w:sz w:val="24"/>
          <w:highlight w:val="none"/>
          <w:u w:val="single"/>
          <w:lang w:val="en-US" w:eastAsia="zh-CN"/>
        </w:rPr>
        <w:t xml:space="preserve">                    </w:t>
      </w:r>
    </w:p>
    <w:p w14:paraId="75A0FC34">
      <w:pPr>
        <w:widowControl w:val="0"/>
        <w:ind w:firstLine="480"/>
        <w:rPr>
          <w:rFonts w:hint="default" w:asciiTheme="minorEastAsia" w:hAnsiTheme="minorEastAsia" w:eastAsiaTheme="minorEastAsia"/>
          <w:sz w:val="24"/>
          <w:highlight w:val="none"/>
          <w:u w:val="single"/>
          <w:lang w:val="en-US"/>
        </w:rPr>
      </w:pPr>
      <w:r>
        <w:rPr>
          <w:rFonts w:hint="eastAsia" w:asciiTheme="minorEastAsia" w:hAnsiTheme="minorEastAsia" w:eastAsiaTheme="minorEastAsia"/>
          <w:sz w:val="24"/>
          <w:highlight w:val="none"/>
        </w:rPr>
        <w:t>开户账号：</w:t>
      </w:r>
      <w:r>
        <w:rPr>
          <w:rFonts w:hint="eastAsia" w:asciiTheme="minorEastAsia" w:hAnsiTheme="minorEastAsia" w:eastAsiaTheme="minorEastAsia"/>
          <w:sz w:val="24"/>
          <w:highlight w:val="none"/>
          <w:u w:val="single"/>
          <w:lang w:val="en-US" w:eastAsia="zh-CN"/>
        </w:rPr>
        <w:t xml:space="preserve">                    </w:t>
      </w:r>
    </w:p>
    <w:p w14:paraId="4FBDEE9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5.如上述付款方式或账户发生改变，乙方应以书面形式（并加盖公章）告知甲方。</w:t>
      </w:r>
    </w:p>
    <w:p w14:paraId="58DC880D">
      <w:pPr>
        <w:widowControl w:val="0"/>
        <w:spacing w:line="360" w:lineRule="auto"/>
        <w:ind w:firstLine="480" w:firstLineChars="0"/>
        <w:jc w:val="left"/>
        <w:rPr>
          <w:rFonts w:hint="eastAsia" w:ascii="宋体" w:hAnsi="宋体" w:eastAsia="宋体" w:cs="Times New Roman"/>
          <w:kern w:val="2"/>
          <w:sz w:val="24"/>
        </w:rPr>
      </w:pPr>
      <w:r>
        <w:rPr>
          <w:rFonts w:hint="eastAsia" w:ascii="宋体" w:hAnsi="宋体" w:cs="Times New Roman"/>
          <w:kern w:val="2"/>
          <w:sz w:val="24"/>
          <w:lang w:val="en-US" w:eastAsia="zh-CN"/>
        </w:rPr>
        <w:t>6.乙方</w:t>
      </w:r>
      <w:r>
        <w:rPr>
          <w:rFonts w:hint="eastAsia" w:ascii="宋体" w:hAnsi="宋体" w:eastAsia="宋体" w:cs="Times New Roman"/>
          <w:kern w:val="2"/>
          <w:sz w:val="24"/>
        </w:rPr>
        <w:t>在</w:t>
      </w:r>
      <w:r>
        <w:rPr>
          <w:rFonts w:hint="eastAsia" w:ascii="宋体" w:hAnsi="宋体" w:cs="Times New Roman"/>
          <w:kern w:val="2"/>
          <w:sz w:val="24"/>
          <w:lang w:val="en-US" w:eastAsia="zh-CN"/>
        </w:rPr>
        <w:t>甲方</w:t>
      </w:r>
      <w:r>
        <w:rPr>
          <w:rFonts w:hint="eastAsia" w:ascii="宋体" w:hAnsi="宋体" w:eastAsia="宋体" w:cs="Times New Roman"/>
          <w:kern w:val="2"/>
          <w:sz w:val="24"/>
        </w:rPr>
        <w:t>支付款项时用增值税专用发票进行结算，应在</w:t>
      </w:r>
      <w:r>
        <w:rPr>
          <w:rFonts w:hint="eastAsia" w:ascii="宋体" w:hAnsi="宋体" w:cs="Times New Roman"/>
          <w:kern w:val="2"/>
          <w:sz w:val="24"/>
          <w:lang w:val="en-US" w:eastAsia="zh-CN"/>
        </w:rPr>
        <w:t>甲方</w:t>
      </w:r>
      <w:r>
        <w:rPr>
          <w:rFonts w:hint="eastAsia" w:ascii="宋体" w:hAnsi="宋体" w:eastAsia="宋体" w:cs="Times New Roman"/>
          <w:kern w:val="2"/>
          <w:sz w:val="24"/>
        </w:rPr>
        <w:t>付款前足额提供发票，发票金额以实际付款金额为准。如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未按约定提供相应金额的合法税务发票及相应付款申请资料，</w:t>
      </w:r>
      <w:r>
        <w:rPr>
          <w:rFonts w:hint="eastAsia" w:ascii="宋体" w:hAnsi="宋体" w:cs="Times New Roman"/>
          <w:kern w:val="2"/>
          <w:sz w:val="24"/>
          <w:lang w:val="en-US" w:eastAsia="zh-CN"/>
        </w:rPr>
        <w:t>甲方</w:t>
      </w:r>
      <w:r>
        <w:rPr>
          <w:rFonts w:hint="eastAsia" w:ascii="宋体" w:hAnsi="宋体" w:eastAsia="宋体" w:cs="Times New Roman"/>
          <w:kern w:val="2"/>
          <w:sz w:val="24"/>
        </w:rPr>
        <w:t>有权不予支付款项。</w:t>
      </w:r>
      <w:r>
        <w:rPr>
          <w:rFonts w:hint="eastAsia" w:ascii="宋体" w:hAnsi="宋体" w:cs="Times New Roman"/>
          <w:kern w:val="2"/>
          <w:sz w:val="24"/>
          <w:lang w:val="en-US" w:eastAsia="zh-CN"/>
        </w:rPr>
        <w:t>乙方</w:t>
      </w:r>
      <w:r>
        <w:rPr>
          <w:rFonts w:hint="eastAsia" w:ascii="宋体" w:hAnsi="宋体" w:eastAsia="宋体" w:cs="Times New Roman"/>
          <w:kern w:val="2"/>
          <w:sz w:val="24"/>
        </w:rPr>
        <w:t>应在发票开具后10日内提交</w:t>
      </w:r>
      <w:r>
        <w:rPr>
          <w:rFonts w:hint="eastAsia" w:ascii="宋体" w:hAnsi="宋体" w:cs="Times New Roman"/>
          <w:kern w:val="2"/>
          <w:sz w:val="24"/>
          <w:lang w:val="en-US" w:eastAsia="zh-CN"/>
        </w:rPr>
        <w:t>甲方</w:t>
      </w:r>
      <w:r>
        <w:rPr>
          <w:rFonts w:hint="eastAsia" w:ascii="宋体" w:hAnsi="宋体" w:eastAsia="宋体" w:cs="Times New Roman"/>
          <w:kern w:val="2"/>
          <w:sz w:val="24"/>
        </w:rPr>
        <w:t>，延期提交的，</w:t>
      </w:r>
      <w:r>
        <w:rPr>
          <w:rFonts w:hint="eastAsia" w:ascii="宋体" w:hAnsi="宋体" w:cs="Times New Roman"/>
          <w:kern w:val="2"/>
          <w:sz w:val="24"/>
          <w:lang w:val="en-US" w:eastAsia="zh-CN"/>
        </w:rPr>
        <w:t>甲方</w:t>
      </w:r>
      <w:r>
        <w:rPr>
          <w:rFonts w:hint="eastAsia" w:ascii="宋体" w:hAnsi="宋体" w:eastAsia="宋体" w:cs="Times New Roman"/>
          <w:kern w:val="2"/>
          <w:sz w:val="24"/>
        </w:rPr>
        <w:t>有权拒收且不付款。</w:t>
      </w:r>
    </w:p>
    <w:p w14:paraId="4C599F92">
      <w:pPr>
        <w:widowControl w:val="0"/>
        <w:ind w:firstLine="480"/>
        <w:rPr>
          <w:rFonts w:ascii="宋体" w:hAnsi="宋体"/>
          <w:sz w:val="24"/>
        </w:rPr>
      </w:pPr>
      <w:r>
        <w:rPr>
          <w:rFonts w:hint="eastAsia" w:ascii="宋体" w:hAnsi="宋体" w:cs="Times New Roman"/>
          <w:kern w:val="2"/>
          <w:sz w:val="24"/>
          <w:lang w:val="en-US" w:eastAsia="zh-CN"/>
        </w:rPr>
        <w:t>乙方</w:t>
      </w:r>
      <w:r>
        <w:rPr>
          <w:rFonts w:hint="eastAsia" w:ascii="宋体" w:hAnsi="宋体" w:eastAsia="宋体" w:cs="Times New Roman"/>
          <w:kern w:val="2"/>
          <w:sz w:val="24"/>
        </w:rPr>
        <w:t>保证其提供的银行账号真实、合法、有效，</w:t>
      </w:r>
      <w:r>
        <w:rPr>
          <w:rFonts w:hint="eastAsia" w:ascii="宋体" w:hAnsi="宋体" w:cs="Times New Roman"/>
          <w:kern w:val="2"/>
          <w:sz w:val="24"/>
          <w:lang w:val="en-US" w:eastAsia="zh-CN"/>
        </w:rPr>
        <w:t>甲方</w:t>
      </w:r>
      <w:r>
        <w:rPr>
          <w:rFonts w:hint="eastAsia" w:ascii="宋体" w:hAnsi="宋体" w:eastAsia="宋体" w:cs="Times New Roman"/>
          <w:kern w:val="2"/>
          <w:sz w:val="24"/>
        </w:rPr>
        <w:t>向</w:t>
      </w:r>
      <w:r>
        <w:rPr>
          <w:rFonts w:hint="eastAsia" w:ascii="宋体" w:hAnsi="宋体" w:cs="Times New Roman"/>
          <w:kern w:val="2"/>
          <w:sz w:val="24"/>
          <w:lang w:val="en-US" w:eastAsia="zh-CN"/>
        </w:rPr>
        <w:t>乙方</w:t>
      </w:r>
      <w:r>
        <w:rPr>
          <w:rFonts w:hint="eastAsia" w:ascii="宋体" w:hAnsi="宋体" w:eastAsia="宋体" w:cs="Times New Roman"/>
          <w:kern w:val="2"/>
          <w:sz w:val="24"/>
        </w:rPr>
        <w:t>指定的银行账号转入款项后即视为</w:t>
      </w:r>
      <w:r>
        <w:rPr>
          <w:rFonts w:hint="eastAsia" w:ascii="宋体" w:hAnsi="宋体" w:cs="Times New Roman"/>
          <w:kern w:val="2"/>
          <w:sz w:val="24"/>
          <w:lang w:val="en-US" w:eastAsia="zh-CN"/>
        </w:rPr>
        <w:t>甲方</w:t>
      </w:r>
      <w:r>
        <w:rPr>
          <w:rFonts w:hint="eastAsia" w:ascii="宋体" w:hAnsi="宋体" w:eastAsia="宋体" w:cs="Times New Roman"/>
          <w:kern w:val="2"/>
          <w:sz w:val="24"/>
        </w:rPr>
        <w:t>履行完毕付款义务，合同支付方式包括但不限于银行转账、银行承兑汇票、商业承兑汇票等形式。若</w:t>
      </w:r>
      <w:r>
        <w:rPr>
          <w:rFonts w:hint="eastAsia" w:ascii="宋体" w:hAnsi="宋体" w:cs="Times New Roman"/>
          <w:kern w:val="2"/>
          <w:sz w:val="24"/>
          <w:lang w:val="en-US" w:eastAsia="zh-CN"/>
        </w:rPr>
        <w:t>甲方</w:t>
      </w:r>
      <w:r>
        <w:rPr>
          <w:rFonts w:hint="eastAsia" w:ascii="宋体" w:hAnsi="宋体" w:eastAsia="宋体" w:cs="Times New Roman"/>
          <w:kern w:val="2"/>
          <w:sz w:val="24"/>
        </w:rPr>
        <w:t>以银行承兑汇票、商业承兑汇票等票据形式（票据期限不超过三个月，支付比例不超过合同额的30%）向</w:t>
      </w:r>
      <w:r>
        <w:rPr>
          <w:rFonts w:hint="eastAsia" w:ascii="宋体" w:hAnsi="宋体" w:cs="Times New Roman"/>
          <w:kern w:val="2"/>
          <w:sz w:val="24"/>
          <w:lang w:val="en-US" w:eastAsia="zh-CN"/>
        </w:rPr>
        <w:t>乙方</w:t>
      </w:r>
      <w:r>
        <w:rPr>
          <w:rFonts w:hint="eastAsia" w:ascii="宋体" w:hAnsi="宋体" w:eastAsia="宋体" w:cs="Times New Roman"/>
          <w:kern w:val="2"/>
          <w:sz w:val="24"/>
        </w:rPr>
        <w:t>支付</w:t>
      </w:r>
      <w:r>
        <w:rPr>
          <w:rFonts w:hint="eastAsia" w:ascii="宋体" w:hAnsi="宋体" w:eastAsia="宋体" w:cs="Times New Roman"/>
          <w:kern w:val="2"/>
          <w:sz w:val="24"/>
          <w:lang w:val="en-US" w:eastAsia="zh-CN"/>
        </w:rPr>
        <w:t>进度</w:t>
      </w:r>
      <w:r>
        <w:rPr>
          <w:rFonts w:hint="eastAsia" w:ascii="宋体" w:hAnsi="宋体" w:eastAsia="宋体" w:cs="Times New Roman"/>
          <w:kern w:val="2"/>
          <w:sz w:val="24"/>
        </w:rPr>
        <w:t>款时，因票据贴现产生的利息，由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w:t>
      </w:r>
      <w:r>
        <w:rPr>
          <w:rFonts w:hint="eastAsia" w:ascii="宋体" w:hAnsi="宋体" w:cs="Times New Roman"/>
          <w:kern w:val="2"/>
          <w:sz w:val="24"/>
          <w:lang w:val="en-US" w:eastAsia="zh-CN"/>
        </w:rPr>
        <w:t>乙方</w:t>
      </w:r>
      <w:r>
        <w:rPr>
          <w:rFonts w:hint="eastAsia" w:ascii="宋体" w:hAnsi="宋体" w:eastAsia="宋体" w:cs="Times New Roman"/>
          <w:kern w:val="2"/>
          <w:sz w:val="24"/>
        </w:rPr>
        <w:t>开户银行、账号等如有变更，应在当期</w:t>
      </w:r>
      <w:r>
        <w:rPr>
          <w:rFonts w:hint="eastAsia" w:ascii="宋体" w:hAnsi="宋体" w:eastAsia="宋体" w:cs="Times New Roman"/>
          <w:kern w:val="2"/>
          <w:sz w:val="24"/>
          <w:lang w:val="en-US" w:eastAsia="zh-CN"/>
        </w:rPr>
        <w:t>支付</w:t>
      </w:r>
      <w:r>
        <w:rPr>
          <w:rFonts w:hint="eastAsia" w:ascii="宋体" w:hAnsi="宋体" w:eastAsia="宋体" w:cs="Times New Roman"/>
          <w:kern w:val="2"/>
          <w:sz w:val="24"/>
        </w:rPr>
        <w:t>款申请时同步以书面方式通知</w:t>
      </w:r>
      <w:r>
        <w:rPr>
          <w:rFonts w:hint="eastAsia" w:ascii="宋体" w:hAnsi="宋体" w:cs="Times New Roman"/>
          <w:kern w:val="2"/>
          <w:sz w:val="24"/>
          <w:lang w:val="en-US" w:eastAsia="zh-CN"/>
        </w:rPr>
        <w:t>甲方</w:t>
      </w:r>
      <w:r>
        <w:rPr>
          <w:rFonts w:hint="eastAsia" w:ascii="宋体" w:hAnsi="宋体" w:eastAsia="宋体" w:cs="Times New Roman"/>
          <w:kern w:val="2"/>
          <w:sz w:val="24"/>
        </w:rPr>
        <w:t>。如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未按合同约定及时通知</w:t>
      </w:r>
      <w:r>
        <w:rPr>
          <w:rFonts w:hint="eastAsia" w:ascii="宋体" w:hAnsi="宋体" w:cs="Times New Roman"/>
          <w:kern w:val="2"/>
          <w:sz w:val="24"/>
          <w:lang w:val="en-US" w:eastAsia="zh-CN"/>
        </w:rPr>
        <w:t>甲方</w:t>
      </w:r>
      <w:r>
        <w:rPr>
          <w:rFonts w:hint="eastAsia" w:ascii="宋体" w:hAnsi="宋体" w:eastAsia="宋体" w:cs="Times New Roman"/>
          <w:kern w:val="2"/>
          <w:sz w:val="24"/>
        </w:rPr>
        <w:t>，由此导致的不利后果及损失均由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承担，给</w:t>
      </w:r>
      <w:r>
        <w:rPr>
          <w:rFonts w:hint="eastAsia" w:ascii="宋体" w:hAnsi="宋体" w:cs="Times New Roman"/>
          <w:kern w:val="2"/>
          <w:sz w:val="24"/>
          <w:lang w:val="en-US" w:eastAsia="zh-CN"/>
        </w:rPr>
        <w:t>甲方</w:t>
      </w:r>
      <w:r>
        <w:rPr>
          <w:rFonts w:hint="eastAsia" w:ascii="宋体" w:hAnsi="宋体" w:eastAsia="宋体" w:cs="Times New Roman"/>
          <w:kern w:val="2"/>
          <w:sz w:val="24"/>
        </w:rPr>
        <w:t>造成经济损失的需予以赔偿。</w:t>
      </w:r>
    </w:p>
    <w:p w14:paraId="3830FFBB">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7.本合同金额除货物数量调整、甲方变更指令外，不因任何原因（包括但不限于货物的原材料价格及/或人工价格等生产成本提高、货物市场价格波动等）调整。具体采购及安装范围见：详见</w:t>
      </w:r>
      <w:r>
        <w:rPr>
          <w:rFonts w:hint="eastAsia" w:asciiTheme="minorEastAsia" w:hAnsiTheme="minorEastAsia" w:eastAsiaTheme="minorEastAsia"/>
          <w:sz w:val="24"/>
          <w:highlight w:val="none"/>
          <w:lang w:val="en-US" w:eastAsia="zh-CN"/>
        </w:rPr>
        <w:t>投标清单</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乙方</w:t>
      </w:r>
      <w:r>
        <w:rPr>
          <w:rFonts w:hint="eastAsia" w:asciiTheme="minorEastAsia" w:hAnsiTheme="minorEastAsia" w:eastAsiaTheme="minorEastAsia"/>
          <w:sz w:val="24"/>
          <w:highlight w:val="none"/>
        </w:rPr>
        <w:t>不得拒绝执行为完成全部工程而须执行的可能遗漏的工作。</w:t>
      </w:r>
    </w:p>
    <w:p w14:paraId="1075425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九、知识产权</w:t>
      </w:r>
      <w:r>
        <w:rPr>
          <w:rFonts w:hint="eastAsia" w:asciiTheme="minorEastAsia" w:hAnsiTheme="minorEastAsia" w:eastAsiaTheme="minorEastAsia"/>
          <w:sz w:val="24"/>
        </w:rPr>
        <w:tab/>
      </w:r>
    </w:p>
    <w:p w14:paraId="7552C0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1.乙方</w:t>
      </w:r>
      <w:r>
        <w:rPr>
          <w:rFonts w:hint="eastAsia" w:asciiTheme="minorEastAsia" w:hAnsiTheme="minorEastAsia" w:eastAsiaTheme="minorEastAsia"/>
          <w:sz w:val="24"/>
          <w:lang w:val="en-US" w:eastAsia="zh-CN"/>
        </w:rPr>
        <w:t>承诺</w:t>
      </w:r>
      <w:r>
        <w:rPr>
          <w:rFonts w:hint="eastAsia" w:asciiTheme="minorEastAsia" w:hAnsiTheme="minorEastAsia" w:eastAsiaTheme="minorEastAsia"/>
          <w:sz w:val="24"/>
        </w:rPr>
        <w:t>其提供的所有产品</w:t>
      </w:r>
      <w:r>
        <w:rPr>
          <w:rFonts w:hint="eastAsia" w:asciiTheme="minorEastAsia" w:hAnsiTheme="minorEastAsia" w:eastAsiaTheme="minorEastAsia"/>
          <w:sz w:val="24"/>
          <w:lang w:val="en-US" w:eastAsia="zh-CN"/>
        </w:rPr>
        <w:t>不</w:t>
      </w:r>
      <w:r>
        <w:rPr>
          <w:rFonts w:hint="eastAsia" w:asciiTheme="minorEastAsia" w:hAnsiTheme="minorEastAsia" w:eastAsiaTheme="minorEastAsia"/>
          <w:sz w:val="24"/>
        </w:rPr>
        <w:t>侵犯任何第三方知识产权，若由此引发知识产权纠纷或需赔偿第三方，乙方应全权负责解决并承担相应责任。</w:t>
      </w:r>
    </w:p>
    <w:p w14:paraId="6AE34C6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cs="仿宋_GB2312" w:asciiTheme="minorEastAsia" w:hAnsiTheme="minorEastAsia" w:eastAsiaTheme="minorEastAsia"/>
          <w:sz w:val="24"/>
        </w:rPr>
        <w:t>乙方</w:t>
      </w:r>
      <w:r>
        <w:rPr>
          <w:rFonts w:hint="eastAsia" w:asciiTheme="minorEastAsia" w:hAnsiTheme="minorEastAsia" w:eastAsiaTheme="minorEastAsia"/>
          <w:sz w:val="24"/>
        </w:rPr>
        <w:t>提供的所有产品必须自有知识产权或已取得合法使用授权，双方认可甲方不承担知识产权纠纷带来的任何侵权责任。</w:t>
      </w:r>
    </w:p>
    <w:p w14:paraId="60F9FC8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3.乙方为执行本合同而提供的技术资料、软件的使用权归甲方所有。</w:t>
      </w:r>
    </w:p>
    <w:p w14:paraId="2A10175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十、交货、包装与验收</w:t>
      </w:r>
    </w:p>
    <w:p w14:paraId="46115BA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1.交货及地点：</w:t>
      </w:r>
      <w:r>
        <w:rPr>
          <w:rFonts w:hint="eastAsia" w:asciiTheme="minorEastAsia" w:hAnsiTheme="minorEastAsia" w:eastAsiaTheme="minorEastAsia"/>
          <w:sz w:val="24"/>
          <w:u w:val="single"/>
        </w:rPr>
        <w:t>深圳市龙华区</w:t>
      </w:r>
      <w:r>
        <w:rPr>
          <w:rFonts w:hint="eastAsia" w:asciiTheme="minorEastAsia" w:hAnsiTheme="minorEastAsia" w:eastAsiaTheme="minorEastAsia"/>
          <w:sz w:val="24"/>
          <w:u w:val="single"/>
          <w:lang w:val="en-US" w:eastAsia="zh-CN"/>
        </w:rPr>
        <w:t>大浪美憬阁酒店项目甲方指定地点</w:t>
      </w:r>
      <w:r>
        <w:rPr>
          <w:rFonts w:hint="eastAsia" w:asciiTheme="minorEastAsia" w:hAnsiTheme="minorEastAsia" w:eastAsiaTheme="minorEastAsia"/>
          <w:sz w:val="24"/>
          <w:u w:val="single"/>
        </w:rPr>
        <w:t>。</w:t>
      </w:r>
    </w:p>
    <w:p w14:paraId="3E2F970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乙方应在接到甲方单独下达的现场安装指令单后，且于交货前向甲方提供符合交货时间要求的交货计划（内容包括：</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清单编号、</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名称、数量、价格、型号规格、重量和体积、拟发运时间及其他必要的说明）。</w:t>
      </w:r>
    </w:p>
    <w:p w14:paraId="54785CE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包装除应符合国家颁发的标准外，还要按实际运输需要合理地包装产品，以保证</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在运输过程中不受损伤，相关费用已包含在合同价款中，乙方不得向甲方收取另外的包装费用。由于包装不当造成</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在运输过程中有任何损坏或丢失，由乙方承担其全部损失，造成工期延误的，由乙方承担其工期延误责任并支付违约金。</w:t>
      </w:r>
    </w:p>
    <w:p w14:paraId="12B9A6C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包装必须与运输方式相适应，乙方须保证</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的包装符合产品运输的要求，足以保护</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在运输过程中不受锈蚀、损坏或灭失。包装方式的确定及包装费用均由乙方负责，</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包装应有良好的防湿、防锈、防雨、防腐及防碰撞的措施。交付时由于不适当的包装而造成</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在运输过程中任何损坏、损失和由此产生的费用均由乙方负责并承担其全部损失。以上相关费用已包含在合同价款中，甲方不再额外支付任何费用。</w:t>
      </w:r>
    </w:p>
    <w:p w14:paraId="787963A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7A0D7C8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5.包装箱应有明显的包装编号和上下方向标志，组装件应有明显的组对标志。每件包装箱内应有详细的装箱单和合格证。</w:t>
      </w:r>
    </w:p>
    <w:p w14:paraId="384CE46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6.乙方必须按甲方下达的现场安装指令单中的要求，将符合要求的</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送到甲方指定的使用地点。在</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安装验收合格并移交甲方前的货损、丢失等及由此产生的任何费用均由乙方负责承担，甲方不再额外增加支付费用。乙方所送</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不符合招标文件中所要求的材质、尺寸、颜色、规格、型号、质量标准、样式的，甲方有权拒收（已由甲方下指令修改的，按修改指令验货接收）。</w:t>
      </w:r>
    </w:p>
    <w:p w14:paraId="1F1108C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7.本合同中所有</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由乙方负责送到甲方指定安装地点卸车、搬运、安装。</w:t>
      </w:r>
    </w:p>
    <w:p w14:paraId="6F730BD7">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.乙方应自带用以安装过程中所需的各种工具及易损件，自备用于</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成品保护及涉及</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运输、安装过程中对其它已完工作面的成品保护材料并做好成品保护工作，其所需费用已包含在合同价款中，甲方不再额外增加支付。乙方在向甲方移交交付</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之前，由任何原因引起的货物毁损、丢失的风险均由乙方全部负责并由乙方承担全部损失，乙方不得向甲方索赔损失。</w:t>
      </w:r>
    </w:p>
    <w:p w14:paraId="1A011FE3">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.乙方应自行踏勘现场，充分了解现场各部位空间尺寸(含电梯、楼梯、各入口等空间尺寸)并确定好</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包装及运输方案。乙方应确保自身所提供的</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能顺利并无损坏的运至安装地点，由此产生的费用已包含在合同价款中，甲方不再额外增加支付。任何因不能顺利运至安装地点，而额外采取措施发生的费用，由乙方自行承担，甲方不再额外增加支付。</w:t>
      </w:r>
    </w:p>
    <w:p w14:paraId="4939774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十一、安装及检验</w:t>
      </w:r>
    </w:p>
    <w:p w14:paraId="4C17AB3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1.本合同项下</w:t>
      </w:r>
      <w:r>
        <w:rPr>
          <w:rFonts w:hint="eastAsia" w:asciiTheme="minorEastAsia" w:hAnsiTheme="minorEastAsia" w:eastAsiaTheme="minorEastAsia"/>
          <w:sz w:val="24"/>
          <w:lang w:val="en-US" w:eastAsia="zh-CN"/>
        </w:rPr>
        <w:t>设备供货</w:t>
      </w:r>
      <w:r>
        <w:rPr>
          <w:rFonts w:hint="eastAsia" w:asciiTheme="minorEastAsia" w:hAnsiTheme="minorEastAsia" w:eastAsiaTheme="minorEastAsia"/>
          <w:sz w:val="24"/>
        </w:rPr>
        <w:t>实行“样板先行”。除获得甲方书面同意外，乙方应在中标通知书发出之日起</w:t>
      </w:r>
      <w:r>
        <w:rPr>
          <w:rFonts w:hint="eastAsia" w:asciiTheme="minorEastAsia" w:hAnsiTheme="minorEastAsia" w:eastAsiaTheme="minorEastAsia"/>
          <w:sz w:val="24"/>
          <w:u w:val="single"/>
          <w:lang w:val="en-US" w:eastAsia="zh-CN"/>
        </w:rPr>
        <w:t xml:space="preserve"> 3 </w:t>
      </w:r>
      <w:r>
        <w:rPr>
          <w:rFonts w:hint="eastAsia" w:asciiTheme="minorEastAsia" w:hAnsiTheme="minorEastAsia" w:eastAsiaTheme="minorEastAsia"/>
          <w:sz w:val="24"/>
        </w:rPr>
        <w:t>个日历天内（获得甲方书面同意时间的，按书面确认时间）向甲方提供要求的</w:t>
      </w:r>
      <w:r>
        <w:rPr>
          <w:rFonts w:hint="eastAsia" w:asciiTheme="minorEastAsia" w:hAnsiTheme="minorEastAsia" w:eastAsiaTheme="minorEastAsia"/>
          <w:sz w:val="24"/>
          <w:lang w:val="en-US" w:eastAsia="zh-CN"/>
        </w:rPr>
        <w:t>货物</w:t>
      </w:r>
      <w:r>
        <w:rPr>
          <w:rFonts w:hint="eastAsia" w:asciiTheme="minorEastAsia" w:hAnsiTheme="minorEastAsia" w:eastAsiaTheme="minorEastAsia"/>
          <w:sz w:val="24"/>
        </w:rPr>
        <w:t>样板。</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及甲方对样板进行验收，样板成品的颜色、尺寸规格、技术参数（含材质及工艺、产品功能等）和其他技术性能等技术指标应符合本项目招标文件及甲方修改指令和产品质量的要求。</w:t>
      </w:r>
    </w:p>
    <w:p w14:paraId="0C49D0C1">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.乙方在</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进场安装期间必须对安装现场环境及成品进行保护，由此产生的费用已包含在合同价款中，甲方不再额外增加支付。在此期间造成的现场破坏及损失，由乙方负责赔偿。</w:t>
      </w:r>
    </w:p>
    <w:p w14:paraId="75F392B3">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.质量验收标准</w:t>
      </w:r>
    </w:p>
    <w:p w14:paraId="0E3FFF19">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.1乙方供应</w:t>
      </w:r>
      <w:r>
        <w:rPr>
          <w:rFonts w:hint="eastAsia" w:asciiTheme="minorEastAsia" w:hAnsiTheme="minorEastAsia" w:eastAsiaTheme="minorEastAsia"/>
          <w:sz w:val="24"/>
          <w:lang w:val="en-US" w:eastAsia="zh-CN"/>
        </w:rPr>
        <w:t>的设备</w:t>
      </w:r>
      <w:r>
        <w:rPr>
          <w:rFonts w:hint="eastAsia" w:asciiTheme="minorEastAsia" w:hAnsiTheme="minorEastAsia" w:eastAsiaTheme="minorEastAsia"/>
          <w:sz w:val="24"/>
        </w:rPr>
        <w:t>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设备采购清单</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的验收及质保期内的使用均要求达到招标要求。</w:t>
      </w:r>
    </w:p>
    <w:p w14:paraId="6BE51E12">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.2本合同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7E7BB566">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.3乙方交付的</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须达到甲方对本合同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制定的检验标准、招标文件中</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技术需求书列明的货物相关规范和标准。</w:t>
      </w:r>
    </w:p>
    <w:p w14:paraId="61882AB9">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.4本合同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属国家实施强制性产品认证的产品，按最新的国家相关规定执行，且</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须具备认证标志。</w:t>
      </w:r>
    </w:p>
    <w:p w14:paraId="1213D0A2">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.本合同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属法定检验进口商品的，乙方须提供国家检验检疫局出具的“商品检验证书”正本一份。</w:t>
      </w:r>
    </w:p>
    <w:p w14:paraId="7B53336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.乙方交付的</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必须包装完好，达到本合同的包装及装运要求。且</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全新、无缺陷。</w:t>
      </w:r>
    </w:p>
    <w:p w14:paraId="0AB4A483">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安装完成后7个工作日内，甲方或其指定的使用单位负责组织验收。如本合同</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验收技术条件复杂，或需送第三方检测机构鉴定，则甲乙双方另行协商约定</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验收期限，如果</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验收因甲方的原因产生拖延，质量保修期应在</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验收通过之日计算。</w:t>
      </w:r>
    </w:p>
    <w:p w14:paraId="0905DE7F">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.甲方负责组织验收工作并向乙方发出验收通知，如乙方在收到验收通知后无故缺席，则视为同意验收结果。</w:t>
      </w:r>
    </w:p>
    <w:p w14:paraId="405478B8">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.甲乙双方如对验收结果有异议，须立即对存在异议的</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无相关检测机构可进行质量鉴定，则以甲方验收结果为准。</w:t>
      </w:r>
    </w:p>
    <w:p w14:paraId="4D7BB00B">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.对验收时确认为不合格</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或经第三方检测机构鉴定为不合格</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的，乙方负责免费维修或更换及退货，维修不好或经过两次维修仍不好的应给予更换，更换</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的质量保修期应从该更换</w:t>
      </w:r>
      <w:r>
        <w:rPr>
          <w:rFonts w:hint="eastAsia" w:asciiTheme="minorEastAsia" w:hAnsiTheme="minorEastAsia" w:eastAsiaTheme="minorEastAsia"/>
          <w:sz w:val="24"/>
          <w:lang w:val="en-US" w:eastAsia="zh-CN"/>
        </w:rPr>
        <w:t>设备</w:t>
      </w:r>
      <w:r>
        <w:rPr>
          <w:rFonts w:hint="eastAsia" w:asciiTheme="minorEastAsia" w:hAnsiTheme="minorEastAsia" w:eastAsiaTheme="minorEastAsia"/>
          <w:sz w:val="24"/>
        </w:rPr>
        <w:t>的验收合格之日起开始重新计算。如不能更换的，予以退货，乙方须按产品原价对甲方进行赔偿处理。同时乙方须承担由此产生的违约责任。</w:t>
      </w:r>
    </w:p>
    <w:p w14:paraId="0F28DC1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十二、产品质量保证与售后服务</w:t>
      </w:r>
    </w:p>
    <w:p w14:paraId="4A323B30">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.乙方应提供的货物必须是合法厂家生产和经销的原包装产品(包括零配件)，必须具备生产日期、厂名、厂址、产品合格证等。</w:t>
      </w:r>
    </w:p>
    <w:p w14:paraId="2E586633">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.甲方在中国使用该货物或货物的任何一部分时，免受第三方提出的侵犯其专利权、商标权或工业设计权等知识产权的起诉或司法干预。如果发生上述起诉或干预，则其法律责任均由乙方负责。</w:t>
      </w:r>
    </w:p>
    <w:p w14:paraId="2411FA1A">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出厂前须经技术检测，符合标准才能出厂，严禁提供假冒伪劣产品。</w:t>
      </w:r>
    </w:p>
    <w:p w14:paraId="4FC32040">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.由乙方供应的货物，乙方不得在相关采购合同中约定货物供应商对安装、使用于本项目中的任何部分的货物的所有权保留，否则，乙方应承担由此导致的甲方所有损失。</w:t>
      </w:r>
    </w:p>
    <w:p w14:paraId="46712EF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.乙方应按其投标文件中的承诺，履行其他相关的售后服务。</w:t>
      </w:r>
    </w:p>
    <w:p w14:paraId="4B569DA1">
      <w:pPr>
        <w:widowControl w:val="0"/>
        <w:ind w:firstLine="480"/>
        <w:rPr>
          <w:rFonts w:asciiTheme="minorEastAsia" w:hAnsiTheme="minorEastAsia" w:eastAsiaTheme="minorEastAsia"/>
          <w:sz w:val="24"/>
        </w:rPr>
      </w:pPr>
      <w:bookmarkStart w:id="0" w:name="_Hlk154834054"/>
      <w:r>
        <w:rPr>
          <w:rFonts w:hint="eastAsia" w:asciiTheme="minorEastAsia" w:hAnsiTheme="minorEastAsia" w:eastAsiaTheme="minorEastAsia"/>
          <w:sz w:val="24"/>
        </w:rPr>
        <w:t>十三、安装与验收</w:t>
      </w:r>
    </w:p>
    <w:p w14:paraId="5C35173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1.安装与调试</w:t>
      </w:r>
    </w:p>
    <w:p w14:paraId="2FECEA2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到达交货地点，乙方即按合同执行时间负责</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的安装、调试。</w:t>
      </w:r>
    </w:p>
    <w:p w14:paraId="1555586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1.2甲方应当提供符合合同</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安装条件的场所和提供只能由甲方给予的必要的配合。</w:t>
      </w:r>
    </w:p>
    <w:p w14:paraId="0776691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1.3乙方应设有安装负责人，负责安装工程的计划、协调、人力调配及工程质量、安全等工作，还应设安装现场工程师负责技术指导，质量监督，安装现场测量，安装质量检查认可等。</w:t>
      </w:r>
    </w:p>
    <w:p w14:paraId="61DEF7C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1.4安装开始前，乙方应约甲方同检查安装现场是否已具备进场条件。</w:t>
      </w:r>
    </w:p>
    <w:p w14:paraId="1A4D782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1.5在安装过程发现的供货及其质量问题，乙方要负责补救处理。</w:t>
      </w:r>
    </w:p>
    <w:p w14:paraId="1EDC14F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2.验收</w:t>
      </w:r>
    </w:p>
    <w:p w14:paraId="4D91B3D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2.1验收按</w:t>
      </w:r>
      <w:r>
        <w:rPr>
          <w:rFonts w:hint="eastAsia" w:asciiTheme="minorEastAsia" w:hAnsiTheme="minorEastAsia" w:eastAsiaTheme="minorEastAsia"/>
          <w:sz w:val="24"/>
          <w:lang w:val="en-US" w:eastAsia="zh-CN"/>
        </w:rPr>
        <w:t>合同约定的质量标准进行</w:t>
      </w:r>
      <w:r>
        <w:rPr>
          <w:rFonts w:hint="eastAsia" w:asciiTheme="minorEastAsia" w:hAnsiTheme="minorEastAsia" w:eastAsiaTheme="minorEastAsia"/>
          <w:sz w:val="24"/>
        </w:rPr>
        <w:t>。</w:t>
      </w:r>
    </w:p>
    <w:p w14:paraId="1DA3EB2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2.2甲乙双方依据本合同及“附件2：投标报价清单”进行验收。</w:t>
      </w:r>
    </w:p>
    <w:p w14:paraId="1EF42E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2.3甲方对</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质量内容有异议的，应由甲乙双方共同指定有资质的检测机构进行检测，相关费用由乙方承担，包含在合同价中。</w:t>
      </w:r>
    </w:p>
    <w:p w14:paraId="75E8AB8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2.4乙方的</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不符合合同约定的，甲方有权要求进行整改，乙方应当及时进行整改，相应的费用由乙方承担。甲方应当在乙方完成整改后5个日历天内进行再次验收。</w:t>
      </w:r>
    </w:p>
    <w:p w14:paraId="457CA45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2.5</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验收办法：要求所附</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为最新出厂合格</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（出厂日期要标明，并附产品合格证书、</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及其材料的检测结果应符合国家检测标准及招标文件要求）。</w:t>
      </w:r>
    </w:p>
    <w:p w14:paraId="26448B3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500E2F8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十四、质保期及售后服务</w:t>
      </w:r>
    </w:p>
    <w:p w14:paraId="2EFCCEFB">
      <w:pPr>
        <w:widowControl w:val="0"/>
        <w:ind w:firstLine="480"/>
        <w:rPr>
          <w:rFonts w:asciiTheme="minorEastAsia" w:hAnsiTheme="minorEastAsia" w:eastAsiaTheme="minorEastAsia"/>
          <w:sz w:val="24"/>
        </w:rPr>
      </w:pPr>
      <w:r>
        <w:rPr>
          <w:rFonts w:hint="eastAsia" w:asciiTheme="minorEastAsia" w:hAnsiTheme="minorEastAsia" w:eastAsiaTheme="minorEastAsia"/>
          <w:sz w:val="24"/>
          <w:highlight w:val="none"/>
        </w:rPr>
        <w:t>1.质保期以</w:t>
      </w:r>
      <w:r>
        <w:rPr>
          <w:rFonts w:hint="eastAsia" w:asciiTheme="minorEastAsia" w:hAnsiTheme="minorEastAsia" w:eastAsiaTheme="minorEastAsia"/>
          <w:sz w:val="24"/>
          <w:highlight w:val="none"/>
          <w:lang w:eastAsia="zh-CN"/>
        </w:rPr>
        <w:t>设备</w:t>
      </w:r>
      <w:r>
        <w:rPr>
          <w:rFonts w:hint="eastAsia" w:asciiTheme="minorEastAsia" w:hAnsiTheme="minorEastAsia" w:eastAsiaTheme="minorEastAsia"/>
          <w:sz w:val="24"/>
          <w:highlight w:val="none"/>
        </w:rPr>
        <w:t>验收合格起至少</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eastAsia="zh-CN"/>
        </w:rPr>
        <w:t>设备</w:t>
      </w:r>
      <w:r>
        <w:rPr>
          <w:rFonts w:hint="eastAsia" w:asciiTheme="minorEastAsia" w:hAnsiTheme="minorEastAsia" w:eastAsiaTheme="minorEastAsia"/>
          <w:sz w:val="24"/>
          <w:highlight w:val="none"/>
        </w:rPr>
        <w:t>验收合格以甲方开具验收报告</w:t>
      </w:r>
      <w:r>
        <w:rPr>
          <w:rFonts w:hint="eastAsia" w:asciiTheme="minorEastAsia" w:hAnsiTheme="minorEastAsia" w:eastAsiaTheme="minorEastAsia"/>
          <w:sz w:val="24"/>
        </w:rPr>
        <w:t>日期为准。</w:t>
      </w:r>
      <w:r>
        <w:rPr>
          <w:rFonts w:hint="eastAsia" w:asciiTheme="minorEastAsia" w:hAnsiTheme="minorEastAsia" w:eastAsiaTheme="minorEastAsia"/>
          <w:sz w:val="24"/>
          <w:u w:val="single"/>
        </w:rPr>
        <w:t>HP电脑满足3年质保，同时享受HP金牌售后服务</w:t>
      </w:r>
      <w:r>
        <w:rPr>
          <w:rFonts w:hint="eastAsia" w:asciiTheme="minorEastAsia" w:hAnsiTheme="minorEastAsia" w:eastAsiaTheme="minorEastAsia"/>
          <w:sz w:val="24"/>
        </w:rPr>
        <w:t>；其他设备执行标准应符合国家标准。</w:t>
      </w:r>
    </w:p>
    <w:p w14:paraId="444193D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2.乙方保证能提供服务及时、周到的售后服务。</w:t>
      </w:r>
    </w:p>
    <w:p w14:paraId="44E3FBCB">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若</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出现问题，乙方应在接到甲方通知后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6</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小时内赶到现场进处理，进行修理或更换，质保期内乙方免费维修及更换配件，质保期内，非甲方原因而出现产品质量及安装问题，由乙方负责包修、包换或包退，并承担因此产生的一切费用，所有</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质保期服务方式均为乙方上门服务，乙方派人员到现场维修，由此产生的一切费用由乙方承担。</w:t>
      </w:r>
    </w:p>
    <w:p w14:paraId="615E265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4.质保期内非人为原因损坏、失效或已达到报废标准的零部件乙方应无偿更换。</w:t>
      </w:r>
    </w:p>
    <w:bookmarkEnd w:id="0"/>
    <w:p w14:paraId="72875F3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十五、违约责任</w:t>
      </w:r>
    </w:p>
    <w:p w14:paraId="7FE9209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rPr>
        <w:t>乙方逾期交货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甲方原因</w:t>
      </w:r>
      <w:r>
        <w:rPr>
          <w:rFonts w:hint="eastAsia" w:asciiTheme="minorEastAsia" w:hAnsiTheme="minorEastAsia" w:eastAsiaTheme="minorEastAsia"/>
          <w:sz w:val="24"/>
          <w:lang w:val="en-US" w:eastAsia="zh-CN"/>
        </w:rPr>
        <w:t>导致</w:t>
      </w:r>
      <w:r>
        <w:rPr>
          <w:rFonts w:hint="eastAsia" w:asciiTheme="minorEastAsia" w:hAnsiTheme="minorEastAsia" w:eastAsiaTheme="minorEastAsia"/>
          <w:sz w:val="24"/>
        </w:rPr>
        <w:t>交货期顺延</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除外</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，则每逾期一天按未交付</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货款的</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‰支付违约金给甲方，</w:t>
      </w:r>
      <w:r>
        <w:rPr>
          <w:rFonts w:hint="eastAsia" w:asciiTheme="minorEastAsia" w:hAnsiTheme="minorEastAsia" w:eastAsiaTheme="minorEastAsia"/>
          <w:sz w:val="24"/>
          <w:lang w:val="en-US" w:eastAsia="zh-CN"/>
        </w:rPr>
        <w:t>此项违约金</w:t>
      </w:r>
      <w:r>
        <w:rPr>
          <w:rFonts w:hint="eastAsia" w:asciiTheme="minorEastAsia" w:hAnsiTheme="minorEastAsia" w:eastAsiaTheme="minorEastAsia"/>
          <w:sz w:val="24"/>
        </w:rPr>
        <w:t>最高不超过未交付</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总价款的10%。如</w:t>
      </w:r>
      <w:r>
        <w:rPr>
          <w:rFonts w:hint="eastAsia" w:asciiTheme="minorEastAsia" w:hAnsiTheme="minorEastAsia" w:eastAsiaTheme="minorEastAsia"/>
          <w:sz w:val="24"/>
          <w:lang w:val="en-US" w:eastAsia="zh-CN"/>
        </w:rPr>
        <w:t>乙方逾期超过</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天仍</w:t>
      </w:r>
      <w:r>
        <w:rPr>
          <w:rFonts w:hint="eastAsia" w:asciiTheme="minorEastAsia" w:hAnsiTheme="minorEastAsia" w:eastAsiaTheme="minorEastAsia"/>
          <w:sz w:val="24"/>
          <w:lang w:val="en-US" w:eastAsia="zh-CN"/>
        </w:rPr>
        <w:t>未完成</w:t>
      </w:r>
      <w:r>
        <w:rPr>
          <w:rFonts w:hint="eastAsia" w:asciiTheme="minorEastAsia" w:hAnsiTheme="minorEastAsia" w:eastAsiaTheme="minorEastAsia"/>
          <w:sz w:val="24"/>
        </w:rPr>
        <w:t>交货</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w:t>
      </w:r>
      <w:r>
        <w:rPr>
          <w:rFonts w:hint="eastAsia" w:asciiTheme="minorEastAsia" w:hAnsiTheme="minorEastAsia" w:eastAsiaTheme="minorEastAsia"/>
          <w:sz w:val="24"/>
          <w:lang w:val="en-US" w:eastAsia="zh-CN"/>
        </w:rPr>
        <w:t>退</w:t>
      </w:r>
      <w:r>
        <w:rPr>
          <w:rFonts w:hint="eastAsia" w:asciiTheme="minorEastAsia" w:hAnsiTheme="minorEastAsia" w:eastAsiaTheme="minorEastAsia"/>
          <w:sz w:val="24"/>
        </w:rPr>
        <w:t>还</w:t>
      </w:r>
      <w:r>
        <w:rPr>
          <w:rFonts w:hint="eastAsia" w:asciiTheme="minorEastAsia" w:hAnsiTheme="minorEastAsia" w:eastAsiaTheme="minorEastAsia"/>
          <w:sz w:val="24"/>
          <w:lang w:val="en-US" w:eastAsia="zh-CN"/>
        </w:rPr>
        <w:t>已</w:t>
      </w:r>
      <w:r>
        <w:rPr>
          <w:rFonts w:hint="eastAsia" w:asciiTheme="minorEastAsia" w:hAnsiTheme="minorEastAsia" w:eastAsiaTheme="minorEastAsia"/>
          <w:sz w:val="24"/>
        </w:rPr>
        <w:t>收款项及支付相当于合同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总价款20%的违约金。</w:t>
      </w:r>
    </w:p>
    <w:p w14:paraId="0964795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未能一次性通过验收，则甲方同意由乙方予以整改，并在整改结束之日起</w:t>
      </w:r>
      <w:r>
        <w:rPr>
          <w:rFonts w:hint="eastAsia" w:asciiTheme="minorEastAsia" w:hAnsiTheme="minorEastAsia" w:eastAsiaTheme="minorEastAsia"/>
          <w:sz w:val="24"/>
          <w:u w:val="single"/>
        </w:rPr>
        <w:t xml:space="preserve"> 5</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个日历天内重新组织验收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重新验收</w:t>
      </w:r>
      <w:r>
        <w:rPr>
          <w:rFonts w:hint="eastAsia" w:asciiTheme="minorEastAsia" w:hAnsiTheme="minorEastAsia" w:eastAsiaTheme="minorEastAsia"/>
          <w:sz w:val="24"/>
          <w:lang w:val="en-US" w:eastAsia="zh-CN"/>
        </w:rPr>
        <w:t>仍</w:t>
      </w:r>
      <w:r>
        <w:rPr>
          <w:rFonts w:hint="eastAsia" w:asciiTheme="minorEastAsia" w:hAnsiTheme="minorEastAsia" w:eastAsiaTheme="minorEastAsia"/>
          <w:sz w:val="24"/>
        </w:rPr>
        <w:t>不合格的，甲方有权要求乙方支付相当于合同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w:t>
      </w:r>
      <w:r>
        <w:rPr>
          <w:rFonts w:hint="eastAsia" w:asciiTheme="minorEastAsia" w:hAnsiTheme="minorEastAsia" w:eastAsiaTheme="minorEastAsia"/>
          <w:sz w:val="24"/>
          <w:u w:val="single"/>
        </w:rPr>
        <w:t xml:space="preserve"> 10 </w:t>
      </w:r>
      <w:r>
        <w:rPr>
          <w:rFonts w:hint="eastAsia" w:asciiTheme="minorEastAsia" w:hAnsiTheme="minorEastAsia" w:eastAsiaTheme="minorEastAsia"/>
          <w:sz w:val="24"/>
        </w:rPr>
        <w:t>%的违约金，并要求乙方在5</w:t>
      </w:r>
      <w:r>
        <w:rPr>
          <w:rFonts w:hint="eastAsia" w:asciiTheme="minorEastAsia" w:hAnsiTheme="minorEastAsia" w:eastAsiaTheme="minorEastAsia"/>
          <w:sz w:val="24"/>
          <w:lang w:val="en-US" w:eastAsia="zh-CN"/>
        </w:rPr>
        <w:t>个</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历天</w:t>
      </w:r>
      <w:r>
        <w:rPr>
          <w:rFonts w:hint="eastAsia" w:asciiTheme="minorEastAsia" w:hAnsiTheme="minorEastAsia" w:eastAsiaTheme="minorEastAsia"/>
          <w:sz w:val="24"/>
        </w:rPr>
        <w:t>内整改完成</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乙方逾期</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完成整改的，甲方有权解除合同，要求乙方退还已支付的款项，并赔偿因此给甲方造成的</w:t>
      </w:r>
      <w:r>
        <w:rPr>
          <w:rFonts w:hint="eastAsia" w:asciiTheme="minorEastAsia" w:hAnsiTheme="minorEastAsia" w:eastAsiaTheme="minorEastAsia"/>
          <w:sz w:val="24"/>
          <w:lang w:val="en-US" w:eastAsia="zh-CN"/>
        </w:rPr>
        <w:t>所有</w:t>
      </w:r>
      <w:r>
        <w:rPr>
          <w:rFonts w:hint="eastAsia" w:asciiTheme="minorEastAsia" w:hAnsiTheme="minorEastAsia" w:eastAsiaTheme="minorEastAsia"/>
          <w:sz w:val="24"/>
        </w:rPr>
        <w:t>损失</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该损失包括但不限于委托第三方进行修缮的费用、律师费、诉讼费、鉴定费等</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14:paraId="66A919D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3.违约方造成守约方经济损失的，应当承担赔偿责任。</w:t>
      </w:r>
    </w:p>
    <w:p w14:paraId="59C2435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十六、不可抗力</w:t>
      </w:r>
    </w:p>
    <w:p w14:paraId="750ACA4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1.由于不可抗力，一方不能履行合同义务的，应当在不可抗力发生之日起</w:t>
      </w:r>
      <w:r>
        <w:rPr>
          <w:rFonts w:hint="eastAsia" w:asciiTheme="minorEastAsia" w:hAnsiTheme="minorEastAsia" w:eastAsiaTheme="minorEastAsia"/>
          <w:sz w:val="24"/>
          <w:u w:val="single"/>
        </w:rPr>
        <w:t xml:space="preserve"> 7 </w:t>
      </w:r>
      <w:r>
        <w:rPr>
          <w:rFonts w:hint="eastAsia" w:asciiTheme="minorEastAsia" w:hAnsiTheme="minorEastAsia" w:eastAsiaTheme="minorEastAsia"/>
          <w:sz w:val="24"/>
        </w:rPr>
        <w:t>个日历天内以书面形式通知对方，证明不可抗力事件的存在。</w:t>
      </w:r>
    </w:p>
    <w:p w14:paraId="61484BF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2.不可抗力事件发生后，甲方和乙方应当积极寻求合理的方式履行本合同。如不可抗力无法消除，致使合同目的无法实现的，双方均有权解除合同。</w:t>
      </w:r>
    </w:p>
    <w:p w14:paraId="35B10F3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十七、争议解决方式</w:t>
      </w:r>
    </w:p>
    <w:p w14:paraId="3672DD3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1.凡与本合同有关的一切争议，甲乙双方首先通过友好协商解决；如经协商后仍不能达成协议时，双方同意采取以下第</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种方式解决：</w:t>
      </w:r>
    </w:p>
    <w:p w14:paraId="282650D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1.1向</w:t>
      </w:r>
      <w:r>
        <w:rPr>
          <w:rFonts w:hint="eastAsia" w:asciiTheme="minorEastAsia" w:hAnsiTheme="minorEastAsia" w:eastAsiaTheme="minorEastAsia"/>
          <w:sz w:val="24"/>
          <w:u w:val="single"/>
        </w:rPr>
        <w:t xml:space="preserve"> 深圳 </w:t>
      </w:r>
      <w:r>
        <w:rPr>
          <w:rFonts w:hint="eastAsia" w:asciiTheme="minorEastAsia" w:hAnsiTheme="minorEastAsia" w:eastAsiaTheme="minorEastAsia"/>
          <w:sz w:val="24"/>
        </w:rPr>
        <w:t>仲裁委员会申请仲裁。</w:t>
      </w:r>
    </w:p>
    <w:p w14:paraId="6244418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1.2向</w:t>
      </w:r>
      <w:r>
        <w:rPr>
          <w:rFonts w:hint="eastAsia" w:asciiTheme="minorEastAsia" w:hAnsiTheme="minorEastAsia" w:eastAsiaTheme="minorEastAsia"/>
          <w:sz w:val="24"/>
          <w:lang w:val="en-US" w:eastAsia="zh-CN"/>
        </w:rPr>
        <w:t>甲方住所地</w:t>
      </w:r>
      <w:r>
        <w:rPr>
          <w:rFonts w:hint="eastAsia" w:asciiTheme="minorEastAsia" w:hAnsiTheme="minorEastAsia" w:eastAsiaTheme="minorEastAsia"/>
          <w:sz w:val="24"/>
        </w:rPr>
        <w:t>人民法院提起诉讼。</w:t>
      </w:r>
    </w:p>
    <w:p w14:paraId="4B92359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2.在仲裁或诉讼期间，除有争议部分的事项外，合同其他部分仍应继续履行。</w:t>
      </w:r>
    </w:p>
    <w:p w14:paraId="5C716A1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十八、通知</w:t>
      </w:r>
    </w:p>
    <w:p w14:paraId="5469A98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1.本合同一方给对方的通知，应用书面形式送达合同中规定的对方地址。电传或传真要经对方书面确认，以电传形式的通知，从当地邮电局发出电报的第二天视为送达。</w:t>
      </w:r>
    </w:p>
    <w:p w14:paraId="11E2AED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2.通知的生效日期以通知中标明的日期或实际送达的日期为准，但以其中的较晚日期为准。</w:t>
      </w:r>
    </w:p>
    <w:p w14:paraId="1F369FF8">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十九、税和关税</w:t>
      </w:r>
    </w:p>
    <w:p w14:paraId="6C736AA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1.中国政府根据现行税法对甲方征收的与合同有关的一切税费均应由甲方负担。</w:t>
      </w:r>
    </w:p>
    <w:p w14:paraId="58332D1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2.中国政府根据现行税法对乙方或其雇员征收的与本合同有关的一切税费（包括但不限于</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和部件的进口关税，所有</w:t>
      </w:r>
      <w:r>
        <w:rPr>
          <w:rFonts w:hint="eastAsia" w:asciiTheme="minorEastAsia" w:hAnsiTheme="minorEastAsia" w:eastAsiaTheme="minorEastAsia"/>
          <w:sz w:val="24"/>
          <w:lang w:eastAsia="zh-CN"/>
        </w:rPr>
        <w:t>设备</w:t>
      </w:r>
      <w:r>
        <w:rPr>
          <w:rFonts w:hint="eastAsia" w:asciiTheme="minorEastAsia" w:hAnsiTheme="minorEastAsia" w:eastAsiaTheme="minorEastAsia"/>
          <w:sz w:val="24"/>
        </w:rPr>
        <w:t>的国内增值税）均应由乙方负担。</w:t>
      </w:r>
    </w:p>
    <w:p w14:paraId="2BB0290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3.在中国境外发生的与本合同执行有关的一切税费均应由乙方负担。</w:t>
      </w:r>
    </w:p>
    <w:p w14:paraId="2E66445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二十、合同生效</w:t>
      </w:r>
    </w:p>
    <w:p w14:paraId="6DE1678E">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本合同经双方</w:t>
      </w:r>
      <w:r>
        <w:rPr>
          <w:rFonts w:hint="eastAsia" w:asciiTheme="minorEastAsia" w:hAnsiTheme="minorEastAsia" w:eastAsiaTheme="minorEastAsia"/>
          <w:sz w:val="24"/>
          <w:lang w:val="en-US" w:eastAsia="zh-CN"/>
        </w:rPr>
        <w:t>法定代表人（或其委托代理人）签名</w:t>
      </w:r>
      <w:r>
        <w:rPr>
          <w:rFonts w:hint="eastAsia" w:asciiTheme="minorEastAsia" w:hAnsiTheme="minorEastAsia" w:eastAsiaTheme="minorEastAsia"/>
          <w:sz w:val="24"/>
        </w:rPr>
        <w:t>并加盖合同专用章或公章之日起生效，合同生效日期以最后一个签字日为准。</w:t>
      </w:r>
    </w:p>
    <w:p w14:paraId="1D5B82A3">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二十一</w:t>
      </w:r>
      <w:r>
        <w:rPr>
          <w:rFonts w:asciiTheme="minorEastAsia" w:hAnsiTheme="minorEastAsia" w:eastAsiaTheme="minorEastAsia"/>
          <w:sz w:val="24"/>
        </w:rPr>
        <w:t>、</w:t>
      </w:r>
      <w:r>
        <w:rPr>
          <w:rFonts w:hint="eastAsia" w:asciiTheme="minorEastAsia" w:hAnsiTheme="minorEastAsia" w:eastAsiaTheme="minorEastAsia"/>
          <w:sz w:val="24"/>
        </w:rPr>
        <w:t>其他条款</w:t>
      </w:r>
    </w:p>
    <w:p w14:paraId="697986C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1.甲方项目对接人：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w:t>
      </w:r>
    </w:p>
    <w:p w14:paraId="2AB8FB32">
      <w:pPr>
        <w:widowControl w:val="0"/>
        <w:ind w:firstLine="48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2.乙方项目负责人：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w:t>
      </w:r>
    </w:p>
    <w:p w14:paraId="4CD35C6B">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3.乙方应在收到双方签订的本合同后 3 个工作日内向甲方提供项目负责人及相关人员名单。</w:t>
      </w:r>
    </w:p>
    <w:p w14:paraId="0729D626">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1EC47C56">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.除甲方事先书面同意外，乙方不得部分或全部转让其应履行的合同项下的义务。</w:t>
      </w:r>
    </w:p>
    <w:p w14:paraId="4AF60657">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.乙方应及时与甲方沟通工作进展情况；如遇特殊情况需变更合同内容，则应提前告知甲方并获得书面同意后方可变更。</w:t>
      </w:r>
    </w:p>
    <w:p w14:paraId="3CCBA62C">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.未经甲方书面认可，乙方超越合同约定支出的所有费用均由乙方自行承担。</w:t>
      </w:r>
    </w:p>
    <w:p w14:paraId="08E6FBAF">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657E6768">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.合同订立地点：</w:t>
      </w:r>
      <w:r>
        <w:rPr>
          <w:rFonts w:hint="eastAsia" w:asciiTheme="minorEastAsia" w:hAnsiTheme="minorEastAsia" w:eastAsiaTheme="minorEastAsia"/>
          <w:sz w:val="24"/>
          <w:u w:val="single"/>
        </w:rPr>
        <w:t xml:space="preserve"> 深圳市</w:t>
      </w:r>
      <w:r>
        <w:rPr>
          <w:rFonts w:hint="eastAsia" w:asciiTheme="minorEastAsia" w:hAnsiTheme="minorEastAsia" w:eastAsiaTheme="minorEastAsia"/>
          <w:sz w:val="24"/>
          <w:u w:val="single"/>
          <w:lang w:val="en-US" w:eastAsia="zh-CN"/>
        </w:rPr>
        <w:t>龙华区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F37A218">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10.本合同一式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壹</w:t>
      </w:r>
      <w:r>
        <w:rPr>
          <w:rFonts w:hint="eastAsia" w:asciiTheme="minorEastAsia" w:hAnsiTheme="minorEastAsia" w:eastAsiaTheme="minorEastAsia"/>
          <w:sz w:val="24"/>
          <w:u w:val="single"/>
        </w:rPr>
        <w:t>拾</w:t>
      </w:r>
      <w:r>
        <w:rPr>
          <w:rFonts w:hint="eastAsia" w:asciiTheme="minorEastAsia" w:hAnsiTheme="minorEastAsia" w:eastAsiaTheme="minorEastAsia"/>
          <w:sz w:val="24"/>
          <w:u w:val="single"/>
          <w:lang w:val="en-US" w:eastAsia="zh-CN"/>
        </w:rPr>
        <w:t>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份，甲乙双方各执</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陆</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份，均具有同等法律效力。</w:t>
      </w:r>
    </w:p>
    <w:p w14:paraId="31B0EEC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十九、合同附件</w:t>
      </w:r>
    </w:p>
    <w:p w14:paraId="74CE166B">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设备采购</w:t>
      </w:r>
      <w:r>
        <w:rPr>
          <w:rFonts w:hint="eastAsia" w:asciiTheme="minorEastAsia" w:hAnsiTheme="minorEastAsia" w:eastAsiaTheme="minorEastAsia"/>
          <w:sz w:val="24"/>
        </w:rPr>
        <w:t>清单</w:t>
      </w:r>
    </w:p>
    <w:p w14:paraId="3DE91FD1">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：廉洁协议承诺书</w:t>
      </w:r>
    </w:p>
    <w:p w14:paraId="34DC2A6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：项目到货确认单</w:t>
      </w:r>
    </w:p>
    <w:p w14:paraId="78DC9AC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：项目验收确认单</w:t>
      </w:r>
    </w:p>
    <w:p w14:paraId="5704C365">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（以下无正文）</w:t>
      </w:r>
    </w:p>
    <w:p w14:paraId="2D14FCA1">
      <w:pPr>
        <w:widowControl/>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br w:type="page"/>
      </w:r>
    </w:p>
    <w:p w14:paraId="30A52CD3">
      <w:pPr>
        <w:widowControl w:val="0"/>
        <w:ind w:firstLine="630" w:firstLineChars="0"/>
        <w:rPr>
          <w:rFonts w:asciiTheme="minorEastAsia" w:hAnsiTheme="minorEastAsia" w:eastAsiaTheme="minorEastAsia"/>
          <w:sz w:val="24"/>
        </w:rPr>
      </w:pPr>
    </w:p>
    <w:tbl>
      <w:tblPr>
        <w:tblStyle w:val="19"/>
        <w:tblpPr w:leftFromText="180" w:rightFromText="180" w:vertAnchor="text" w:horzAnchor="page" w:tblpX="1607" w:tblpY="45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3"/>
        <w:gridCol w:w="4129"/>
      </w:tblGrid>
      <w:tr w14:paraId="622E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91" w:type="pct"/>
            <w:noWrap w:val="0"/>
            <w:vAlign w:val="center"/>
          </w:tcPr>
          <w:p w14:paraId="66BC41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甲方（公章）：</w:t>
            </w:r>
          </w:p>
          <w:p w14:paraId="12AAFA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kern w:val="2"/>
                <w:lang w:eastAsia="zh-CN"/>
              </w:rPr>
              <w:t>深圳市龙华建设发展集团有限公司</w:t>
            </w:r>
          </w:p>
        </w:tc>
        <w:tc>
          <w:tcPr>
            <w:tcW w:w="2308" w:type="pct"/>
            <w:noWrap w:val="0"/>
            <w:vAlign w:val="center"/>
          </w:tcPr>
          <w:p w14:paraId="6CB433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乙方（公章）：</w:t>
            </w:r>
          </w:p>
          <w:p w14:paraId="64B610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cs="Courier New"/>
                <w:lang w:eastAsia="zh-CN"/>
              </w:rPr>
              <w:t>XXXXXXX公司</w:t>
            </w:r>
          </w:p>
        </w:tc>
      </w:tr>
      <w:tr w14:paraId="28B9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691" w:type="pct"/>
            <w:noWrap w:val="0"/>
            <w:vAlign w:val="center"/>
          </w:tcPr>
          <w:p w14:paraId="63D163FF">
            <w:pPr>
              <w:widowControl w:val="0"/>
              <w:spacing w:line="400" w:lineRule="exact"/>
              <w:ind w:firstLine="0" w:firstLineChars="0"/>
              <w:jc w:val="both"/>
              <w:rPr>
                <w:lang w:eastAsia="zh-CN"/>
              </w:rPr>
            </w:pPr>
            <w:r>
              <w:rPr>
                <w:rFonts w:hint="eastAsia"/>
                <w:lang w:eastAsia="zh-CN"/>
              </w:rPr>
              <w:t>法定代表人</w:t>
            </w:r>
          </w:p>
          <w:p w14:paraId="706FED65">
            <w:pPr>
              <w:widowControl w:val="0"/>
              <w:spacing w:line="400" w:lineRule="exact"/>
              <w:ind w:firstLine="0" w:firstLineChars="0"/>
              <w:jc w:val="both"/>
              <w:rPr>
                <w:rFonts w:cs="Courier New"/>
                <w:lang w:eastAsia="zh-CN"/>
              </w:rPr>
            </w:pPr>
            <w:r>
              <w:rPr>
                <w:rFonts w:hint="eastAsia"/>
                <w:lang w:eastAsia="zh-CN"/>
              </w:rPr>
              <w:t>或其委托代理人：（签名）</w:t>
            </w:r>
          </w:p>
        </w:tc>
        <w:tc>
          <w:tcPr>
            <w:tcW w:w="2308" w:type="pct"/>
            <w:noWrap w:val="0"/>
            <w:vAlign w:val="center"/>
          </w:tcPr>
          <w:p w14:paraId="4622EB73">
            <w:pPr>
              <w:widowControl w:val="0"/>
              <w:spacing w:line="400" w:lineRule="exact"/>
              <w:ind w:firstLine="0" w:firstLineChars="0"/>
              <w:jc w:val="left"/>
              <w:rPr>
                <w:lang w:eastAsia="zh-CN"/>
              </w:rPr>
            </w:pPr>
            <w:r>
              <w:rPr>
                <w:rFonts w:hint="eastAsia"/>
                <w:lang w:eastAsia="zh-CN"/>
              </w:rPr>
              <w:t>法定代表人</w:t>
            </w:r>
          </w:p>
          <w:p w14:paraId="680F1F5C">
            <w:pPr>
              <w:widowControl w:val="0"/>
              <w:spacing w:line="400" w:lineRule="exact"/>
              <w:ind w:firstLine="0" w:firstLineChars="0"/>
              <w:jc w:val="left"/>
              <w:rPr>
                <w:rFonts w:cs="Times New Roman"/>
                <w:lang w:eastAsia="zh-CN"/>
              </w:rPr>
            </w:pPr>
            <w:r>
              <w:rPr>
                <w:rFonts w:hint="eastAsia"/>
                <w:lang w:eastAsia="zh-CN"/>
              </w:rPr>
              <w:t>或其委托代理人：（签名）</w:t>
            </w:r>
          </w:p>
        </w:tc>
      </w:tr>
      <w:tr w14:paraId="3098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691" w:type="pct"/>
            <w:noWrap w:val="0"/>
            <w:vAlign w:val="center"/>
          </w:tcPr>
          <w:p w14:paraId="5007444F">
            <w:pPr>
              <w:widowControl w:val="0"/>
              <w:spacing w:line="400" w:lineRule="exact"/>
              <w:ind w:firstLine="0" w:firstLineChars="0"/>
              <w:jc w:val="both"/>
              <w:rPr>
                <w:lang w:eastAsia="zh-CN"/>
              </w:rPr>
            </w:pPr>
            <w:r>
              <w:rPr>
                <w:rFonts w:hint="eastAsia"/>
                <w:lang w:eastAsia="zh-CN"/>
              </w:rPr>
              <w:t>统一社会信用代码：</w:t>
            </w:r>
          </w:p>
          <w:p w14:paraId="6D2AAB50">
            <w:pPr>
              <w:widowControl w:val="0"/>
              <w:spacing w:line="400" w:lineRule="exact"/>
              <w:ind w:firstLine="0" w:firstLineChars="0"/>
              <w:jc w:val="both"/>
              <w:rPr>
                <w:rFonts w:cs="Courier New"/>
                <w:lang w:eastAsia="zh-CN"/>
              </w:rPr>
            </w:pPr>
            <w:r>
              <w:rPr>
                <w:rFonts w:hint="eastAsia"/>
                <w:lang w:eastAsia="zh-CN"/>
              </w:rPr>
              <w:t>9144030032637087X6</w:t>
            </w:r>
          </w:p>
        </w:tc>
        <w:tc>
          <w:tcPr>
            <w:tcW w:w="2308" w:type="pct"/>
            <w:noWrap w:val="0"/>
            <w:vAlign w:val="center"/>
          </w:tcPr>
          <w:p w14:paraId="3982F42C">
            <w:pPr>
              <w:widowControl w:val="0"/>
              <w:spacing w:line="400" w:lineRule="exact"/>
              <w:ind w:firstLine="0" w:firstLineChars="0"/>
              <w:jc w:val="both"/>
              <w:rPr>
                <w:lang w:eastAsia="en-US"/>
              </w:rPr>
            </w:pPr>
            <w:r>
              <w:rPr>
                <w:rFonts w:hint="eastAsia"/>
                <w:lang w:eastAsia="en-US"/>
              </w:rPr>
              <w:t>统一社会信用代码：</w:t>
            </w:r>
          </w:p>
          <w:p w14:paraId="2A50B93E">
            <w:pPr>
              <w:widowControl w:val="0"/>
              <w:spacing w:line="400" w:lineRule="exact"/>
              <w:ind w:firstLine="0" w:firstLineChars="0"/>
              <w:jc w:val="both"/>
              <w:rPr>
                <w:lang w:eastAsia="en-US"/>
              </w:rPr>
            </w:pPr>
          </w:p>
        </w:tc>
      </w:tr>
      <w:tr w14:paraId="5354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691" w:type="pct"/>
            <w:noWrap w:val="0"/>
            <w:vAlign w:val="center"/>
          </w:tcPr>
          <w:p w14:paraId="5BA1DE8E">
            <w:pPr>
              <w:widowControl w:val="0"/>
              <w:spacing w:line="400" w:lineRule="exact"/>
              <w:ind w:firstLine="0" w:firstLineChars="0"/>
              <w:jc w:val="both"/>
              <w:rPr>
                <w:rFonts w:cs="Courier New"/>
                <w:lang w:eastAsia="zh-CN"/>
              </w:rPr>
            </w:pPr>
            <w:r>
              <w:rPr>
                <w:rFonts w:hint="eastAsia"/>
                <w:lang w:eastAsia="zh-CN"/>
              </w:rPr>
              <w:t>地址：深圳市龙华区观湖街道鹭湖社区观盛三路10号龙馨家园A栋2201</w:t>
            </w:r>
          </w:p>
        </w:tc>
        <w:tc>
          <w:tcPr>
            <w:tcW w:w="2308" w:type="pct"/>
            <w:noWrap w:val="0"/>
            <w:vAlign w:val="center"/>
          </w:tcPr>
          <w:p w14:paraId="5D894947">
            <w:pPr>
              <w:widowControl w:val="0"/>
              <w:spacing w:line="400" w:lineRule="exact"/>
              <w:ind w:firstLine="0" w:firstLineChars="0"/>
              <w:jc w:val="both"/>
              <w:rPr>
                <w:rFonts w:cs="Courier New"/>
                <w:lang w:eastAsia="zh-CN"/>
              </w:rPr>
            </w:pPr>
            <w:r>
              <w:rPr>
                <w:rFonts w:hint="eastAsia"/>
                <w:lang w:eastAsia="zh-CN"/>
              </w:rPr>
              <w:t>地址：</w:t>
            </w:r>
          </w:p>
        </w:tc>
      </w:tr>
      <w:tr w14:paraId="6A3D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691" w:type="pct"/>
            <w:noWrap w:val="0"/>
            <w:vAlign w:val="top"/>
          </w:tcPr>
          <w:p w14:paraId="7D55A94D">
            <w:pPr>
              <w:widowControl w:val="0"/>
              <w:spacing w:line="400" w:lineRule="exact"/>
              <w:ind w:firstLine="0" w:firstLineChars="0"/>
              <w:jc w:val="both"/>
              <w:rPr>
                <w:rFonts w:hint="eastAsia"/>
                <w:lang w:eastAsia="zh-CN"/>
              </w:rPr>
            </w:pPr>
            <w:r>
              <w:rPr>
                <w:rFonts w:hint="eastAsia"/>
                <w:lang w:eastAsia="zh-CN"/>
              </w:rPr>
              <w:t>开户银行：</w:t>
            </w:r>
          </w:p>
          <w:p w14:paraId="6F56A456">
            <w:pPr>
              <w:widowControl w:val="0"/>
              <w:spacing w:line="400" w:lineRule="exact"/>
              <w:ind w:firstLine="0" w:firstLineChars="0"/>
              <w:jc w:val="both"/>
              <w:rPr>
                <w:rFonts w:hint="eastAsia"/>
                <w:lang w:eastAsia="en-US"/>
              </w:rPr>
            </w:pPr>
            <w:r>
              <w:rPr>
                <w:rFonts w:hint="eastAsia"/>
                <w:lang w:eastAsia="zh-CN"/>
              </w:rPr>
              <w:t>中国建设银行股份有限公司深圳龙华支行</w:t>
            </w:r>
          </w:p>
        </w:tc>
        <w:tc>
          <w:tcPr>
            <w:tcW w:w="2308" w:type="pct"/>
            <w:noWrap w:val="0"/>
            <w:vAlign w:val="top"/>
          </w:tcPr>
          <w:p w14:paraId="162240A9">
            <w:pPr>
              <w:widowControl w:val="0"/>
              <w:spacing w:line="400" w:lineRule="exact"/>
              <w:ind w:firstLine="0" w:firstLineChars="0"/>
              <w:jc w:val="both"/>
              <w:rPr>
                <w:rFonts w:hint="eastAsia"/>
                <w:highlight w:val="none"/>
                <w:lang w:eastAsia="zh-CN"/>
              </w:rPr>
            </w:pPr>
            <w:r>
              <w:rPr>
                <w:rFonts w:hint="eastAsia"/>
                <w:highlight w:val="none"/>
                <w:lang w:eastAsia="zh-CN"/>
              </w:rPr>
              <w:t>开户银行：</w:t>
            </w:r>
          </w:p>
          <w:p w14:paraId="248014A1">
            <w:pPr>
              <w:widowControl w:val="0"/>
              <w:spacing w:line="400" w:lineRule="exact"/>
              <w:ind w:firstLine="0" w:firstLineChars="0"/>
              <w:jc w:val="both"/>
              <w:rPr>
                <w:rFonts w:hint="eastAsia"/>
                <w:highlight w:val="none"/>
                <w:lang w:eastAsia="zh-CN"/>
              </w:rPr>
            </w:pPr>
          </w:p>
          <w:p w14:paraId="5617EC15">
            <w:pPr>
              <w:widowControl w:val="0"/>
              <w:spacing w:line="400" w:lineRule="exact"/>
              <w:ind w:firstLine="0" w:firstLineChars="0"/>
              <w:jc w:val="both"/>
              <w:rPr>
                <w:rFonts w:hint="eastAsia"/>
                <w:highlight w:val="none"/>
                <w:lang w:eastAsia="en-US"/>
              </w:rPr>
            </w:pPr>
          </w:p>
        </w:tc>
      </w:tr>
      <w:tr w14:paraId="06CA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691" w:type="pct"/>
            <w:noWrap w:val="0"/>
            <w:vAlign w:val="top"/>
          </w:tcPr>
          <w:p w14:paraId="2299C386">
            <w:pPr>
              <w:widowControl w:val="0"/>
              <w:spacing w:line="400" w:lineRule="exact"/>
              <w:ind w:firstLine="0" w:firstLineChars="0"/>
              <w:jc w:val="both"/>
              <w:rPr>
                <w:rFonts w:hint="default"/>
                <w:lang w:val="en-US" w:eastAsia="zh-CN"/>
              </w:rPr>
            </w:pPr>
            <w:r>
              <w:rPr>
                <w:rFonts w:hint="eastAsia"/>
                <w:lang w:val="en-US" w:eastAsia="zh-CN"/>
              </w:rPr>
              <w:t>银行</w:t>
            </w:r>
            <w:r>
              <w:rPr>
                <w:rFonts w:hint="eastAsia"/>
                <w:lang w:eastAsia="en-US"/>
              </w:rPr>
              <w:t>账号：44201555400059111888</w:t>
            </w:r>
          </w:p>
        </w:tc>
        <w:tc>
          <w:tcPr>
            <w:tcW w:w="2308" w:type="pct"/>
            <w:noWrap w:val="0"/>
            <w:vAlign w:val="top"/>
          </w:tcPr>
          <w:p w14:paraId="40795709">
            <w:pPr>
              <w:widowControl w:val="0"/>
              <w:spacing w:line="400" w:lineRule="exact"/>
              <w:ind w:firstLine="0" w:firstLineChars="0"/>
              <w:jc w:val="both"/>
              <w:rPr>
                <w:rFonts w:hint="default"/>
                <w:highlight w:val="none"/>
                <w:lang w:val="en-US" w:eastAsia="zh-CN"/>
              </w:rPr>
            </w:pPr>
            <w:r>
              <w:rPr>
                <w:rFonts w:hint="eastAsia"/>
                <w:highlight w:val="none"/>
                <w:lang w:val="en-US" w:eastAsia="zh-CN"/>
              </w:rPr>
              <w:t>银行</w:t>
            </w:r>
            <w:r>
              <w:rPr>
                <w:rFonts w:hint="eastAsia"/>
                <w:highlight w:val="none"/>
                <w:lang w:eastAsia="en-US"/>
              </w:rPr>
              <w:t>账号：</w:t>
            </w:r>
          </w:p>
        </w:tc>
      </w:tr>
      <w:tr w14:paraId="01D0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3DDF6F51">
            <w:pPr>
              <w:widowControl w:val="0"/>
              <w:spacing w:line="400" w:lineRule="exact"/>
              <w:ind w:firstLine="0" w:firstLineChars="0"/>
              <w:jc w:val="both"/>
              <w:rPr>
                <w:rFonts w:cs="Courier New"/>
                <w:lang w:eastAsia="en-US"/>
              </w:rPr>
            </w:pPr>
            <w:r>
              <w:rPr>
                <w:rFonts w:hint="eastAsia"/>
                <w:lang w:eastAsia="en-US"/>
              </w:rPr>
              <w:t>邮政编码：518110</w:t>
            </w:r>
          </w:p>
        </w:tc>
        <w:tc>
          <w:tcPr>
            <w:tcW w:w="2308" w:type="pct"/>
            <w:noWrap w:val="0"/>
            <w:vAlign w:val="center"/>
          </w:tcPr>
          <w:p w14:paraId="198F455F">
            <w:pPr>
              <w:widowControl w:val="0"/>
              <w:spacing w:line="400" w:lineRule="exact"/>
              <w:ind w:firstLine="0" w:firstLineChars="0"/>
              <w:jc w:val="both"/>
              <w:rPr>
                <w:rFonts w:hint="eastAsia" w:eastAsia="宋体" w:cs="Courier New"/>
                <w:highlight w:val="none"/>
                <w:lang w:eastAsia="zh-CN"/>
              </w:rPr>
            </w:pPr>
            <w:r>
              <w:rPr>
                <w:rFonts w:hint="eastAsia"/>
                <w:highlight w:val="none"/>
                <w:lang w:eastAsia="en-US"/>
              </w:rPr>
              <w:t>邮政编码：</w:t>
            </w:r>
          </w:p>
        </w:tc>
      </w:tr>
      <w:tr w14:paraId="7362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7F780592">
            <w:pPr>
              <w:widowControl w:val="0"/>
              <w:spacing w:line="400" w:lineRule="exact"/>
              <w:ind w:firstLine="0" w:firstLineChars="0"/>
              <w:jc w:val="both"/>
              <w:rPr>
                <w:rFonts w:hint="default" w:eastAsia="宋体"/>
                <w:lang w:val="en-US" w:eastAsia="zh-CN"/>
              </w:rPr>
            </w:pPr>
            <w:r>
              <w:rPr>
                <w:rFonts w:hint="eastAsia"/>
                <w:lang w:val="en-US" w:eastAsia="zh-CN"/>
              </w:rPr>
              <w:t>电子邮箱：/</w:t>
            </w:r>
          </w:p>
        </w:tc>
        <w:tc>
          <w:tcPr>
            <w:tcW w:w="2308" w:type="pct"/>
            <w:noWrap w:val="0"/>
            <w:vAlign w:val="center"/>
          </w:tcPr>
          <w:p w14:paraId="2410A656">
            <w:pPr>
              <w:widowControl w:val="0"/>
              <w:spacing w:line="400" w:lineRule="exact"/>
              <w:ind w:firstLine="0" w:firstLineChars="0"/>
              <w:jc w:val="both"/>
              <w:rPr>
                <w:rFonts w:hint="eastAsia" w:ascii="宋体" w:hAnsi="宋体" w:eastAsia="宋体" w:cs="宋体"/>
                <w:sz w:val="24"/>
                <w:szCs w:val="24"/>
                <w:highlight w:val="none"/>
                <w:lang w:val="en-US" w:eastAsia="en-US" w:bidi="ar-SA"/>
              </w:rPr>
            </w:pPr>
            <w:r>
              <w:rPr>
                <w:rFonts w:hint="eastAsia"/>
                <w:highlight w:val="none"/>
                <w:lang w:val="en-US" w:eastAsia="zh-CN"/>
              </w:rPr>
              <w:t>电子邮箱：</w:t>
            </w:r>
          </w:p>
        </w:tc>
      </w:tr>
      <w:tr w14:paraId="09BE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691" w:type="pct"/>
            <w:noWrap w:val="0"/>
            <w:vAlign w:val="center"/>
          </w:tcPr>
          <w:p w14:paraId="38529A46">
            <w:pPr>
              <w:widowControl w:val="0"/>
              <w:spacing w:line="400" w:lineRule="exact"/>
              <w:ind w:firstLine="0" w:firstLineChars="0"/>
              <w:jc w:val="both"/>
              <w:rPr>
                <w:rFonts w:hint="eastAsia" w:eastAsia="宋体" w:cs="Courier New"/>
                <w:lang w:eastAsia="zh-CN"/>
              </w:rPr>
            </w:pPr>
            <w:r>
              <w:rPr>
                <w:rFonts w:hint="eastAsia"/>
                <w:lang w:val="en-US" w:eastAsia="zh-CN"/>
              </w:rPr>
              <w:t>合同联系人</w:t>
            </w:r>
            <w:r>
              <w:rPr>
                <w:rFonts w:hint="eastAsia"/>
                <w:lang w:eastAsia="en-US"/>
              </w:rPr>
              <w:t>：</w:t>
            </w:r>
          </w:p>
        </w:tc>
        <w:tc>
          <w:tcPr>
            <w:tcW w:w="2308" w:type="pct"/>
            <w:noWrap w:val="0"/>
            <w:vAlign w:val="center"/>
          </w:tcPr>
          <w:p w14:paraId="03A9FBE3">
            <w:pPr>
              <w:widowControl w:val="0"/>
              <w:spacing w:line="400" w:lineRule="exact"/>
              <w:ind w:firstLine="0" w:firstLineChars="0"/>
              <w:jc w:val="both"/>
              <w:rPr>
                <w:rFonts w:hint="default" w:eastAsia="宋体" w:cs="Courier New"/>
                <w:highlight w:val="none"/>
                <w:lang w:val="en-US" w:eastAsia="zh-CN"/>
              </w:rPr>
            </w:pPr>
            <w:r>
              <w:rPr>
                <w:rFonts w:hint="eastAsia"/>
                <w:highlight w:val="none"/>
                <w:lang w:val="en-US" w:eastAsia="zh-CN"/>
              </w:rPr>
              <w:t>合同联系人</w:t>
            </w:r>
            <w:r>
              <w:rPr>
                <w:rFonts w:hint="eastAsia"/>
                <w:highlight w:val="none"/>
                <w:lang w:eastAsia="en-US"/>
              </w:rPr>
              <w:t>：</w:t>
            </w:r>
          </w:p>
        </w:tc>
      </w:tr>
      <w:tr w14:paraId="19CE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1" w:type="pct"/>
            <w:noWrap w:val="0"/>
            <w:vAlign w:val="center"/>
          </w:tcPr>
          <w:p w14:paraId="2872BA09">
            <w:pPr>
              <w:widowControl w:val="0"/>
              <w:spacing w:line="400" w:lineRule="exact"/>
              <w:ind w:firstLine="0" w:firstLineChars="0"/>
              <w:jc w:val="both"/>
              <w:rPr>
                <w:rFonts w:hint="default"/>
                <w:lang w:val="en-US" w:eastAsia="zh-CN"/>
              </w:rPr>
            </w:pPr>
            <w:r>
              <w:rPr>
                <w:rFonts w:hint="eastAsia"/>
                <w:lang w:val="en-US" w:eastAsia="zh-CN"/>
              </w:rPr>
              <w:t>联系方式：</w:t>
            </w:r>
          </w:p>
        </w:tc>
        <w:tc>
          <w:tcPr>
            <w:tcW w:w="2308" w:type="pct"/>
            <w:noWrap w:val="0"/>
            <w:vAlign w:val="center"/>
          </w:tcPr>
          <w:p w14:paraId="675E30B7">
            <w:pPr>
              <w:widowControl w:val="0"/>
              <w:spacing w:line="400" w:lineRule="exact"/>
              <w:ind w:firstLine="0" w:firstLineChars="0"/>
              <w:jc w:val="both"/>
              <w:rPr>
                <w:rFonts w:hint="default"/>
                <w:highlight w:val="none"/>
                <w:lang w:val="en-US" w:eastAsia="en-US"/>
              </w:rPr>
            </w:pPr>
            <w:r>
              <w:rPr>
                <w:rFonts w:hint="eastAsia"/>
                <w:highlight w:val="none"/>
                <w:lang w:val="en-US" w:eastAsia="zh-CN"/>
              </w:rPr>
              <w:t>联系方式：</w:t>
            </w:r>
          </w:p>
        </w:tc>
      </w:tr>
      <w:tr w14:paraId="2B4A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177426A3">
            <w:pPr>
              <w:widowControl w:val="0"/>
              <w:spacing w:line="400" w:lineRule="exact"/>
              <w:jc w:val="both"/>
              <w:rPr>
                <w:lang w:eastAsia="zh-CN"/>
              </w:rPr>
            </w:pPr>
          </w:p>
        </w:tc>
        <w:tc>
          <w:tcPr>
            <w:tcW w:w="2308" w:type="pct"/>
            <w:noWrap w:val="0"/>
            <w:vAlign w:val="center"/>
          </w:tcPr>
          <w:p w14:paraId="71625736">
            <w:pPr>
              <w:widowControl w:val="0"/>
              <w:spacing w:line="400" w:lineRule="exact"/>
              <w:jc w:val="both"/>
              <w:rPr>
                <w:lang w:eastAsia="en-US"/>
              </w:rPr>
            </w:pPr>
            <w:r>
              <w:rPr>
                <w:rFonts w:hint="eastAsia"/>
                <w:lang w:eastAsia="en-US"/>
              </w:rPr>
              <w:t></w:t>
            </w:r>
          </w:p>
        </w:tc>
      </w:tr>
      <w:tr w14:paraId="4165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3E0C6527">
            <w:pPr>
              <w:widowControl w:val="0"/>
              <w:spacing w:line="400" w:lineRule="exact"/>
              <w:ind w:left="0" w:leftChars="0" w:firstLine="0" w:firstLineChars="0"/>
              <w:jc w:val="both"/>
              <w:rPr>
                <w:lang w:eastAsia="zh-CN"/>
              </w:rPr>
            </w:pPr>
            <w:r>
              <w:rPr>
                <w:rFonts w:hint="eastAsia"/>
                <w:lang w:eastAsia="zh-CN"/>
              </w:rPr>
              <w:t>合同签订时间：2024年</w:t>
            </w:r>
            <w:r>
              <w:rPr>
                <w:rFonts w:hint="eastAsia"/>
                <w:lang w:val="en-US" w:eastAsia="zh-CN"/>
              </w:rPr>
              <w:t xml:space="preserve">  </w:t>
            </w:r>
            <w:r>
              <w:rPr>
                <w:rFonts w:hint="eastAsia"/>
                <w:lang w:eastAsia="zh-CN"/>
              </w:rPr>
              <w:t>月  日</w:t>
            </w:r>
          </w:p>
        </w:tc>
        <w:tc>
          <w:tcPr>
            <w:tcW w:w="2308" w:type="pct"/>
            <w:noWrap w:val="0"/>
            <w:vAlign w:val="center"/>
          </w:tcPr>
          <w:p w14:paraId="218CD9EC">
            <w:pPr>
              <w:widowControl w:val="0"/>
              <w:spacing w:line="400" w:lineRule="exact"/>
              <w:jc w:val="both"/>
              <w:rPr>
                <w:lang w:eastAsia="zh-CN"/>
              </w:rPr>
            </w:pPr>
          </w:p>
        </w:tc>
      </w:tr>
    </w:tbl>
    <w:p w14:paraId="7772CBBB">
      <w:pPr>
        <w:widowControl w:val="0"/>
        <w:ind w:firstLine="630" w:firstLineChars="0"/>
        <w:rPr>
          <w:rFonts w:asciiTheme="minorEastAsia" w:hAnsiTheme="minorEastAsia" w:eastAsiaTheme="minorEastAsia"/>
          <w:sz w:val="24"/>
        </w:rPr>
      </w:pPr>
    </w:p>
    <w:p w14:paraId="5B63AFF8">
      <w:pPr>
        <w:widowControl w:val="0"/>
        <w:ind w:firstLine="630" w:firstLineChars="0"/>
        <w:rPr>
          <w:rFonts w:asciiTheme="minorEastAsia" w:hAnsiTheme="minorEastAsia" w:eastAsiaTheme="minorEastAsia"/>
          <w:sz w:val="24"/>
        </w:rPr>
      </w:pPr>
    </w:p>
    <w:p w14:paraId="5DFF6314">
      <w:pPr>
        <w:widowControl w:val="0"/>
        <w:tabs>
          <w:tab w:val="left" w:pos="3510"/>
        </w:tabs>
        <w:spacing w:line="240" w:lineRule="auto"/>
        <w:ind w:firstLine="0" w:firstLineChars="0"/>
        <w:rPr>
          <w:rFonts w:asciiTheme="minorEastAsia" w:hAnsiTheme="minorEastAsia" w:eastAsiaTheme="minorEastAsia"/>
          <w:sz w:val="24"/>
        </w:rPr>
      </w:pPr>
      <w:r>
        <w:rPr>
          <w:rFonts w:asciiTheme="minorEastAsia" w:hAnsiTheme="minorEastAsia" w:eastAsiaTheme="minorEastAsia"/>
          <w:b/>
          <w:bCs/>
          <w:sz w:val="24"/>
        </w:rPr>
        <w:br w:type="page"/>
      </w:r>
    </w:p>
    <w:p w14:paraId="7F859430">
      <w:pPr>
        <w:ind w:firstLine="0" w:firstLineChars="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附件1：</w:t>
      </w:r>
      <w:r>
        <w:rPr>
          <w:rFonts w:hint="eastAsia" w:asciiTheme="minorEastAsia" w:hAnsiTheme="minorEastAsia" w:eastAsiaTheme="minorEastAsia"/>
          <w:sz w:val="24"/>
          <w:lang w:val="en-US" w:eastAsia="zh-CN"/>
        </w:rPr>
        <w:t>设备采购</w:t>
      </w:r>
      <w:r>
        <w:rPr>
          <w:rFonts w:hint="eastAsia" w:asciiTheme="minorEastAsia" w:hAnsiTheme="minorEastAsia" w:eastAsiaTheme="minorEastAsia"/>
          <w:sz w:val="24"/>
        </w:rPr>
        <w:t>清单</w:t>
      </w:r>
    </w:p>
    <w:p w14:paraId="699A5AC8">
      <w:pPr>
        <w:ind w:firstLine="0" w:firstLineChars="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br w:type="page"/>
      </w:r>
    </w:p>
    <w:p w14:paraId="276E4894">
      <w:pPr>
        <w:ind w:firstLine="0" w:firstLineChars="0"/>
        <w:rPr>
          <w:rFonts w:cs="宋体" w:asciiTheme="minorEastAsia" w:hAnsiTheme="minorEastAsia" w:eastAsiaTheme="minorEastAsia"/>
          <w:bCs/>
          <w:sz w:val="24"/>
        </w:rPr>
      </w:pPr>
      <w:r>
        <w:rPr>
          <w:rFonts w:hint="eastAsia" w:cs="宋体" w:asciiTheme="minorEastAsia" w:hAnsiTheme="minorEastAsia" w:eastAsiaTheme="minorEastAsia"/>
          <w:bCs/>
          <w:sz w:val="24"/>
        </w:rPr>
        <w:t>附件</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w:t>
      </w:r>
    </w:p>
    <w:p w14:paraId="51524884">
      <w:pPr>
        <w:ind w:firstLine="482"/>
        <w:rPr>
          <w:rFonts w:cs="宋体" w:asciiTheme="minorEastAsia" w:hAnsiTheme="minorEastAsia" w:eastAsiaTheme="minorEastAsia"/>
          <w:b/>
          <w:sz w:val="24"/>
        </w:rPr>
      </w:pPr>
    </w:p>
    <w:p w14:paraId="2FE3C0B0">
      <w:pPr>
        <w:ind w:firstLine="803"/>
        <w:jc w:val="center"/>
        <w:rPr>
          <w:rFonts w:cs="宋体" w:asciiTheme="minorEastAsia" w:hAnsiTheme="minorEastAsia" w:eastAsiaTheme="minorEastAsia"/>
          <w:b/>
          <w:sz w:val="40"/>
          <w:szCs w:val="40"/>
        </w:rPr>
      </w:pPr>
      <w:r>
        <w:rPr>
          <w:rFonts w:hint="eastAsia" w:cs="宋体" w:asciiTheme="minorEastAsia" w:hAnsiTheme="minorEastAsia" w:eastAsiaTheme="minorEastAsia"/>
          <w:b/>
          <w:sz w:val="40"/>
          <w:szCs w:val="40"/>
        </w:rPr>
        <w:t>廉洁协议承诺书</w:t>
      </w:r>
    </w:p>
    <w:p w14:paraId="7A4D94C8">
      <w:pPr>
        <w:ind w:firstLine="442"/>
        <w:rPr>
          <w:rFonts w:cs="宋体" w:asciiTheme="minorEastAsia" w:hAnsiTheme="minorEastAsia" w:eastAsiaTheme="minorEastAsia"/>
          <w:b/>
          <w:sz w:val="22"/>
          <w:szCs w:val="22"/>
        </w:rPr>
      </w:pPr>
    </w:p>
    <w:p w14:paraId="044D5A3F">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项目名称：</w:t>
      </w:r>
      <w:r>
        <w:rPr>
          <w:rFonts w:hint="eastAsia" w:cs="宋体" w:asciiTheme="minorEastAsia" w:hAnsiTheme="minorEastAsia" w:eastAsiaTheme="minorEastAsia"/>
          <w:sz w:val="22"/>
          <w:szCs w:val="22"/>
          <w:lang w:eastAsia="zh-CN"/>
        </w:rPr>
        <w:t>深圳时尚小镇美憬阁精选酒店IT硬件采购</w:t>
      </w:r>
    </w:p>
    <w:p w14:paraId="4ED87F6F">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项目地址：深圳市龙华区大浪街道浪逸路与逸尚路交汇处</w:t>
      </w:r>
    </w:p>
    <w:p w14:paraId="16ED3627">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甲方：深圳市龙华建设发展集团有限公司</w:t>
      </w:r>
    </w:p>
    <w:p w14:paraId="696C22A8">
      <w:pPr>
        <w:keepNext w:val="0"/>
        <w:keepLines w:val="0"/>
        <w:pageBreakBefore w:val="0"/>
        <w:widowControl/>
        <w:kinsoku/>
        <w:wordWrap/>
        <w:overflowPunct/>
        <w:topLinePunct w:val="0"/>
        <w:autoSpaceDE/>
        <w:autoSpaceDN/>
        <w:bidi w:val="0"/>
        <w:adjustRightInd/>
        <w:snapToGrid/>
        <w:ind w:firstLine="440"/>
        <w:textAlignment w:val="auto"/>
        <w:rPr>
          <w:rFonts w:hint="eastAsia" w:cs="宋体" w:asciiTheme="minorEastAsia" w:hAnsiTheme="minorEastAsia" w:eastAsiaTheme="minorEastAsia"/>
          <w:sz w:val="22"/>
          <w:szCs w:val="22"/>
          <w:lang w:eastAsia="zh-CN"/>
        </w:rPr>
      </w:pPr>
      <w:r>
        <w:rPr>
          <w:rFonts w:hint="eastAsia" w:cs="宋体" w:asciiTheme="minorEastAsia" w:hAnsiTheme="minorEastAsia" w:eastAsiaTheme="minorEastAsia"/>
          <w:sz w:val="22"/>
          <w:szCs w:val="22"/>
        </w:rPr>
        <w:t>乙方：</w:t>
      </w:r>
      <w:r>
        <w:rPr>
          <w:rFonts w:hint="eastAsia" w:cs="宋体" w:asciiTheme="minorEastAsia" w:hAnsiTheme="minorEastAsia" w:eastAsiaTheme="minorEastAsia"/>
          <w:sz w:val="22"/>
          <w:szCs w:val="22"/>
          <w:lang w:eastAsia="zh-CN"/>
        </w:rPr>
        <w:t>XXXXXXX公司</w:t>
      </w:r>
    </w:p>
    <w:p w14:paraId="20BFB57B">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为加强</w:t>
      </w:r>
      <w:r>
        <w:rPr>
          <w:rFonts w:hint="eastAsia" w:cs="宋体" w:asciiTheme="minorEastAsia" w:hAnsiTheme="minorEastAsia" w:eastAsiaTheme="minorEastAsia"/>
          <w:sz w:val="22"/>
          <w:szCs w:val="22"/>
          <w:lang w:eastAsia="zh-CN"/>
        </w:rPr>
        <w:t>设备</w:t>
      </w:r>
      <w:r>
        <w:rPr>
          <w:rFonts w:hint="eastAsia" w:cs="宋体" w:asciiTheme="minorEastAsia" w:hAnsiTheme="minorEastAsia" w:eastAsiaTheme="minorEastAsia"/>
          <w:sz w:val="22"/>
          <w:szCs w:val="22"/>
        </w:rPr>
        <w:t>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承诺书</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w:t>
      </w:r>
    </w:p>
    <w:p w14:paraId="1C030FDC">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第一条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甲乙双方责任</w:t>
      </w:r>
    </w:p>
    <w:p w14:paraId="3E180EB7">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（一）应严格遵守国家关于市场准入、项目招投标、勘察设计、生产打样、施工安装、监理、</w:t>
      </w:r>
      <w:r>
        <w:rPr>
          <w:rFonts w:hint="eastAsia" w:cs="宋体" w:asciiTheme="minorEastAsia" w:hAnsiTheme="minorEastAsia" w:eastAsiaTheme="minorEastAsia"/>
          <w:sz w:val="22"/>
          <w:szCs w:val="22"/>
          <w:lang w:eastAsia="zh-CN"/>
        </w:rPr>
        <w:t>设备</w:t>
      </w:r>
      <w:r>
        <w:rPr>
          <w:rFonts w:hint="eastAsia" w:cs="宋体" w:asciiTheme="minorEastAsia" w:hAnsiTheme="minorEastAsia" w:eastAsiaTheme="minorEastAsia"/>
          <w:sz w:val="22"/>
          <w:szCs w:val="22"/>
        </w:rPr>
        <w:t>采购等业务活动有关的法律法规、相关政策以及廉政建设的各项规定。</w:t>
      </w:r>
    </w:p>
    <w:p w14:paraId="2A8DB3BD">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（二）严格执行合同文件，自觉按合同办事。</w:t>
      </w:r>
    </w:p>
    <w:p w14:paraId="163A3248">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（三）业务活动必须坚持公开、公平、公正、诚信、透明的原则（除法律法规另有规定者外），不得为获取不正当的利益，损害国家、集体和对方的利益，不得违反相关的规章制度。</w:t>
      </w:r>
    </w:p>
    <w:p w14:paraId="7F04752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（四）发现对方在业务活动中有违规、违纪、违法行为的，应及时提醒对方，情节严重的，应向其上级主管部门或纪检监察、司法等有关机关举报。</w:t>
      </w:r>
    </w:p>
    <w:p w14:paraId="72C91E3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第二条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甲方的责任</w:t>
      </w:r>
    </w:p>
    <w:p w14:paraId="7DA8263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甲方的领导和从事该业务活动的工作人员，在业务活动的事前、事中、事后应遵守以下规定：</w:t>
      </w:r>
    </w:p>
    <w:p w14:paraId="77CA810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（一）不准向乙方和相关单位索要或接收回扣、礼金、有价证券、贵重物品和好处费、感谢费等。</w:t>
      </w:r>
    </w:p>
    <w:p w14:paraId="6F346885">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（二）不准在乙方和相关单位报销任何应由甲方或个人支付的费用。</w:t>
      </w:r>
    </w:p>
    <w:p w14:paraId="20226CEE">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（三）不准要求、暗示或接收乙方和相关单位为个人装修房屋、婚丧嫁娶、配偶子女的工作安排以及出国（境）、旅游等提供方便。</w:t>
      </w:r>
    </w:p>
    <w:p w14:paraId="6696D5DE">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（四）不准参加有可能影响公正执行公务的乙方和相关单位的宴请、健身、娱乐等活动。</w:t>
      </w:r>
    </w:p>
    <w:p w14:paraId="2531A42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0BD623D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第三条乙方的责任</w:t>
      </w:r>
    </w:p>
    <w:p w14:paraId="7C14E93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应与甲方保持正常的业务交往，按照有关法律法规和程序开展业务工作，严格执行有关方针、政策，尤其是有关的强制性标准和规范，并遵守以下规定：</w:t>
      </w:r>
    </w:p>
    <w:p w14:paraId="30865D90">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（一）不准以任何理由向甲方及其工作人员索要、接收或赠送礼金、有价证券、贵重物品及回扣、好处费、感谢费等。</w:t>
      </w:r>
    </w:p>
    <w:p w14:paraId="7A634457">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（二）不准以任何理由为甲方和相关单位报销应由对方或个人支付的费用。</w:t>
      </w:r>
    </w:p>
    <w:p w14:paraId="54C68522">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（三）不准接受和暗示为甲方、相关单位或个人装修住房、婚丧嫁娶、配偶子女的工作安排以及出国（境）、旅游等提供方便。</w:t>
      </w:r>
    </w:p>
    <w:p w14:paraId="6429094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（四）不准以任何理由为甲方、相关单位或个人组织有可能影响公正执行公务的宴请、健身、娱乐等活动。</w:t>
      </w:r>
    </w:p>
    <w:p w14:paraId="09FB885D">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第四条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违约责任</w:t>
      </w:r>
    </w:p>
    <w:p w14:paraId="2D1ECFA6">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3496B2F9">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3AEAEB0A">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第五条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本承诺书作为合同的附件，与合同具有同等法律效力。经双方签署后立即生效。</w:t>
      </w:r>
    </w:p>
    <w:p w14:paraId="00B2C8A4">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第六条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本承诺书的有效期为双方签署之日起至合同执行完毕时止。</w:t>
      </w:r>
    </w:p>
    <w:p w14:paraId="51FAB8F8">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第七条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本承诺书份数与合同份数相同，合同签署后应送交甲乙双方的监督单位各一份。</w:t>
      </w:r>
    </w:p>
    <w:p w14:paraId="0AEB58CA">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甲方单位：（盖章）                          乙方单位：（盖章）</w:t>
      </w:r>
    </w:p>
    <w:p w14:paraId="0DCAA7A3">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授权代表：                                  授权代表：</w:t>
      </w:r>
    </w:p>
    <w:p w14:paraId="01B1FBF0">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地址：                                      地址：</w:t>
      </w:r>
    </w:p>
    <w:p w14:paraId="520194A7">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电话：                                      电话：</w:t>
      </w:r>
    </w:p>
    <w:p w14:paraId="696D316E">
      <w:pPr>
        <w:ind w:firstLine="838" w:firstLineChars="381"/>
        <w:rPr>
          <w:rFonts w:hint="eastAsia" w:cs="仿宋" w:asciiTheme="minorEastAsia" w:hAnsiTheme="minorEastAsia" w:eastAsiaTheme="minorEastAsia"/>
          <w:sz w:val="24"/>
          <w:lang w:eastAsia="zh-CN"/>
        </w:rPr>
      </w:pPr>
      <w:r>
        <w:rPr>
          <w:rFonts w:hint="eastAsia" w:cs="宋体" w:asciiTheme="minorEastAsia" w:hAnsiTheme="minorEastAsia" w:eastAsiaTheme="minorEastAsia"/>
          <w:sz w:val="22"/>
          <w:szCs w:val="22"/>
        </w:rPr>
        <w:t>年  月  日</w:t>
      </w:r>
      <w:r>
        <w:rPr>
          <w:rFonts w:hint="eastAsia" w:cs="宋体" w:asciiTheme="minorEastAsia" w:hAnsiTheme="minorEastAsia" w:eastAsiaTheme="minorEastAsia"/>
          <w:sz w:val="22"/>
          <w:szCs w:val="22"/>
          <w:lang w:val="en-US" w:eastAsia="zh-CN"/>
        </w:rPr>
        <w:t xml:space="preserve"> </w:t>
      </w:r>
    </w:p>
    <w:p w14:paraId="45477B08">
      <w:pPr>
        <w:ind w:firstLine="480"/>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14:paraId="5B09B85F">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3</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到货确认单</w:t>
      </w:r>
      <w:r>
        <w:rPr>
          <w:rFonts w:hint="eastAsia" w:cs="宋体" w:asciiTheme="minorEastAsia" w:hAnsiTheme="minorEastAsia" w:eastAsiaTheme="minorEastAsia"/>
          <w:bCs/>
          <w:kern w:val="0"/>
          <w:sz w:val="24"/>
          <w:lang w:val="zh-CN"/>
        </w:rPr>
        <w:t>样式</w:t>
      </w:r>
    </w:p>
    <w:p w14:paraId="4FE0267E">
      <w:pPr>
        <w:pStyle w:val="9"/>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项目到货确认书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3"/>
        <w:gridCol w:w="2039"/>
      </w:tblGrid>
      <w:tr w14:paraId="25B2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689F2EBC">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2734" w:type="dxa"/>
            <w:tcBorders>
              <w:tl2br w:val="nil"/>
              <w:tr2bl w:val="nil"/>
            </w:tcBorders>
            <w:vAlign w:val="center"/>
          </w:tcPr>
          <w:p w14:paraId="268A12CD">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7AEFDC27">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3402" w:type="dxa"/>
            <w:gridSpan w:val="2"/>
            <w:tcBorders>
              <w:tl2br w:val="nil"/>
              <w:tr2bl w:val="nil"/>
            </w:tcBorders>
            <w:vAlign w:val="center"/>
          </w:tcPr>
          <w:p w14:paraId="65C38397">
            <w:pPr>
              <w:spacing w:line="240" w:lineRule="auto"/>
              <w:ind w:firstLine="0" w:firstLineChars="0"/>
              <w:jc w:val="center"/>
              <w:rPr>
                <w:rFonts w:cs="Arial" w:asciiTheme="minorEastAsia" w:hAnsiTheme="minorEastAsia" w:eastAsiaTheme="minorEastAsia"/>
                <w:szCs w:val="21"/>
              </w:rPr>
            </w:pPr>
          </w:p>
        </w:tc>
      </w:tr>
      <w:tr w14:paraId="5915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14D4CFD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2734" w:type="dxa"/>
            <w:tcBorders>
              <w:tl2br w:val="nil"/>
              <w:tr2bl w:val="nil"/>
            </w:tcBorders>
            <w:vAlign w:val="center"/>
          </w:tcPr>
          <w:p w14:paraId="4BE9C04A">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6E7227BA">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3402" w:type="dxa"/>
            <w:gridSpan w:val="2"/>
            <w:tcBorders>
              <w:tl2br w:val="nil"/>
              <w:tr2bl w:val="nil"/>
            </w:tcBorders>
            <w:vAlign w:val="center"/>
          </w:tcPr>
          <w:p w14:paraId="41731D13">
            <w:pPr>
              <w:spacing w:line="240" w:lineRule="auto"/>
              <w:ind w:firstLine="0" w:firstLineChars="0"/>
              <w:jc w:val="center"/>
              <w:rPr>
                <w:rFonts w:cs="Arial" w:asciiTheme="minorEastAsia" w:hAnsiTheme="minorEastAsia" w:eastAsiaTheme="minorEastAsia"/>
                <w:szCs w:val="21"/>
              </w:rPr>
            </w:pPr>
          </w:p>
        </w:tc>
      </w:tr>
      <w:tr w14:paraId="6E4F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2F1AB08D">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到货情况</w:t>
            </w:r>
          </w:p>
        </w:tc>
        <w:tc>
          <w:tcPr>
            <w:tcW w:w="7275" w:type="dxa"/>
            <w:gridSpan w:val="4"/>
            <w:tcBorders>
              <w:tl2br w:val="nil"/>
              <w:tr2bl w:val="nil"/>
            </w:tcBorders>
            <w:vAlign w:val="center"/>
          </w:tcPr>
          <w:p w14:paraId="2F831820">
            <w:pPr>
              <w:spacing w:after="120" w:afterLines="50" w:line="240" w:lineRule="auto"/>
              <w:ind w:firstLine="0" w:firstLineChars="0"/>
              <w:rPr>
                <w:rFonts w:cs="Arial" w:asciiTheme="minorEastAsia" w:hAnsiTheme="minorEastAsia" w:eastAsiaTheme="minorEastAsia"/>
                <w:szCs w:val="21"/>
              </w:rPr>
            </w:pPr>
          </w:p>
        </w:tc>
      </w:tr>
      <w:tr w14:paraId="561B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63" w:type="dxa"/>
            <w:tcBorders>
              <w:tl2br w:val="nil"/>
              <w:tr2bl w:val="nil"/>
            </w:tcBorders>
            <w:vAlign w:val="center"/>
          </w:tcPr>
          <w:p w14:paraId="13B0D6AE">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到货确认</w:t>
            </w:r>
            <w:r>
              <w:rPr>
                <w:rFonts w:cs="Arial" w:asciiTheme="minorEastAsia" w:hAnsiTheme="minorEastAsia" w:eastAsiaTheme="minorEastAsia"/>
                <w:b/>
                <w:szCs w:val="21"/>
              </w:rPr>
              <w:t>结论</w:t>
            </w:r>
          </w:p>
        </w:tc>
        <w:tc>
          <w:tcPr>
            <w:tcW w:w="7275" w:type="dxa"/>
            <w:gridSpan w:val="4"/>
            <w:tcBorders>
              <w:tl2br w:val="nil"/>
              <w:tr2bl w:val="nil"/>
            </w:tcBorders>
            <w:vAlign w:val="center"/>
          </w:tcPr>
          <w:p w14:paraId="0C701DEF">
            <w:pPr>
              <w:spacing w:after="240" w:afterLines="100" w:line="240" w:lineRule="auto"/>
              <w:ind w:firstLine="0" w:firstLineChars="0"/>
              <w:rPr>
                <w:rFonts w:cs="Arial" w:asciiTheme="minorEastAsia" w:hAnsiTheme="minorEastAsia" w:eastAsiaTheme="minorEastAsia"/>
                <w:szCs w:val="21"/>
              </w:rPr>
            </w:pPr>
          </w:p>
        </w:tc>
      </w:tr>
      <w:tr w14:paraId="1EB4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663" w:type="dxa"/>
            <w:tcBorders>
              <w:tl2br w:val="nil"/>
              <w:tr2bl w:val="nil"/>
            </w:tcBorders>
            <w:vAlign w:val="center"/>
          </w:tcPr>
          <w:p w14:paraId="01257B2A">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7275" w:type="dxa"/>
            <w:gridSpan w:val="4"/>
            <w:tcBorders>
              <w:tl2br w:val="nil"/>
              <w:tr2bl w:val="nil"/>
            </w:tcBorders>
            <w:vAlign w:val="center"/>
          </w:tcPr>
          <w:p w14:paraId="458B194D">
            <w:pPr>
              <w:spacing w:line="240" w:lineRule="auto"/>
              <w:ind w:firstLine="0" w:firstLineChars="0"/>
              <w:jc w:val="left"/>
              <w:rPr>
                <w:rFonts w:cs="Arial" w:asciiTheme="minorEastAsia" w:hAnsiTheme="minorEastAsia" w:eastAsiaTheme="minorEastAsia"/>
                <w:szCs w:val="21"/>
              </w:rPr>
            </w:pPr>
          </w:p>
        </w:tc>
      </w:tr>
      <w:tr w14:paraId="45CC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663" w:type="dxa"/>
            <w:vMerge w:val="restart"/>
            <w:tcBorders>
              <w:tl2br w:val="nil"/>
              <w:tr2bl w:val="nil"/>
            </w:tcBorders>
            <w:vAlign w:val="center"/>
          </w:tcPr>
          <w:p w14:paraId="6F898D51">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5236" w:type="dxa"/>
            <w:gridSpan w:val="3"/>
            <w:tcBorders>
              <w:tl2br w:val="nil"/>
              <w:tr2bl w:val="nil"/>
            </w:tcBorders>
          </w:tcPr>
          <w:p w14:paraId="43DD1799">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459D5E97">
            <w:pPr>
              <w:spacing w:line="240" w:lineRule="auto"/>
              <w:ind w:firstLine="0" w:firstLineChars="0"/>
              <w:rPr>
                <w:rFonts w:cs="Arial" w:asciiTheme="minorEastAsia" w:hAnsiTheme="minorEastAsia" w:eastAsiaTheme="minorEastAsia"/>
                <w:b/>
                <w:szCs w:val="21"/>
              </w:rPr>
            </w:pPr>
          </w:p>
        </w:tc>
        <w:tc>
          <w:tcPr>
            <w:tcW w:w="2039" w:type="dxa"/>
            <w:tcBorders>
              <w:tl2br w:val="nil"/>
              <w:tr2bl w:val="nil"/>
            </w:tcBorders>
          </w:tcPr>
          <w:p w14:paraId="32FBC9B4">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50BB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663" w:type="dxa"/>
            <w:vMerge w:val="continue"/>
            <w:tcBorders>
              <w:tl2br w:val="nil"/>
              <w:tr2bl w:val="nil"/>
            </w:tcBorders>
            <w:vAlign w:val="center"/>
          </w:tcPr>
          <w:p w14:paraId="050C1470">
            <w:pPr>
              <w:spacing w:line="240" w:lineRule="auto"/>
              <w:ind w:firstLine="0" w:firstLineChars="0"/>
              <w:jc w:val="center"/>
              <w:rPr>
                <w:rFonts w:cs="Arial" w:asciiTheme="minorEastAsia" w:hAnsiTheme="minorEastAsia" w:eastAsiaTheme="minorEastAsia"/>
                <w:szCs w:val="21"/>
              </w:rPr>
            </w:pPr>
          </w:p>
        </w:tc>
        <w:tc>
          <w:tcPr>
            <w:tcW w:w="5236" w:type="dxa"/>
            <w:gridSpan w:val="3"/>
            <w:tcBorders>
              <w:tl2br w:val="nil"/>
              <w:tr2bl w:val="nil"/>
            </w:tcBorders>
          </w:tcPr>
          <w:p w14:paraId="00A53B3F">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2039" w:type="dxa"/>
            <w:tcBorders>
              <w:tl2br w:val="nil"/>
              <w:tr2bl w:val="nil"/>
            </w:tcBorders>
          </w:tcPr>
          <w:p w14:paraId="358D6C5C">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7DD88DC0">
      <w:pPr>
        <w:pStyle w:val="9"/>
        <w:rPr>
          <w:rFonts w:asciiTheme="minorEastAsia" w:hAnsiTheme="minorEastAsia" w:eastAsiaTheme="minorEastAsia"/>
        </w:rPr>
      </w:pPr>
    </w:p>
    <w:p w14:paraId="37301B2A">
      <w:pPr>
        <w:pStyle w:val="9"/>
        <w:rPr>
          <w:rFonts w:asciiTheme="minorEastAsia" w:hAnsiTheme="minorEastAsia" w:eastAsiaTheme="minorEastAsia"/>
        </w:rPr>
      </w:pPr>
    </w:p>
    <w:p w14:paraId="036A0360">
      <w:pPr>
        <w:ind w:firstLine="480"/>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br w:type="page"/>
      </w:r>
    </w:p>
    <w:p w14:paraId="1C4E71EE">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4</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项目</w:t>
      </w:r>
      <w:r>
        <w:rPr>
          <w:rFonts w:hint="eastAsia" w:cs="宋体" w:asciiTheme="minorEastAsia" w:hAnsiTheme="minorEastAsia" w:eastAsiaTheme="minorEastAsia"/>
          <w:bCs/>
          <w:kern w:val="0"/>
          <w:sz w:val="24"/>
          <w:lang w:val="zh-CN"/>
        </w:rPr>
        <w:t>验收</w:t>
      </w:r>
      <w:r>
        <w:rPr>
          <w:rFonts w:hint="eastAsia" w:cs="宋体" w:asciiTheme="minorEastAsia" w:hAnsiTheme="minorEastAsia" w:eastAsiaTheme="minorEastAsia"/>
          <w:bCs/>
          <w:kern w:val="0"/>
          <w:sz w:val="24"/>
        </w:rPr>
        <w:t>单</w:t>
      </w:r>
      <w:r>
        <w:rPr>
          <w:rFonts w:hint="eastAsia" w:cs="宋体" w:asciiTheme="minorEastAsia" w:hAnsiTheme="minorEastAsia" w:eastAsiaTheme="minorEastAsia"/>
          <w:bCs/>
          <w:kern w:val="0"/>
          <w:sz w:val="24"/>
          <w:lang w:val="zh-CN"/>
        </w:rPr>
        <w:t>样式</w:t>
      </w:r>
    </w:p>
    <w:p w14:paraId="30F17909">
      <w:pPr>
        <w:pStyle w:val="9"/>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项目验收合格书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2"/>
        <w:gridCol w:w="2040"/>
      </w:tblGrid>
      <w:tr w14:paraId="4B6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70DB7BAE">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1529" w:type="pct"/>
            <w:tcBorders>
              <w:tl2br w:val="nil"/>
              <w:tr2bl w:val="nil"/>
            </w:tcBorders>
            <w:vAlign w:val="center"/>
          </w:tcPr>
          <w:p w14:paraId="747EE04E">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2752F61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1903" w:type="pct"/>
            <w:gridSpan w:val="2"/>
            <w:tcBorders>
              <w:tl2br w:val="nil"/>
              <w:tr2bl w:val="nil"/>
            </w:tcBorders>
            <w:vAlign w:val="center"/>
          </w:tcPr>
          <w:p w14:paraId="19778C8B">
            <w:pPr>
              <w:spacing w:line="240" w:lineRule="auto"/>
              <w:ind w:firstLine="0" w:firstLineChars="0"/>
              <w:jc w:val="center"/>
              <w:rPr>
                <w:rFonts w:cs="Arial" w:asciiTheme="minorEastAsia" w:hAnsiTheme="minorEastAsia" w:eastAsiaTheme="minorEastAsia"/>
                <w:szCs w:val="21"/>
              </w:rPr>
            </w:pPr>
          </w:p>
        </w:tc>
      </w:tr>
      <w:tr w14:paraId="57B4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6881888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1529" w:type="pct"/>
            <w:tcBorders>
              <w:tl2br w:val="nil"/>
              <w:tr2bl w:val="nil"/>
            </w:tcBorders>
            <w:vAlign w:val="center"/>
          </w:tcPr>
          <w:p w14:paraId="63A2AAE3">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49AF61F8">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1903" w:type="pct"/>
            <w:gridSpan w:val="2"/>
            <w:tcBorders>
              <w:tl2br w:val="nil"/>
              <w:tr2bl w:val="nil"/>
            </w:tcBorders>
            <w:vAlign w:val="center"/>
          </w:tcPr>
          <w:p w14:paraId="51425338">
            <w:pPr>
              <w:spacing w:line="240" w:lineRule="auto"/>
              <w:ind w:firstLine="0" w:firstLineChars="0"/>
              <w:jc w:val="center"/>
              <w:rPr>
                <w:rFonts w:cs="Arial" w:asciiTheme="minorEastAsia" w:hAnsiTheme="minorEastAsia" w:eastAsiaTheme="minorEastAsia"/>
                <w:szCs w:val="21"/>
              </w:rPr>
            </w:pPr>
          </w:p>
        </w:tc>
      </w:tr>
      <w:tr w14:paraId="1698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0" w:type="pct"/>
            <w:tcBorders>
              <w:tl2br w:val="nil"/>
              <w:tr2bl w:val="nil"/>
            </w:tcBorders>
            <w:vAlign w:val="center"/>
          </w:tcPr>
          <w:p w14:paraId="52C34129">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w:t>
            </w:r>
          </w:p>
          <w:p w14:paraId="0D583D01">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抽检依据</w:t>
            </w:r>
          </w:p>
        </w:tc>
        <w:tc>
          <w:tcPr>
            <w:tcW w:w="4069" w:type="pct"/>
            <w:gridSpan w:val="4"/>
            <w:tcBorders>
              <w:tl2br w:val="nil"/>
              <w:tr2bl w:val="nil"/>
            </w:tcBorders>
            <w:vAlign w:val="center"/>
          </w:tcPr>
          <w:p w14:paraId="021ED65F">
            <w:pPr>
              <w:spacing w:line="240" w:lineRule="auto"/>
              <w:ind w:firstLine="0" w:firstLineChars="0"/>
              <w:rPr>
                <w:rFonts w:cs="Arial" w:asciiTheme="minorEastAsia" w:hAnsiTheme="minorEastAsia" w:eastAsiaTheme="minorEastAsia"/>
                <w:szCs w:val="21"/>
              </w:rPr>
            </w:pPr>
          </w:p>
        </w:tc>
      </w:tr>
      <w:tr w14:paraId="5A78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1266FDF3">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w:t>
            </w:r>
          </w:p>
          <w:p w14:paraId="03B0F3EB">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评定依据</w:t>
            </w:r>
          </w:p>
        </w:tc>
        <w:tc>
          <w:tcPr>
            <w:tcW w:w="4069" w:type="pct"/>
            <w:gridSpan w:val="4"/>
            <w:tcBorders>
              <w:tl2br w:val="nil"/>
              <w:tr2bl w:val="nil"/>
            </w:tcBorders>
            <w:vAlign w:val="center"/>
          </w:tcPr>
          <w:p w14:paraId="1BFFD1C5">
            <w:pPr>
              <w:spacing w:after="120" w:afterLines="50" w:line="240" w:lineRule="auto"/>
              <w:ind w:firstLine="0" w:firstLineChars="0"/>
              <w:rPr>
                <w:rFonts w:cs="Arial" w:asciiTheme="minorEastAsia" w:hAnsiTheme="minorEastAsia" w:eastAsiaTheme="minorEastAsia"/>
                <w:szCs w:val="21"/>
              </w:rPr>
            </w:pPr>
          </w:p>
        </w:tc>
      </w:tr>
      <w:tr w14:paraId="338B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30" w:type="pct"/>
            <w:tcBorders>
              <w:tl2br w:val="nil"/>
              <w:tr2bl w:val="nil"/>
            </w:tcBorders>
            <w:vAlign w:val="center"/>
          </w:tcPr>
          <w:p w14:paraId="692BCE16">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质量监理概述</w:t>
            </w:r>
          </w:p>
        </w:tc>
        <w:tc>
          <w:tcPr>
            <w:tcW w:w="4069" w:type="pct"/>
            <w:gridSpan w:val="4"/>
            <w:tcBorders>
              <w:tl2br w:val="nil"/>
              <w:tr2bl w:val="nil"/>
            </w:tcBorders>
            <w:vAlign w:val="center"/>
          </w:tcPr>
          <w:p w14:paraId="4D964396">
            <w:pPr>
              <w:spacing w:after="240" w:afterLines="100" w:line="240" w:lineRule="auto"/>
              <w:ind w:firstLine="0" w:firstLineChars="0"/>
              <w:rPr>
                <w:rFonts w:cs="Arial" w:asciiTheme="minorEastAsia" w:hAnsiTheme="minorEastAsia" w:eastAsiaTheme="minorEastAsia"/>
              </w:rPr>
            </w:pPr>
          </w:p>
        </w:tc>
      </w:tr>
      <w:tr w14:paraId="483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30" w:type="pct"/>
            <w:tcBorders>
              <w:tl2br w:val="nil"/>
              <w:tr2bl w:val="nil"/>
            </w:tcBorders>
            <w:vAlign w:val="center"/>
          </w:tcPr>
          <w:p w14:paraId="46C30D14">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质量验收结论</w:t>
            </w:r>
          </w:p>
        </w:tc>
        <w:tc>
          <w:tcPr>
            <w:tcW w:w="4069" w:type="pct"/>
            <w:gridSpan w:val="4"/>
            <w:tcBorders>
              <w:tl2br w:val="nil"/>
              <w:tr2bl w:val="nil"/>
            </w:tcBorders>
            <w:vAlign w:val="center"/>
          </w:tcPr>
          <w:p w14:paraId="2BD44B8F">
            <w:pPr>
              <w:spacing w:after="240" w:afterLines="100" w:line="240" w:lineRule="auto"/>
              <w:ind w:firstLine="0" w:firstLineChars="0"/>
              <w:rPr>
                <w:rFonts w:cs="Arial" w:asciiTheme="minorEastAsia" w:hAnsiTheme="minorEastAsia" w:eastAsiaTheme="minorEastAsia"/>
                <w:szCs w:val="21"/>
              </w:rPr>
            </w:pPr>
          </w:p>
        </w:tc>
      </w:tr>
      <w:tr w14:paraId="60C0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30" w:type="pct"/>
            <w:tcBorders>
              <w:tl2br w:val="nil"/>
              <w:tr2bl w:val="nil"/>
            </w:tcBorders>
            <w:vAlign w:val="center"/>
          </w:tcPr>
          <w:p w14:paraId="73D36E3E">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4069" w:type="pct"/>
            <w:gridSpan w:val="4"/>
            <w:tcBorders>
              <w:tl2br w:val="nil"/>
              <w:tr2bl w:val="nil"/>
            </w:tcBorders>
            <w:vAlign w:val="center"/>
          </w:tcPr>
          <w:p w14:paraId="41E80FAB">
            <w:pPr>
              <w:spacing w:line="240" w:lineRule="auto"/>
              <w:ind w:firstLine="0" w:firstLineChars="0"/>
              <w:jc w:val="left"/>
              <w:rPr>
                <w:rFonts w:cs="Arial" w:asciiTheme="minorEastAsia" w:hAnsiTheme="minorEastAsia" w:eastAsiaTheme="minorEastAsia"/>
                <w:szCs w:val="21"/>
              </w:rPr>
            </w:pPr>
          </w:p>
        </w:tc>
      </w:tr>
      <w:tr w14:paraId="3A5C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30" w:type="pct"/>
            <w:vMerge w:val="restart"/>
            <w:tcBorders>
              <w:tl2br w:val="nil"/>
              <w:tr2bl w:val="nil"/>
            </w:tcBorders>
            <w:vAlign w:val="center"/>
          </w:tcPr>
          <w:p w14:paraId="0B1FE664">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2928" w:type="pct"/>
            <w:gridSpan w:val="3"/>
            <w:tcBorders>
              <w:tl2br w:val="nil"/>
              <w:tr2bl w:val="nil"/>
            </w:tcBorders>
          </w:tcPr>
          <w:p w14:paraId="339F2725">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1CBF9996">
            <w:pPr>
              <w:spacing w:line="240" w:lineRule="auto"/>
              <w:ind w:firstLine="0" w:firstLineChars="0"/>
              <w:rPr>
                <w:rFonts w:cs="Arial" w:asciiTheme="minorEastAsia" w:hAnsiTheme="minorEastAsia" w:eastAsiaTheme="minorEastAsia"/>
                <w:b/>
                <w:szCs w:val="21"/>
              </w:rPr>
            </w:pPr>
          </w:p>
        </w:tc>
        <w:tc>
          <w:tcPr>
            <w:tcW w:w="1141" w:type="pct"/>
            <w:tcBorders>
              <w:tl2br w:val="nil"/>
              <w:tr2bl w:val="nil"/>
            </w:tcBorders>
          </w:tcPr>
          <w:p w14:paraId="594288AA">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21FE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30" w:type="pct"/>
            <w:vMerge w:val="continue"/>
            <w:tcBorders>
              <w:tl2br w:val="nil"/>
              <w:tr2bl w:val="nil"/>
            </w:tcBorders>
            <w:vAlign w:val="center"/>
          </w:tcPr>
          <w:p w14:paraId="5A933FAF">
            <w:pPr>
              <w:spacing w:line="240" w:lineRule="auto"/>
              <w:ind w:firstLine="0" w:firstLineChars="0"/>
              <w:jc w:val="center"/>
              <w:rPr>
                <w:rFonts w:cs="Arial" w:asciiTheme="minorEastAsia" w:hAnsiTheme="minorEastAsia" w:eastAsiaTheme="minorEastAsia"/>
                <w:szCs w:val="21"/>
              </w:rPr>
            </w:pPr>
          </w:p>
        </w:tc>
        <w:tc>
          <w:tcPr>
            <w:tcW w:w="2928" w:type="pct"/>
            <w:gridSpan w:val="3"/>
            <w:tcBorders>
              <w:tl2br w:val="nil"/>
              <w:tr2bl w:val="nil"/>
            </w:tcBorders>
          </w:tcPr>
          <w:p w14:paraId="7BB825A4">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1141" w:type="pct"/>
            <w:tcBorders>
              <w:tl2br w:val="nil"/>
              <w:tr2bl w:val="nil"/>
            </w:tcBorders>
          </w:tcPr>
          <w:p w14:paraId="75705B1F">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130F93AE"/>
    <w:sectPr>
      <w:footerReference r:id="rId5" w:type="default"/>
      <w:pgSz w:w="11906" w:h="16838"/>
      <w:pgMar w:top="1440" w:right="1800" w:bottom="1440" w:left="13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720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7034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E17034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2F54FC6"/>
    <w:rsid w:val="02F71E36"/>
    <w:rsid w:val="04D4113F"/>
    <w:rsid w:val="067749AD"/>
    <w:rsid w:val="07345501"/>
    <w:rsid w:val="07934D6C"/>
    <w:rsid w:val="08347F02"/>
    <w:rsid w:val="08B8413B"/>
    <w:rsid w:val="0A44523C"/>
    <w:rsid w:val="0CEA38AA"/>
    <w:rsid w:val="0FDA45AC"/>
    <w:rsid w:val="14BA22FB"/>
    <w:rsid w:val="150E167F"/>
    <w:rsid w:val="1E6005EA"/>
    <w:rsid w:val="1EC04283"/>
    <w:rsid w:val="20A420AE"/>
    <w:rsid w:val="21AA74C6"/>
    <w:rsid w:val="21E0797F"/>
    <w:rsid w:val="27A25A52"/>
    <w:rsid w:val="28EF1CB6"/>
    <w:rsid w:val="29525164"/>
    <w:rsid w:val="2D8E3F1C"/>
    <w:rsid w:val="32BC7FFB"/>
    <w:rsid w:val="34A01B34"/>
    <w:rsid w:val="34C75604"/>
    <w:rsid w:val="390D23F7"/>
    <w:rsid w:val="3DED3985"/>
    <w:rsid w:val="3FF84334"/>
    <w:rsid w:val="4308108D"/>
    <w:rsid w:val="43AA1743"/>
    <w:rsid w:val="45195625"/>
    <w:rsid w:val="4C0D2006"/>
    <w:rsid w:val="4E8130FA"/>
    <w:rsid w:val="52475DB4"/>
    <w:rsid w:val="582F2E39"/>
    <w:rsid w:val="5B765D5F"/>
    <w:rsid w:val="61D82E56"/>
    <w:rsid w:val="629D18D8"/>
    <w:rsid w:val="647F1C7E"/>
    <w:rsid w:val="653B5BB1"/>
    <w:rsid w:val="6A6572F6"/>
    <w:rsid w:val="6B183EC3"/>
    <w:rsid w:val="6C100FCA"/>
    <w:rsid w:val="6C9327E5"/>
    <w:rsid w:val="702F0EAB"/>
    <w:rsid w:val="705209B4"/>
    <w:rsid w:val="73405192"/>
    <w:rsid w:val="744C3764"/>
    <w:rsid w:val="77462541"/>
    <w:rsid w:val="78AC1FE2"/>
    <w:rsid w:val="79020121"/>
    <w:rsid w:val="7D9D5737"/>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qFormat/>
    <w:uiPriority w:val="1"/>
    <w:pPr>
      <w:ind w:left="779" w:firstLine="641"/>
      <w:jc w:val="left"/>
    </w:pPr>
    <w:rPr>
      <w:rFonts w:ascii="宋体" w:hAnsi="宋体"/>
      <w:kern w:val="0"/>
      <w:sz w:val="32"/>
      <w:szCs w:val="32"/>
      <w:lang w:eastAsia="en-US"/>
    </w:rPr>
  </w:style>
  <w:style w:type="paragraph" w:styleId="5">
    <w:name w:val="Body Text Indent"/>
    <w:basedOn w:val="1"/>
    <w:next w:val="6"/>
    <w:autoRedefine/>
    <w:qFormat/>
    <w:uiPriority w:val="99"/>
    <w:pPr>
      <w:spacing w:after="120"/>
      <w:ind w:left="420" w:leftChars="200"/>
    </w:p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Plain Text"/>
    <w:basedOn w:val="1"/>
    <w:autoRedefine/>
    <w:qFormat/>
    <w:uiPriority w:val="0"/>
    <w:rPr>
      <w:rFonts w:ascii="宋体" w:hAnsi="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Body Text First Indent 2"/>
    <w:basedOn w:val="5"/>
    <w:next w:val="1"/>
    <w:autoRedefine/>
    <w:qFormat/>
    <w:uiPriority w:val="0"/>
    <w:pPr>
      <w:adjustRightInd w:val="0"/>
      <w:spacing w:line="312" w:lineRule="atLeast"/>
      <w:ind w:firstLine="420"/>
      <w:textAlignment w:val="baseline"/>
    </w:pPr>
  </w:style>
  <w:style w:type="table" w:styleId="11">
    <w:name w:val="Table Grid"/>
    <w:basedOn w:val="10"/>
    <w:autoRedefine/>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autoRedefine/>
    <w:qFormat/>
    <w:uiPriority w:val="99"/>
    <w:rPr>
      <w:sz w:val="21"/>
      <w:szCs w:val="21"/>
    </w:rPr>
  </w:style>
  <w:style w:type="paragraph" w:customStyle="1" w:styleId="14">
    <w:name w:val="非政府正文"/>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15">
    <w:name w:val="font61"/>
    <w:basedOn w:val="12"/>
    <w:autoRedefine/>
    <w:qFormat/>
    <w:uiPriority w:val="0"/>
    <w:rPr>
      <w:rFonts w:hint="eastAsia" w:ascii="宋体" w:hAnsi="宋体" w:eastAsia="宋体" w:cs="宋体"/>
      <w:color w:val="000000"/>
      <w:sz w:val="24"/>
      <w:szCs w:val="24"/>
      <w:u w:val="none"/>
    </w:rPr>
  </w:style>
  <w:style w:type="character" w:customStyle="1" w:styleId="16">
    <w:name w:val="font81"/>
    <w:basedOn w:val="12"/>
    <w:autoRedefine/>
    <w:qFormat/>
    <w:uiPriority w:val="0"/>
    <w:rPr>
      <w:rFonts w:hint="eastAsia" w:ascii="宋体" w:hAnsi="宋体" w:eastAsia="宋体" w:cs="宋体"/>
      <w:color w:val="FF0000"/>
      <w:sz w:val="24"/>
      <w:szCs w:val="24"/>
      <w:u w:val="none"/>
    </w:rPr>
  </w:style>
  <w:style w:type="character" w:customStyle="1" w:styleId="17">
    <w:name w:val="font41"/>
    <w:basedOn w:val="12"/>
    <w:autoRedefine/>
    <w:qFormat/>
    <w:uiPriority w:val="0"/>
    <w:rPr>
      <w:rFonts w:hint="eastAsia" w:ascii="宋体" w:hAnsi="宋体" w:eastAsia="宋体" w:cs="宋体"/>
      <w:color w:val="000000"/>
      <w:sz w:val="21"/>
      <w:szCs w:val="21"/>
      <w:u w:val="none"/>
    </w:rPr>
  </w:style>
  <w:style w:type="character" w:customStyle="1" w:styleId="18">
    <w:name w:val="font51"/>
    <w:basedOn w:val="12"/>
    <w:autoRedefine/>
    <w:qFormat/>
    <w:uiPriority w:val="0"/>
    <w:rPr>
      <w:rFonts w:hint="eastAsia" w:ascii="宋体" w:hAnsi="宋体" w:eastAsia="宋体" w:cs="宋体"/>
      <w:color w:val="FF0000"/>
      <w:sz w:val="21"/>
      <w:szCs w:val="21"/>
      <w:u w:val="none"/>
    </w:rPr>
  </w:style>
  <w:style w:type="table" w:customStyle="1" w:styleId="19">
    <w:name w:val="Table Grid_11"/>
    <w:basedOn w:val="10"/>
    <w:autoRedefine/>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14018</Words>
  <Characters>14299</Characters>
  <Lines>0</Lines>
  <Paragraphs>0</Paragraphs>
  <TotalTime>22</TotalTime>
  <ScaleCrop>false</ScaleCrop>
  <LinksUpToDate>false</LinksUpToDate>
  <CharactersWithSpaces>14669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2024-04-02T01:39:00Z</dcterms:created>
  <dc:creator>高于堡</dc:creator>
  <cp:lastModifiedBy>高于堡</cp:lastModifiedBy>
  <cp:lastPrinted>2024-04-02T06:32:00Z</cp:lastPrinted>
  <dcterms:modified xsi:type="dcterms:W3CDTF">2024-07-26T08:07:58Z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003B40445EE344B1B7CB6BB0BD3C8200_13</vt:lpwstr>
  </property>
</Properties>
</file>