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ascii="Calibri" w:hAnsi="Calibri" w:eastAsia="黑体"/>
          <w:bCs/>
          <w:color w:val="auto"/>
          <w:sz w:val="44"/>
          <w:szCs w:val="44"/>
        </w:rPr>
      </w:pPr>
    </w:p>
    <w:p>
      <w:pPr>
        <w:spacing w:line="720" w:lineRule="auto"/>
        <w:jc w:val="center"/>
        <w:rPr>
          <w:rFonts w:ascii="微软雅黑" w:hAnsi="微软雅黑" w:eastAsia="微软雅黑"/>
          <w:color w:val="auto"/>
          <w:sz w:val="45"/>
          <w:szCs w:val="45"/>
          <w:shd w:val="clear" w:color="auto" w:fill="FFFFFF"/>
        </w:rPr>
      </w:pPr>
      <w:r>
        <w:rPr>
          <w:rFonts w:hint="eastAsia" w:ascii="微软雅黑" w:hAnsi="微软雅黑" w:eastAsia="微软雅黑"/>
          <w:color w:val="auto"/>
          <w:sz w:val="45"/>
          <w:szCs w:val="45"/>
          <w:shd w:val="clear" w:color="auto" w:fill="FFFFFF"/>
          <w:lang w:eastAsia="zh-CN"/>
        </w:rPr>
        <w:t>龙华区数字创新中心公共服务层、公共食堂装修项目（监理）</w:t>
      </w:r>
      <w:r>
        <w:rPr>
          <w:rFonts w:hint="eastAsia" w:ascii="Calibri" w:hAnsi="Calibri" w:eastAsia="黑体"/>
          <w:bCs/>
          <w:color w:val="auto"/>
          <w:sz w:val="44"/>
          <w:szCs w:val="44"/>
        </w:rPr>
        <w:t>合同</w:t>
      </w:r>
    </w:p>
    <w:p>
      <w:pPr>
        <w:pStyle w:val="8"/>
        <w:rPr>
          <w:rFonts w:ascii="Calibri" w:hAnsi="Calibri" w:eastAsia="黑体" w:cs="Times New Roman"/>
          <w:bCs/>
          <w:color w:val="auto"/>
          <w:sz w:val="44"/>
          <w:szCs w:val="44"/>
        </w:rPr>
      </w:pPr>
    </w:p>
    <w:p>
      <w:pPr>
        <w:pStyle w:val="8"/>
        <w:rPr>
          <w:rFonts w:ascii="Calibri" w:hAnsi="Calibri" w:eastAsia="黑体" w:cs="Times New Roman"/>
          <w:bCs/>
          <w:color w:val="auto"/>
          <w:sz w:val="44"/>
          <w:szCs w:val="44"/>
        </w:rPr>
      </w:pPr>
    </w:p>
    <w:p>
      <w:pPr>
        <w:pStyle w:val="8"/>
        <w:rPr>
          <w:rFonts w:ascii="Calibri" w:hAnsi="Calibri" w:eastAsia="黑体" w:cs="Times New Roman"/>
          <w:bCs/>
          <w:color w:val="auto"/>
          <w:sz w:val="44"/>
          <w:szCs w:val="44"/>
        </w:rPr>
      </w:pPr>
    </w:p>
    <w:p>
      <w:pPr>
        <w:pStyle w:val="8"/>
        <w:rPr>
          <w:rFonts w:ascii="Calibri" w:hAnsi="Calibri" w:eastAsia="黑体" w:cs="Times New Roman"/>
          <w:bCs/>
          <w:color w:val="auto"/>
          <w:sz w:val="44"/>
          <w:szCs w:val="44"/>
        </w:rPr>
      </w:pPr>
    </w:p>
    <w:p>
      <w:pPr>
        <w:pStyle w:val="8"/>
        <w:rPr>
          <w:color w:val="auto"/>
        </w:rPr>
      </w:pPr>
    </w:p>
    <w:p>
      <w:pPr>
        <w:adjustRightInd w:val="0"/>
        <w:snapToGrid w:val="0"/>
        <w:spacing w:line="360" w:lineRule="auto"/>
        <w:jc w:val="center"/>
        <w:rPr>
          <w:rFonts w:ascii="宋体" w:hAnsi="宋体"/>
          <w:snapToGrid w:val="0"/>
          <w:color w:val="auto"/>
          <w:kern w:val="0"/>
          <w:sz w:val="44"/>
          <w:szCs w:val="44"/>
        </w:rPr>
      </w:pPr>
      <w:r>
        <w:rPr>
          <w:rFonts w:hint="eastAsia" w:ascii="黑体" w:hAnsi="黑体" w:eastAsia="黑体"/>
          <w:bCs/>
          <w:color w:val="auto"/>
          <w:sz w:val="32"/>
          <w:szCs w:val="32"/>
        </w:rPr>
        <w:t>合同编号：</w:t>
      </w:r>
    </w:p>
    <w:p>
      <w:pPr>
        <w:adjustRightInd w:val="0"/>
        <w:snapToGrid w:val="0"/>
        <w:spacing w:line="360" w:lineRule="auto"/>
        <w:jc w:val="center"/>
        <w:rPr>
          <w:rFonts w:ascii="宋体" w:hAnsi="宋体"/>
          <w:snapToGrid w:val="0"/>
          <w:color w:val="auto"/>
          <w:kern w:val="0"/>
          <w:sz w:val="44"/>
          <w:szCs w:val="44"/>
        </w:rPr>
      </w:pPr>
    </w:p>
    <w:p>
      <w:pPr>
        <w:adjustRightInd w:val="0"/>
        <w:snapToGrid w:val="0"/>
        <w:spacing w:line="360" w:lineRule="auto"/>
        <w:jc w:val="center"/>
        <w:rPr>
          <w:rFonts w:ascii="宋体" w:hAnsi="宋体"/>
          <w:snapToGrid w:val="0"/>
          <w:color w:val="auto"/>
          <w:kern w:val="0"/>
          <w:sz w:val="44"/>
          <w:szCs w:val="44"/>
        </w:rPr>
      </w:pPr>
    </w:p>
    <w:p>
      <w:pPr>
        <w:spacing w:line="720" w:lineRule="auto"/>
        <w:ind w:firstLine="840" w:firstLineChars="300"/>
        <w:rPr>
          <w:rFonts w:ascii="黑体" w:hAnsi="黑体" w:eastAsia="黑体"/>
          <w:bCs/>
          <w:color w:val="auto"/>
          <w:sz w:val="28"/>
          <w:szCs w:val="28"/>
          <w:u w:val="single"/>
        </w:rPr>
      </w:pPr>
      <w:r>
        <w:rPr>
          <w:rFonts w:hint="eastAsia" w:ascii="黑体" w:hAnsi="黑体" w:eastAsia="黑体"/>
          <w:color w:val="auto"/>
          <w:sz w:val="28"/>
          <w:szCs w:val="28"/>
        </w:rPr>
        <w:t>委 托 人（</w:t>
      </w:r>
      <w:r>
        <w:rPr>
          <w:rFonts w:ascii="黑体" w:hAnsi="黑体" w:eastAsia="黑体"/>
          <w:color w:val="auto"/>
          <w:sz w:val="28"/>
          <w:szCs w:val="28"/>
        </w:rPr>
        <w:t>甲方）</w:t>
      </w:r>
      <w:r>
        <w:rPr>
          <w:rFonts w:hint="eastAsia" w:ascii="黑体" w:hAnsi="黑体" w:eastAsia="黑体"/>
          <w:color w:val="auto"/>
          <w:sz w:val="28"/>
          <w:szCs w:val="28"/>
        </w:rPr>
        <w:t>：</w:t>
      </w:r>
      <w:r>
        <w:rPr>
          <w:rFonts w:hint="eastAsia" w:ascii="黑体" w:hAnsi="黑体" w:eastAsia="黑体"/>
          <w:bCs/>
          <w:color w:val="auto"/>
          <w:sz w:val="28"/>
          <w:szCs w:val="28"/>
          <w:u w:val="single"/>
        </w:rPr>
        <w:t>深圳市龙华建设发展集团有限公司</w:t>
      </w:r>
    </w:p>
    <w:p>
      <w:pPr>
        <w:spacing w:line="720" w:lineRule="auto"/>
        <w:ind w:firstLine="840" w:firstLineChars="300"/>
        <w:rPr>
          <w:rFonts w:hint="default" w:ascii="黑体" w:hAnsi="黑体" w:eastAsia="黑体"/>
          <w:color w:val="auto"/>
          <w:sz w:val="28"/>
          <w:szCs w:val="28"/>
          <w:u w:val="single"/>
          <w:lang w:val="en-US" w:eastAsia="zh-CN"/>
        </w:rPr>
      </w:pPr>
      <w:r>
        <w:rPr>
          <w:rFonts w:hint="eastAsia" w:ascii="黑体" w:hAnsi="黑体" w:eastAsia="黑体"/>
          <w:color w:val="auto"/>
          <w:sz w:val="28"/>
          <w:szCs w:val="28"/>
        </w:rPr>
        <w:t>受 托 人（乙</w:t>
      </w:r>
      <w:r>
        <w:rPr>
          <w:rFonts w:ascii="黑体" w:hAnsi="黑体" w:eastAsia="黑体"/>
          <w:color w:val="auto"/>
          <w:sz w:val="28"/>
          <w:szCs w:val="28"/>
        </w:rPr>
        <w:t>方</w:t>
      </w:r>
      <w:r>
        <w:rPr>
          <w:rFonts w:hint="eastAsia" w:ascii="黑体" w:hAnsi="黑体" w:eastAsia="黑体"/>
          <w:color w:val="auto"/>
          <w:sz w:val="28"/>
          <w:szCs w:val="28"/>
        </w:rPr>
        <w:t>）：</w:t>
      </w:r>
      <w:r>
        <w:rPr>
          <w:rFonts w:hint="eastAsia" w:ascii="黑体" w:hAnsi="黑体" w:eastAsia="黑体"/>
          <w:bCs/>
          <w:color w:val="auto"/>
          <w:sz w:val="28"/>
          <w:szCs w:val="28"/>
          <w:u w:val="single"/>
        </w:rPr>
        <w:t xml:space="preserve">  </w:t>
      </w:r>
      <w:r>
        <w:rPr>
          <w:rFonts w:hint="eastAsia" w:ascii="黑体" w:hAnsi="黑体" w:eastAsia="黑体"/>
          <w:bCs/>
          <w:color w:val="auto"/>
          <w:sz w:val="28"/>
          <w:szCs w:val="28"/>
          <w:u w:val="single"/>
          <w:lang w:val="en-US" w:eastAsia="zh-CN"/>
        </w:rPr>
        <w:t xml:space="preserve">   </w:t>
      </w:r>
      <w:r>
        <w:rPr>
          <w:rFonts w:hint="eastAsia" w:ascii="黑体" w:hAnsi="黑体" w:eastAsia="黑体"/>
          <w:bCs/>
          <w:color w:val="auto"/>
          <w:sz w:val="28"/>
          <w:szCs w:val="28"/>
          <w:u w:val="single"/>
        </w:rPr>
        <w:t xml:space="preserve">  </w:t>
      </w:r>
      <w:r>
        <w:rPr>
          <w:rFonts w:hint="eastAsia" w:ascii="黑体" w:hAnsi="黑体" w:eastAsia="黑体"/>
          <w:bCs/>
          <w:color w:val="auto"/>
          <w:sz w:val="28"/>
          <w:szCs w:val="28"/>
          <w:u w:val="single"/>
          <w:lang w:val="en-US" w:eastAsia="zh-CN"/>
        </w:rPr>
        <w:t xml:space="preserve">   </w:t>
      </w:r>
      <w:r>
        <w:rPr>
          <w:rFonts w:hint="eastAsia" w:ascii="黑体" w:hAnsi="黑体" w:eastAsia="黑体"/>
          <w:bCs/>
          <w:color w:val="auto"/>
          <w:sz w:val="28"/>
          <w:szCs w:val="28"/>
          <w:u w:val="single"/>
        </w:rPr>
        <w:t xml:space="preserve">  </w:t>
      </w:r>
      <w:r>
        <w:rPr>
          <w:rFonts w:hint="eastAsia" w:ascii="黑体" w:hAnsi="黑体" w:eastAsia="黑体"/>
          <w:bCs/>
          <w:color w:val="auto"/>
          <w:sz w:val="28"/>
          <w:szCs w:val="28"/>
          <w:u w:val="single"/>
          <w:lang w:val="en-US" w:eastAsia="zh-CN"/>
        </w:rPr>
        <w:t xml:space="preserve">   </w:t>
      </w:r>
      <w:r>
        <w:rPr>
          <w:rFonts w:hint="eastAsia" w:ascii="黑体" w:hAnsi="黑体" w:eastAsia="黑体"/>
          <w:bCs/>
          <w:color w:val="auto"/>
          <w:sz w:val="28"/>
          <w:szCs w:val="28"/>
          <w:u w:val="single"/>
        </w:rPr>
        <w:t xml:space="preserve">  </w:t>
      </w:r>
      <w:r>
        <w:rPr>
          <w:rFonts w:hint="eastAsia" w:ascii="黑体" w:hAnsi="黑体" w:eastAsia="黑体"/>
          <w:bCs/>
          <w:color w:val="auto"/>
          <w:sz w:val="28"/>
          <w:szCs w:val="28"/>
          <w:u w:val="single"/>
          <w:lang w:val="en-US" w:eastAsia="zh-CN"/>
        </w:rPr>
        <w:t xml:space="preserve">   </w:t>
      </w:r>
      <w:r>
        <w:rPr>
          <w:rFonts w:hint="eastAsia" w:ascii="黑体" w:hAnsi="黑体" w:eastAsia="黑体"/>
          <w:bCs/>
          <w:color w:val="auto"/>
          <w:sz w:val="28"/>
          <w:szCs w:val="28"/>
          <w:u w:val="single"/>
        </w:rPr>
        <w:t xml:space="preserve">  </w:t>
      </w:r>
      <w:r>
        <w:rPr>
          <w:rFonts w:hint="eastAsia" w:ascii="黑体" w:hAnsi="黑体" w:eastAsia="黑体"/>
          <w:bCs/>
          <w:color w:val="auto"/>
          <w:sz w:val="28"/>
          <w:szCs w:val="28"/>
          <w:u w:val="single"/>
          <w:lang w:val="en-US" w:eastAsia="zh-CN"/>
        </w:rPr>
        <w:t xml:space="preserve">   </w:t>
      </w:r>
      <w:r>
        <w:rPr>
          <w:rFonts w:hint="eastAsia" w:ascii="黑体" w:hAnsi="黑体" w:eastAsia="黑体"/>
          <w:bCs/>
          <w:color w:val="auto"/>
          <w:sz w:val="28"/>
          <w:szCs w:val="28"/>
          <w:u w:val="single"/>
        </w:rPr>
        <w:t xml:space="preserve">  </w:t>
      </w:r>
      <w:r>
        <w:rPr>
          <w:rFonts w:hint="eastAsia" w:ascii="黑体" w:hAnsi="黑体" w:eastAsia="黑体"/>
          <w:bCs/>
          <w:color w:val="auto"/>
          <w:sz w:val="28"/>
          <w:szCs w:val="28"/>
          <w:u w:val="single"/>
          <w:lang w:val="en-US" w:eastAsia="zh-CN"/>
        </w:rPr>
        <w:t xml:space="preserve">   </w:t>
      </w:r>
      <w:r>
        <w:rPr>
          <w:rFonts w:hint="eastAsia" w:ascii="黑体" w:hAnsi="黑体" w:eastAsia="黑体"/>
          <w:bCs/>
          <w:color w:val="auto"/>
          <w:sz w:val="28"/>
          <w:szCs w:val="28"/>
          <w:u w:val="single"/>
        </w:rPr>
        <w:t xml:space="preserve"> </w:t>
      </w:r>
    </w:p>
    <w:p>
      <w:pPr>
        <w:pStyle w:val="8"/>
        <w:rPr>
          <w:rFonts w:ascii="黑体" w:hAnsi="黑体" w:eastAsia="黑体" w:cs="黑体"/>
          <w:color w:val="auto"/>
          <w:sz w:val="28"/>
          <w:szCs w:val="28"/>
        </w:rPr>
      </w:pPr>
    </w:p>
    <w:p>
      <w:pPr>
        <w:spacing w:line="720" w:lineRule="auto"/>
        <w:ind w:firstLine="840" w:firstLineChars="300"/>
        <w:rPr>
          <w:b/>
          <w:bCs/>
          <w:color w:val="auto"/>
          <w:sz w:val="44"/>
          <w:szCs w:val="44"/>
          <w:lang w:val="zh-CN"/>
        </w:rPr>
      </w:pPr>
      <w:r>
        <w:rPr>
          <w:rFonts w:hint="eastAsia" w:ascii="黑体" w:hAnsi="黑体" w:eastAsia="黑体" w:cs="黑体"/>
          <w:color w:val="auto"/>
          <w:sz w:val="28"/>
          <w:szCs w:val="28"/>
        </w:rPr>
        <w:t>签订日期：202</w:t>
      </w:r>
      <w:r>
        <w:rPr>
          <w:rFonts w:hint="eastAsia" w:ascii="黑体" w:hAnsi="黑体" w:eastAsia="黑体" w:cs="黑体"/>
          <w:color w:val="auto"/>
          <w:sz w:val="28"/>
          <w:szCs w:val="28"/>
          <w:lang w:val="en-US" w:eastAsia="zh-CN"/>
        </w:rPr>
        <w:t>3</w:t>
      </w:r>
      <w:r>
        <w:rPr>
          <w:rFonts w:hint="eastAsia" w:ascii="黑体" w:hAnsi="黑体" w:eastAsia="黑体" w:cs="黑体"/>
          <w:color w:val="auto"/>
          <w:sz w:val="28"/>
          <w:szCs w:val="28"/>
        </w:rPr>
        <w:t xml:space="preserve"> 年 </w:t>
      </w:r>
      <w:r>
        <w:rPr>
          <w:rFonts w:ascii="黑体" w:hAnsi="黑体" w:eastAsia="黑体" w:cs="黑体"/>
          <w:color w:val="auto"/>
          <w:sz w:val="28"/>
          <w:szCs w:val="28"/>
        </w:rPr>
        <w:t xml:space="preserve">  </w:t>
      </w:r>
      <w:r>
        <w:rPr>
          <w:rFonts w:hint="eastAsia" w:ascii="黑体" w:hAnsi="黑体" w:eastAsia="黑体" w:cs="黑体"/>
          <w:color w:val="auto"/>
          <w:sz w:val="28"/>
          <w:szCs w:val="28"/>
        </w:rPr>
        <w:t xml:space="preserve">月 </w:t>
      </w:r>
      <w:r>
        <w:rPr>
          <w:rFonts w:ascii="黑体" w:hAnsi="黑体" w:eastAsia="黑体" w:cs="黑体"/>
          <w:color w:val="auto"/>
          <w:sz w:val="28"/>
          <w:szCs w:val="28"/>
        </w:rPr>
        <w:t xml:space="preserve">  </w:t>
      </w:r>
      <w:r>
        <w:rPr>
          <w:rFonts w:hint="eastAsia" w:ascii="黑体" w:hAnsi="黑体" w:eastAsia="黑体" w:cs="黑体"/>
          <w:color w:val="auto"/>
          <w:sz w:val="28"/>
          <w:szCs w:val="28"/>
        </w:rPr>
        <w:t>日</w:t>
      </w:r>
    </w:p>
    <w:p>
      <w:pPr>
        <w:spacing w:line="332" w:lineRule="auto"/>
        <w:jc w:val="center"/>
        <w:rPr>
          <w:color w:val="auto"/>
          <w:lang w:val="zh-CN"/>
        </w:rPr>
      </w:pPr>
    </w:p>
    <w:p>
      <w:pPr>
        <w:spacing w:line="331" w:lineRule="auto"/>
        <w:jc w:val="center"/>
        <w:rPr>
          <w:rFonts w:ascii="宋体" w:hAnsi="宋体" w:cs="宋体"/>
          <w:b/>
          <w:color w:val="auto"/>
          <w:sz w:val="40"/>
          <w:szCs w:val="22"/>
        </w:rPr>
        <w:sectPr>
          <w:pgSz w:w="11906" w:h="16838"/>
          <w:pgMar w:top="1587" w:right="1417" w:bottom="1247" w:left="1587" w:header="567" w:footer="850" w:gutter="0"/>
          <w:cols w:space="0" w:num="1"/>
          <w:docGrid w:type="lines" w:linePitch="312" w:charSpace="0"/>
        </w:sectPr>
      </w:pPr>
    </w:p>
    <w:p>
      <w:pPr>
        <w:adjustRightInd w:val="0"/>
        <w:snapToGrid w:val="0"/>
        <w:spacing w:line="360" w:lineRule="auto"/>
        <w:jc w:val="center"/>
        <w:outlineLvl w:val="1"/>
        <w:rPr>
          <w:rFonts w:ascii="黑体" w:hAnsi="黑体" w:eastAsia="黑体"/>
          <w:snapToGrid w:val="0"/>
          <w:color w:val="auto"/>
          <w:kern w:val="0"/>
          <w:sz w:val="36"/>
        </w:rPr>
      </w:pPr>
      <w:r>
        <w:rPr>
          <w:rFonts w:hint="eastAsia" w:ascii="黑体" w:hAnsi="黑体" w:eastAsia="黑体"/>
          <w:snapToGrid w:val="0"/>
          <w:color w:val="auto"/>
          <w:kern w:val="0"/>
          <w:sz w:val="36"/>
        </w:rPr>
        <w:t>第一部分 协议书</w:t>
      </w:r>
    </w:p>
    <w:p>
      <w:pPr>
        <w:adjustRightInd w:val="0"/>
        <w:snapToGrid w:val="0"/>
        <w:spacing w:line="360" w:lineRule="exact"/>
        <w:jc w:val="left"/>
        <w:rPr>
          <w:rFonts w:hint="eastAsia" w:ascii="宋体" w:hAnsi="宋体" w:eastAsia="宋体" w:cs="Times New Roman"/>
          <w:snapToGrid w:val="0"/>
          <w:color w:val="0000FF"/>
          <w:kern w:val="0"/>
          <w:szCs w:val="22"/>
          <w:u w:val="single"/>
          <w:lang w:val="en-US" w:eastAsia="zh-CN"/>
        </w:rPr>
      </w:pPr>
      <w:r>
        <w:rPr>
          <w:rFonts w:hint="eastAsia" w:ascii="宋体" w:hAnsi="宋体"/>
          <w:snapToGrid w:val="0"/>
          <w:kern w:val="0"/>
          <w:szCs w:val="22"/>
        </w:rPr>
        <w:t>委托人（全称）：</w:t>
      </w:r>
      <w:r>
        <w:rPr>
          <w:rFonts w:hint="eastAsia" w:ascii="宋体" w:hAnsi="宋体" w:eastAsia="宋体" w:cs="Times New Roman"/>
          <w:snapToGrid w:val="0"/>
          <w:color w:val="0000FF"/>
          <w:kern w:val="0"/>
          <w:szCs w:val="22"/>
          <w:u w:val="single"/>
          <w:lang w:val="en-US" w:eastAsia="zh-CN"/>
        </w:rPr>
        <w:t>深圳市龙华建设发展集团有限公司</w:t>
      </w:r>
    </w:p>
    <w:p>
      <w:pPr>
        <w:spacing w:line="360" w:lineRule="exact"/>
        <w:rPr>
          <w:rFonts w:hint="default" w:ascii="Calibri" w:hAnsi="Calibri"/>
          <w:szCs w:val="22"/>
          <w:lang w:val="en-US" w:eastAsia="zh-CN"/>
        </w:rPr>
      </w:pPr>
      <w:r>
        <w:rPr>
          <w:rFonts w:hint="eastAsia" w:ascii="Calibri" w:hAnsi="Calibri"/>
          <w:szCs w:val="22"/>
          <w:lang w:val="en-US" w:eastAsia="zh-CN"/>
        </w:rPr>
        <w:t>法定代表人：</w:t>
      </w:r>
      <w:r>
        <w:rPr>
          <w:rFonts w:hint="eastAsia" w:ascii="宋体" w:hAnsi="宋体"/>
          <w:snapToGrid w:val="0"/>
          <w:color w:val="0000FF"/>
          <w:kern w:val="0"/>
          <w:szCs w:val="22"/>
          <w:u w:val="single"/>
          <w:lang w:val="en-US" w:eastAsia="zh-CN"/>
        </w:rPr>
        <w:t>方东明</w:t>
      </w:r>
    </w:p>
    <w:p>
      <w:pPr>
        <w:spacing w:line="360" w:lineRule="exact"/>
        <w:rPr>
          <w:rFonts w:hint="default" w:ascii="宋体" w:hAnsi="宋体"/>
          <w:snapToGrid w:val="0"/>
          <w:color w:val="0000FF"/>
          <w:kern w:val="0"/>
          <w:szCs w:val="22"/>
          <w:u w:val="single"/>
          <w:lang w:val="en-US" w:eastAsia="zh-CN"/>
        </w:rPr>
      </w:pPr>
      <w:r>
        <w:rPr>
          <w:rFonts w:hint="eastAsia" w:ascii="Calibri" w:hAnsi="Calibri"/>
          <w:szCs w:val="22"/>
          <w:lang w:val="en-US" w:eastAsia="zh-CN"/>
        </w:rPr>
        <w:t>统一社会信用代码：</w:t>
      </w:r>
      <w:r>
        <w:rPr>
          <w:rFonts w:hint="eastAsia" w:ascii="宋体" w:hAnsi="宋体"/>
          <w:snapToGrid w:val="0"/>
          <w:color w:val="0000FF"/>
          <w:kern w:val="0"/>
          <w:szCs w:val="22"/>
          <w:u w:val="single"/>
          <w:lang w:val="en-US" w:eastAsia="zh-CN"/>
        </w:rPr>
        <w:t>9144030032637087X6</w:t>
      </w:r>
    </w:p>
    <w:p>
      <w:pPr>
        <w:spacing w:line="360" w:lineRule="exact"/>
        <w:rPr>
          <w:rFonts w:hint="default" w:ascii="宋体" w:hAnsi="宋体"/>
          <w:snapToGrid w:val="0"/>
          <w:color w:val="0000FF"/>
          <w:kern w:val="0"/>
          <w:szCs w:val="22"/>
          <w:u w:val="single"/>
          <w:lang w:val="en-US" w:eastAsia="zh-CN"/>
        </w:rPr>
      </w:pPr>
      <w:r>
        <w:rPr>
          <w:rFonts w:hint="eastAsia" w:ascii="Calibri" w:hAnsi="Calibri"/>
          <w:szCs w:val="22"/>
          <w:lang w:val="en-US" w:eastAsia="zh-CN"/>
        </w:rPr>
        <w:t>地址：</w:t>
      </w:r>
      <w:r>
        <w:rPr>
          <w:rFonts w:hint="eastAsia" w:ascii="宋体" w:hAnsi="宋体"/>
          <w:snapToGrid w:val="0"/>
          <w:color w:val="0000FF"/>
          <w:kern w:val="0"/>
          <w:szCs w:val="22"/>
          <w:u w:val="single"/>
          <w:lang w:val="en-US" w:eastAsia="zh-CN"/>
        </w:rPr>
        <w:t>深圳市龙华区观湖街道鹭湖社区观盛三路10号龙馨家园A栋2201</w:t>
      </w:r>
    </w:p>
    <w:p>
      <w:pPr>
        <w:adjustRightInd w:val="0"/>
        <w:snapToGrid w:val="0"/>
        <w:spacing w:line="360" w:lineRule="exact"/>
        <w:jc w:val="left"/>
        <w:rPr>
          <w:rFonts w:hint="eastAsia" w:ascii="宋体" w:hAnsi="宋体" w:eastAsia="宋体" w:cs="Times New Roman"/>
          <w:snapToGrid w:val="0"/>
          <w:color w:val="0000FF"/>
          <w:kern w:val="0"/>
          <w:szCs w:val="22"/>
          <w:u w:val="single"/>
          <w:lang w:val="en-US" w:eastAsia="zh-CN"/>
        </w:rPr>
      </w:pPr>
      <w:r>
        <w:rPr>
          <w:rFonts w:hint="eastAsia" w:ascii="宋体" w:hAnsi="宋体"/>
          <w:snapToGrid w:val="0"/>
          <w:kern w:val="0"/>
          <w:szCs w:val="22"/>
        </w:rPr>
        <w:t>受托人（全称）：</w:t>
      </w:r>
      <w:r>
        <w:rPr>
          <w:rFonts w:hint="eastAsia" w:ascii="宋体" w:hAnsi="宋体"/>
          <w:snapToGrid w:val="0"/>
          <w:color w:val="0000FF"/>
          <w:kern w:val="0"/>
          <w:szCs w:val="22"/>
          <w:u w:val="single"/>
          <w:lang w:val="en-US" w:eastAsia="zh-CN"/>
        </w:rPr>
        <w:t xml:space="preserve">                                      </w:t>
      </w:r>
    </w:p>
    <w:p>
      <w:pPr>
        <w:spacing w:line="360" w:lineRule="exact"/>
        <w:rPr>
          <w:rFonts w:hint="eastAsia" w:ascii="宋体" w:hAnsi="宋体"/>
          <w:snapToGrid w:val="0"/>
          <w:color w:val="0000FF"/>
          <w:kern w:val="0"/>
          <w:szCs w:val="22"/>
          <w:u w:val="single"/>
          <w:lang w:val="en-US" w:eastAsia="zh-CN"/>
        </w:rPr>
      </w:pPr>
      <w:r>
        <w:rPr>
          <w:rFonts w:hint="eastAsia" w:ascii="Calibri" w:hAnsi="Calibri"/>
          <w:szCs w:val="22"/>
          <w:lang w:val="en-US" w:eastAsia="zh-CN"/>
        </w:rPr>
        <w:t>法定代表人：</w:t>
      </w:r>
      <w:r>
        <w:rPr>
          <w:rFonts w:hint="eastAsia" w:ascii="宋体" w:hAnsi="宋体"/>
          <w:snapToGrid w:val="0"/>
          <w:color w:val="0000FF"/>
          <w:kern w:val="0"/>
          <w:szCs w:val="22"/>
          <w:u w:val="single"/>
          <w:lang w:val="en-US" w:eastAsia="zh-CN"/>
        </w:rPr>
        <w:t xml:space="preserve">                                          </w:t>
      </w:r>
    </w:p>
    <w:p>
      <w:pPr>
        <w:spacing w:line="360" w:lineRule="exact"/>
        <w:rPr>
          <w:rFonts w:hint="eastAsia" w:ascii="Calibri" w:hAnsi="Calibri"/>
          <w:szCs w:val="22"/>
          <w:lang w:val="en-US" w:eastAsia="zh-CN"/>
        </w:rPr>
      </w:pPr>
      <w:r>
        <w:rPr>
          <w:rFonts w:hint="eastAsia" w:ascii="Calibri" w:hAnsi="Calibri"/>
          <w:szCs w:val="22"/>
          <w:lang w:val="en-US" w:eastAsia="zh-CN"/>
        </w:rPr>
        <w:t>统一社会信用代码：</w:t>
      </w:r>
      <w:r>
        <w:rPr>
          <w:rFonts w:hint="eastAsia" w:ascii="宋体" w:hAnsi="宋体"/>
          <w:snapToGrid w:val="0"/>
          <w:color w:val="0000FF"/>
          <w:kern w:val="0"/>
          <w:szCs w:val="22"/>
          <w:u w:val="single"/>
          <w:lang w:val="en-US" w:eastAsia="zh-CN"/>
        </w:rPr>
        <w:t xml:space="preserve">                                    </w:t>
      </w:r>
    </w:p>
    <w:p>
      <w:pPr>
        <w:spacing w:line="360" w:lineRule="exact"/>
        <w:rPr>
          <w:rFonts w:hint="eastAsia" w:ascii="宋体" w:hAnsi="宋体"/>
          <w:snapToGrid w:val="0"/>
          <w:color w:val="0000FF"/>
          <w:kern w:val="0"/>
          <w:szCs w:val="22"/>
          <w:u w:val="single"/>
          <w:lang w:val="en-US"/>
        </w:rPr>
      </w:pPr>
      <w:r>
        <w:rPr>
          <w:rFonts w:hint="eastAsia" w:ascii="Calibri" w:hAnsi="Calibri"/>
          <w:szCs w:val="22"/>
          <w:lang w:val="en-US" w:eastAsia="zh-CN"/>
        </w:rPr>
        <w:t>地址：</w:t>
      </w:r>
      <w:r>
        <w:rPr>
          <w:rFonts w:hint="eastAsia" w:ascii="宋体" w:hAnsi="宋体"/>
          <w:snapToGrid w:val="0"/>
          <w:color w:val="0000FF"/>
          <w:kern w:val="0"/>
          <w:szCs w:val="22"/>
          <w:u w:val="single"/>
          <w:lang w:val="en-US" w:eastAsia="zh-CN"/>
        </w:rPr>
        <w:t xml:space="preserve">                                                </w:t>
      </w:r>
    </w:p>
    <w:p>
      <w:pPr>
        <w:pStyle w:val="2"/>
        <w:adjustRightInd w:val="0"/>
        <w:spacing w:line="360" w:lineRule="auto"/>
        <w:ind w:right="0" w:firstLine="420" w:firstLineChars="200"/>
        <w:textAlignment w:val="baseline"/>
        <w:rPr>
          <w:rFonts w:hint="eastAsia" w:ascii="宋体" w:hAnsi="宋体" w:eastAsia="宋体" w:cs="宋体"/>
          <w:color w:val="auto"/>
          <w:kern w:val="0"/>
          <w:szCs w:val="21"/>
        </w:rPr>
      </w:pPr>
      <w:r>
        <w:rPr>
          <w:rFonts w:hint="eastAsia" w:ascii="宋体" w:hAnsi="宋体" w:eastAsia="宋体" w:cs="宋体"/>
          <w:snapToGrid w:val="0"/>
          <w:kern w:val="0"/>
          <w:szCs w:val="22"/>
        </w:rPr>
        <w:t>根据</w:t>
      </w:r>
      <w:r>
        <w:rPr>
          <w:rFonts w:hint="eastAsia" w:ascii="宋体" w:hAnsi="宋体" w:eastAsia="宋体" w:cs="宋体"/>
          <w:snapToGrid w:val="0"/>
          <w:kern w:val="0"/>
          <w:szCs w:val="22"/>
          <w:highlight w:val="none"/>
        </w:rPr>
        <w:t>《中华人民共和国</w:t>
      </w:r>
      <w:r>
        <w:rPr>
          <w:rFonts w:hint="eastAsia" w:ascii="宋体" w:hAnsi="宋体" w:eastAsia="宋体" w:cs="宋体"/>
          <w:snapToGrid w:val="0"/>
          <w:kern w:val="0"/>
          <w:szCs w:val="22"/>
          <w:highlight w:val="none"/>
          <w:lang w:eastAsia="zh-CN"/>
        </w:rPr>
        <w:t>民法典</w:t>
      </w:r>
      <w:r>
        <w:rPr>
          <w:rFonts w:hint="eastAsia" w:ascii="宋体" w:hAnsi="宋体" w:eastAsia="宋体" w:cs="宋体"/>
          <w:snapToGrid w:val="0"/>
          <w:kern w:val="0"/>
          <w:szCs w:val="22"/>
          <w:highlight w:val="none"/>
        </w:rPr>
        <w:t>》</w:t>
      </w:r>
      <w:r>
        <w:rPr>
          <w:rFonts w:hint="eastAsia" w:ascii="宋体" w:hAnsi="宋体" w:eastAsia="宋体" w:cs="宋体"/>
          <w:snapToGrid w:val="0"/>
          <w:kern w:val="0"/>
          <w:szCs w:val="22"/>
        </w:rPr>
        <w:t>、《中华人民共和国建筑法》、《深圳经济特区建设工程监理条例》及其他有关法律、法规</w:t>
      </w:r>
      <w:r>
        <w:rPr>
          <w:rFonts w:hint="eastAsia" w:ascii="宋体" w:hAnsi="宋体" w:eastAsia="宋体" w:cs="宋体"/>
          <w:snapToGrid w:val="0"/>
          <w:kern w:val="0"/>
          <w:szCs w:val="22"/>
          <w:lang w:eastAsia="zh-CN"/>
        </w:rPr>
        <w:t>、</w:t>
      </w:r>
      <w:r>
        <w:rPr>
          <w:rFonts w:hint="eastAsia" w:ascii="宋体" w:hAnsi="宋体" w:eastAsia="宋体" w:cs="宋体"/>
          <w:snapToGrid w:val="0"/>
          <w:kern w:val="0"/>
          <w:szCs w:val="22"/>
          <w:lang w:val="en-US" w:eastAsia="zh-CN"/>
        </w:rPr>
        <w:t>政策的规定</w:t>
      </w:r>
      <w:r>
        <w:rPr>
          <w:rFonts w:hint="eastAsia" w:ascii="宋体" w:hAnsi="宋体" w:eastAsia="宋体" w:cs="宋体"/>
          <w:snapToGrid w:val="0"/>
          <w:kern w:val="0"/>
          <w:szCs w:val="22"/>
        </w:rPr>
        <w:t>，遵循平等、自愿、公平和诚信的原则，</w:t>
      </w:r>
      <w:r>
        <w:rPr>
          <w:rFonts w:hint="eastAsia" w:ascii="宋体" w:hAnsi="宋体" w:eastAsia="宋体" w:cs="宋体"/>
          <w:snapToGrid w:val="0"/>
          <w:kern w:val="0"/>
          <w:szCs w:val="22"/>
          <w:lang w:val="en-US" w:eastAsia="zh-CN"/>
        </w:rPr>
        <w:t>委托人与受托人</w:t>
      </w:r>
      <w:r>
        <w:rPr>
          <w:rFonts w:hint="eastAsia" w:ascii="宋体" w:hAnsi="宋体" w:eastAsia="宋体" w:cs="宋体"/>
          <w:snapToGrid w:val="0"/>
          <w:kern w:val="0"/>
          <w:szCs w:val="22"/>
        </w:rPr>
        <w:t>就下述工程委托监理事项协商一致，订立本合同。</w:t>
      </w:r>
    </w:p>
    <w:p>
      <w:pPr>
        <w:keepNext/>
        <w:keepLines/>
        <w:suppressLineNumbers/>
        <w:tabs>
          <w:tab w:val="left" w:pos="709"/>
        </w:tabs>
        <w:suppressAutoHyphens/>
        <w:adjustRightInd w:val="0"/>
        <w:spacing w:line="360" w:lineRule="auto"/>
        <w:textAlignment w:val="baseline"/>
        <w:outlineLvl w:val="1"/>
        <w:rPr>
          <w:b/>
          <w:snapToGrid w:val="0"/>
          <w:color w:val="auto"/>
          <w:szCs w:val="21"/>
        </w:rPr>
      </w:pPr>
      <w:bookmarkStart w:id="0" w:name="_Toc74648064"/>
      <w:r>
        <w:rPr>
          <w:rFonts w:hint="eastAsia"/>
          <w:b/>
          <w:snapToGrid w:val="0"/>
          <w:color w:val="auto"/>
          <w:szCs w:val="21"/>
        </w:rPr>
        <w:t>一、工程概况</w:t>
      </w:r>
    </w:p>
    <w:p>
      <w:pPr>
        <w:adjustRightInd w:val="0"/>
        <w:snapToGrid w:val="0"/>
        <w:spacing w:line="360" w:lineRule="auto"/>
        <w:ind w:firstLine="420" w:firstLineChars="200"/>
        <w:jc w:val="left"/>
        <w:rPr>
          <w:rFonts w:ascii="宋体" w:hAnsi="宋体"/>
          <w:snapToGrid w:val="0"/>
          <w:kern w:val="0"/>
          <w:u w:val="single"/>
        </w:rPr>
      </w:pPr>
      <w:r>
        <w:rPr>
          <w:rFonts w:ascii="宋体" w:hAnsi="宋体"/>
          <w:snapToGrid w:val="0"/>
          <w:kern w:val="0"/>
        </w:rPr>
        <w:t>1.</w:t>
      </w:r>
      <w:r>
        <w:rPr>
          <w:rFonts w:hint="eastAsia" w:ascii="宋体" w:hAnsi="宋体"/>
          <w:snapToGrid w:val="0"/>
          <w:kern w:val="0"/>
        </w:rPr>
        <w:t>工程名称：</w:t>
      </w:r>
      <w:r>
        <w:rPr>
          <w:rFonts w:hint="eastAsia" w:ascii="宋体" w:hAnsi="宋体"/>
          <w:snapToGrid w:val="0"/>
          <w:color w:val="0000FF"/>
          <w:kern w:val="0"/>
          <w:u w:val="single"/>
        </w:rPr>
        <w:t>龙华区数字创新中心公共服务层、公共食堂装修项目（监理）</w:t>
      </w:r>
    </w:p>
    <w:p>
      <w:pPr>
        <w:adjustRightInd w:val="0"/>
        <w:snapToGrid w:val="0"/>
        <w:spacing w:line="360" w:lineRule="auto"/>
        <w:ind w:firstLine="420" w:firstLineChars="200"/>
        <w:jc w:val="left"/>
        <w:rPr>
          <w:rFonts w:hint="eastAsia" w:ascii="宋体" w:hAnsi="宋体"/>
          <w:snapToGrid w:val="0"/>
          <w:color w:val="0000FF"/>
          <w:kern w:val="0"/>
          <w:u w:val="single"/>
        </w:rPr>
      </w:pPr>
      <w:r>
        <w:rPr>
          <w:rFonts w:ascii="宋体" w:hAnsi="宋体"/>
          <w:snapToGrid w:val="0"/>
          <w:kern w:val="0"/>
        </w:rPr>
        <w:t>2.</w:t>
      </w:r>
      <w:r>
        <w:rPr>
          <w:rFonts w:hint="eastAsia" w:ascii="宋体" w:hAnsi="宋体"/>
          <w:snapToGrid w:val="0"/>
          <w:kern w:val="0"/>
        </w:rPr>
        <w:t>工程地点：</w:t>
      </w:r>
      <w:r>
        <w:rPr>
          <w:rFonts w:hint="eastAsia" w:ascii="宋体" w:hAnsi="宋体"/>
          <w:snapToGrid w:val="0"/>
          <w:color w:val="0000FF"/>
          <w:kern w:val="0"/>
          <w:u w:val="single"/>
        </w:rPr>
        <w:t>龙华区数字创新中心位于深圳市龙华区北站商务区民塘路</w:t>
      </w:r>
    </w:p>
    <w:p>
      <w:pPr>
        <w:adjustRightInd w:val="0"/>
        <w:snapToGrid w:val="0"/>
        <w:spacing w:line="360" w:lineRule="auto"/>
        <w:ind w:firstLine="420" w:firstLineChars="200"/>
        <w:jc w:val="left"/>
        <w:rPr>
          <w:rFonts w:hint="eastAsia" w:ascii="宋体" w:hAnsi="宋体" w:eastAsia="宋体"/>
          <w:snapToGrid w:val="0"/>
          <w:kern w:val="0"/>
          <w:lang w:eastAsia="zh-CN"/>
        </w:rPr>
      </w:pPr>
      <w:r>
        <w:rPr>
          <w:rFonts w:ascii="宋体" w:hAnsi="宋体"/>
          <w:snapToGrid w:val="0"/>
          <w:kern w:val="0"/>
        </w:rPr>
        <w:t>3.</w:t>
      </w:r>
      <w:r>
        <w:rPr>
          <w:rFonts w:hint="eastAsia" w:ascii="宋体" w:hAnsi="宋体"/>
          <w:snapToGrid w:val="0"/>
          <w:kern w:val="0"/>
        </w:rPr>
        <w:t>工程规模：</w:t>
      </w:r>
      <w:r>
        <w:rPr>
          <w:rFonts w:hint="eastAsia" w:ascii="宋体" w:hAnsi="宋体"/>
          <w:snapToGrid w:val="0"/>
          <w:color w:val="0000FF"/>
          <w:kern w:val="0"/>
          <w:u w:val="single"/>
          <w:lang w:eastAsia="zh-CN"/>
        </w:rPr>
        <w:t>包含3栋办公塔楼，A栋共54层、B栋共46层、C栋共57层。本项目为该中心的公共服务层、公共食堂装饰装修工程，施工范围包含A栋1层、38层，B栋41层，C栋36、37层和C栋裙楼3层，总建筑面积</w:t>
      </w:r>
      <w:r>
        <w:rPr>
          <w:rFonts w:hint="eastAsia" w:ascii="宋体" w:hAnsi="宋体"/>
          <w:snapToGrid w:val="0"/>
          <w:color w:val="0000FF"/>
          <w:kern w:val="0"/>
          <w:u w:val="single"/>
          <w:lang w:val="en-US" w:eastAsia="zh-CN"/>
        </w:rPr>
        <w:t>约</w:t>
      </w:r>
      <w:r>
        <w:rPr>
          <w:rFonts w:hint="eastAsia" w:ascii="宋体" w:hAnsi="宋体"/>
          <w:snapToGrid w:val="0"/>
          <w:color w:val="0000FF"/>
          <w:kern w:val="0"/>
          <w:u w:val="single"/>
          <w:lang w:eastAsia="zh-CN"/>
        </w:rPr>
        <w:t>15381㎡。</w:t>
      </w:r>
    </w:p>
    <w:p>
      <w:pPr>
        <w:adjustRightInd w:val="0"/>
        <w:snapToGrid w:val="0"/>
        <w:spacing w:line="360" w:lineRule="auto"/>
        <w:ind w:firstLine="420" w:firstLineChars="200"/>
        <w:jc w:val="left"/>
        <w:rPr>
          <w:rFonts w:ascii="宋体" w:hAnsi="宋体"/>
          <w:snapToGrid w:val="0"/>
          <w:kern w:val="0"/>
        </w:rPr>
      </w:pPr>
      <w:r>
        <w:rPr>
          <w:rFonts w:ascii="宋体" w:hAnsi="宋体"/>
          <w:snapToGrid w:val="0"/>
          <w:kern w:val="0"/>
        </w:rPr>
        <w:t>4.</w:t>
      </w:r>
      <w:r>
        <w:rPr>
          <w:rFonts w:hint="eastAsia" w:ascii="宋体" w:hAnsi="宋体"/>
          <w:snapToGrid w:val="0"/>
          <w:kern w:val="0"/>
        </w:rPr>
        <w:t>工程类别：</w:t>
      </w:r>
      <w:r>
        <w:rPr>
          <w:rFonts w:hint="eastAsia" w:ascii="宋体" w:hAnsi="宋体"/>
          <w:snapToGrid w:val="0"/>
          <w:color w:val="0000FF"/>
          <w:kern w:val="0"/>
          <w:u w:val="single"/>
          <w:lang w:val="en-US" w:eastAsia="zh-CN"/>
        </w:rPr>
        <w:t>房屋建筑工程</w:t>
      </w:r>
      <w:r>
        <w:rPr>
          <w:rFonts w:hint="eastAsia" w:ascii="宋体" w:hAnsi="宋体"/>
          <w:snapToGrid w:val="0"/>
          <w:color w:val="0000FF"/>
          <w:kern w:val="0"/>
          <w:u w:val="none"/>
          <w:lang w:val="en-US" w:eastAsia="zh-CN"/>
        </w:rPr>
        <w:t xml:space="preserve">   </w:t>
      </w:r>
      <w:r>
        <w:rPr>
          <w:rFonts w:hint="eastAsia" w:ascii="宋体" w:hAnsi="宋体"/>
          <w:snapToGrid w:val="0"/>
          <w:kern w:val="0"/>
        </w:rPr>
        <w:t>工程等级：</w:t>
      </w:r>
      <w:r>
        <w:rPr>
          <w:rFonts w:hint="eastAsia" w:ascii="宋体" w:hAnsi="宋体"/>
          <w:snapToGrid w:val="0"/>
          <w:color w:val="0000FF"/>
          <w:kern w:val="0"/>
          <w:u w:val="single"/>
        </w:rPr>
        <w:t xml:space="preserve">  </w:t>
      </w:r>
      <w:r>
        <w:rPr>
          <w:rFonts w:hint="eastAsia" w:ascii="宋体" w:hAnsi="宋体"/>
          <w:snapToGrid w:val="0"/>
          <w:color w:val="0000FF"/>
          <w:kern w:val="0"/>
          <w:u w:val="single"/>
          <w:lang w:val="en-US" w:eastAsia="zh-CN"/>
        </w:rPr>
        <w:t>/</w:t>
      </w:r>
      <w:r>
        <w:rPr>
          <w:rFonts w:hint="eastAsia" w:ascii="宋体" w:hAnsi="宋体"/>
          <w:snapToGrid w:val="0"/>
          <w:color w:val="0000FF"/>
          <w:kern w:val="0"/>
          <w:u w:val="single"/>
        </w:rPr>
        <w:t xml:space="preserve">    </w:t>
      </w:r>
    </w:p>
    <w:p>
      <w:pPr>
        <w:adjustRightInd w:val="0"/>
        <w:snapToGrid w:val="0"/>
        <w:spacing w:line="360" w:lineRule="auto"/>
        <w:ind w:firstLine="420" w:firstLineChars="200"/>
        <w:jc w:val="left"/>
        <w:rPr>
          <w:rFonts w:ascii="宋体" w:hAnsi="宋体"/>
          <w:snapToGrid w:val="0"/>
          <w:color w:val="0000FF"/>
          <w:kern w:val="0"/>
        </w:rPr>
      </w:pPr>
      <w:r>
        <w:rPr>
          <w:rFonts w:ascii="宋体" w:hAnsi="宋体"/>
          <w:snapToGrid w:val="0"/>
          <w:kern w:val="0"/>
        </w:rPr>
        <w:t>5.</w:t>
      </w:r>
      <w:r>
        <w:rPr>
          <w:rFonts w:hint="eastAsia" w:ascii="宋体" w:hAnsi="宋体"/>
          <w:snapToGrid w:val="0"/>
          <w:kern w:val="0"/>
        </w:rPr>
        <w:t>投资性质：</w:t>
      </w:r>
      <w:r>
        <w:rPr>
          <w:rFonts w:hint="eastAsia" w:ascii="宋体" w:hAnsi="宋体"/>
          <w:snapToGrid w:val="0"/>
          <w:color w:val="0000FF"/>
          <w:kern w:val="0"/>
          <w:u w:val="single"/>
          <w:lang w:val="en-US" w:eastAsia="zh-CN"/>
        </w:rPr>
        <w:t>国有资金</w:t>
      </w:r>
    </w:p>
    <w:p>
      <w:pPr>
        <w:adjustRightInd w:val="0"/>
        <w:snapToGrid w:val="0"/>
        <w:spacing w:line="360" w:lineRule="auto"/>
        <w:ind w:firstLine="420" w:firstLineChars="200"/>
        <w:jc w:val="left"/>
        <w:rPr>
          <w:rFonts w:ascii="宋体" w:hAnsi="宋体"/>
          <w:snapToGrid w:val="0"/>
          <w:kern w:val="0"/>
        </w:rPr>
      </w:pPr>
      <w:r>
        <w:rPr>
          <w:rFonts w:ascii="宋体" w:hAnsi="宋体"/>
          <w:snapToGrid w:val="0"/>
          <w:kern w:val="0"/>
        </w:rPr>
        <w:t>6.</w:t>
      </w:r>
      <w:r>
        <w:rPr>
          <w:rFonts w:hint="eastAsia" w:ascii="宋体" w:hAnsi="宋体"/>
          <w:snapToGrid w:val="0"/>
          <w:kern w:val="0"/>
        </w:rPr>
        <w:t>工程概算投资额：</w:t>
      </w:r>
      <w:r>
        <w:rPr>
          <w:rFonts w:hint="eastAsia" w:ascii="宋体" w:hAnsi="宋体"/>
          <w:snapToGrid w:val="0"/>
          <w:color w:val="0000FF"/>
          <w:kern w:val="0"/>
          <w:u w:val="single"/>
        </w:rPr>
        <w:t xml:space="preserve">   </w:t>
      </w:r>
      <w:r>
        <w:rPr>
          <w:rFonts w:hint="eastAsia" w:ascii="宋体" w:hAnsi="宋体"/>
          <w:snapToGrid w:val="0"/>
          <w:color w:val="0000FF"/>
          <w:kern w:val="0"/>
          <w:u w:val="single"/>
          <w:lang w:val="en-US" w:eastAsia="zh-CN"/>
        </w:rPr>
        <w:t>/</w:t>
      </w:r>
      <w:r>
        <w:rPr>
          <w:rFonts w:hint="eastAsia" w:ascii="宋体" w:hAnsi="宋体"/>
          <w:snapToGrid w:val="0"/>
          <w:color w:val="0000FF"/>
          <w:kern w:val="0"/>
          <w:u w:val="single"/>
        </w:rPr>
        <w:t xml:space="preserve">   </w:t>
      </w:r>
      <w:r>
        <w:rPr>
          <w:rFonts w:hint="eastAsia" w:ascii="宋体" w:hAnsi="宋体"/>
          <w:snapToGrid w:val="0"/>
          <w:kern w:val="0"/>
        </w:rPr>
        <w:t>万元，招标部分工程概算投资额：</w:t>
      </w:r>
      <w:r>
        <w:rPr>
          <w:rFonts w:hint="eastAsia" w:ascii="宋体" w:hAnsi="宋体"/>
          <w:snapToGrid w:val="0"/>
          <w:color w:val="0000FF"/>
          <w:kern w:val="0"/>
          <w:u w:val="single"/>
        </w:rPr>
        <w:t xml:space="preserve">  </w:t>
      </w:r>
      <w:r>
        <w:rPr>
          <w:rFonts w:hint="eastAsia" w:ascii="宋体" w:hAnsi="宋体"/>
          <w:snapToGrid w:val="0"/>
          <w:color w:val="0000FF"/>
          <w:kern w:val="0"/>
          <w:u w:val="single"/>
          <w:lang w:val="en-US" w:eastAsia="zh-CN"/>
        </w:rPr>
        <w:t>/</w:t>
      </w:r>
      <w:r>
        <w:rPr>
          <w:rFonts w:hint="eastAsia" w:ascii="宋体" w:hAnsi="宋体"/>
          <w:snapToGrid w:val="0"/>
          <w:color w:val="0000FF"/>
          <w:kern w:val="0"/>
          <w:u w:val="single"/>
        </w:rPr>
        <w:t xml:space="preserve">   </w:t>
      </w:r>
      <w:r>
        <w:rPr>
          <w:rFonts w:hint="eastAsia" w:ascii="宋体" w:hAnsi="宋体"/>
          <w:snapToGrid w:val="0"/>
          <w:kern w:val="0"/>
        </w:rPr>
        <w:t>万元</w:t>
      </w:r>
    </w:p>
    <w:p>
      <w:pPr>
        <w:adjustRightInd w:val="0"/>
        <w:snapToGrid w:val="0"/>
        <w:spacing w:line="360" w:lineRule="auto"/>
        <w:ind w:firstLine="420" w:firstLineChars="200"/>
        <w:jc w:val="left"/>
        <w:rPr>
          <w:rFonts w:ascii="宋体" w:hAnsi="宋体"/>
          <w:color w:val="auto"/>
          <w:kern w:val="0"/>
          <w:szCs w:val="21"/>
        </w:rPr>
      </w:pPr>
      <w:r>
        <w:rPr>
          <w:rFonts w:ascii="宋体" w:hAnsi="宋体"/>
          <w:snapToGrid w:val="0"/>
          <w:kern w:val="0"/>
        </w:rPr>
        <w:t>7.</w:t>
      </w:r>
      <w:r>
        <w:rPr>
          <w:rFonts w:hint="eastAsia" w:ascii="宋体" w:hAnsi="宋体"/>
          <w:snapToGrid w:val="0"/>
          <w:kern w:val="0"/>
        </w:rPr>
        <w:t>其它：</w:t>
      </w:r>
      <w:r>
        <w:rPr>
          <w:rFonts w:hint="eastAsia" w:ascii="宋体" w:hAnsi="宋体"/>
          <w:snapToGrid w:val="0"/>
          <w:color w:val="0000FF"/>
          <w:kern w:val="0"/>
          <w:u w:val="single"/>
        </w:rPr>
        <w:t xml:space="preserve">   </w:t>
      </w:r>
      <w:r>
        <w:rPr>
          <w:rFonts w:hint="eastAsia" w:ascii="宋体" w:hAnsi="宋体"/>
          <w:snapToGrid w:val="0"/>
          <w:color w:val="0000FF"/>
          <w:kern w:val="0"/>
          <w:u w:val="single"/>
          <w:lang w:val="en-US" w:eastAsia="zh-CN"/>
        </w:rPr>
        <w:t>/</w:t>
      </w:r>
      <w:r>
        <w:rPr>
          <w:rFonts w:hint="eastAsia" w:ascii="宋体" w:hAnsi="宋体"/>
          <w:snapToGrid w:val="0"/>
          <w:color w:val="0000FF"/>
          <w:kern w:val="0"/>
          <w:u w:val="single"/>
        </w:rPr>
        <w:t xml:space="preserve">   </w:t>
      </w:r>
    </w:p>
    <w:p>
      <w:pPr>
        <w:keepNext/>
        <w:keepLines/>
        <w:suppressLineNumbers/>
        <w:tabs>
          <w:tab w:val="left" w:pos="709"/>
        </w:tabs>
        <w:suppressAutoHyphens/>
        <w:adjustRightInd w:val="0"/>
        <w:spacing w:line="360" w:lineRule="auto"/>
        <w:textAlignment w:val="baseline"/>
        <w:outlineLvl w:val="1"/>
        <w:rPr>
          <w:b/>
          <w:snapToGrid w:val="0"/>
          <w:color w:val="auto"/>
          <w:szCs w:val="21"/>
        </w:rPr>
      </w:pPr>
      <w:r>
        <w:rPr>
          <w:rFonts w:hint="eastAsia"/>
          <w:b/>
          <w:snapToGrid w:val="0"/>
          <w:color w:val="auto"/>
          <w:szCs w:val="21"/>
        </w:rPr>
        <w:t>二、词语含义</w:t>
      </w:r>
    </w:p>
    <w:p>
      <w:pPr>
        <w:spacing w:line="360" w:lineRule="auto"/>
        <w:ind w:firstLine="420"/>
        <w:rPr>
          <w:rFonts w:ascii="宋体" w:hAnsi="宋体" w:cs="宋体"/>
          <w:color w:val="auto"/>
          <w:u w:val="single"/>
        </w:rPr>
      </w:pPr>
      <w:r>
        <w:rPr>
          <w:rFonts w:hint="eastAsia" w:ascii="宋体" w:hAnsi="宋体"/>
          <w:color w:val="auto"/>
          <w:kern w:val="0"/>
          <w:szCs w:val="21"/>
        </w:rPr>
        <w:t>协议书中相关词语的含义与通用条件中的定义与解释相同。</w:t>
      </w:r>
    </w:p>
    <w:p>
      <w:pPr>
        <w:keepNext/>
        <w:keepLines/>
        <w:suppressLineNumbers/>
        <w:tabs>
          <w:tab w:val="left" w:pos="709"/>
        </w:tabs>
        <w:suppressAutoHyphens/>
        <w:spacing w:line="360" w:lineRule="auto"/>
        <w:outlineLvl w:val="1"/>
        <w:rPr>
          <w:b/>
          <w:snapToGrid w:val="0"/>
          <w:color w:val="auto"/>
          <w:szCs w:val="21"/>
        </w:rPr>
      </w:pPr>
      <w:r>
        <w:rPr>
          <w:rFonts w:hint="eastAsia"/>
          <w:b/>
          <w:snapToGrid w:val="0"/>
          <w:color w:val="auto"/>
          <w:szCs w:val="21"/>
        </w:rPr>
        <w:t>三、组成本合同的文件</w:t>
      </w:r>
    </w:p>
    <w:bookmarkEnd w:id="0"/>
    <w:p>
      <w:pPr>
        <w:spacing w:line="360" w:lineRule="auto"/>
        <w:ind w:firstLine="420"/>
        <w:rPr>
          <w:rFonts w:ascii="宋体" w:hAnsi="宋体"/>
          <w:color w:val="auto"/>
          <w:kern w:val="0"/>
          <w:szCs w:val="21"/>
        </w:rPr>
      </w:pPr>
      <w:r>
        <w:rPr>
          <w:rFonts w:hint="eastAsia" w:ascii="宋体" w:hAnsi="宋体"/>
          <w:color w:val="auto"/>
          <w:kern w:val="0"/>
          <w:szCs w:val="21"/>
        </w:rPr>
        <w:t>1.协议书；</w:t>
      </w:r>
    </w:p>
    <w:p>
      <w:pPr>
        <w:spacing w:line="360" w:lineRule="auto"/>
        <w:ind w:firstLine="420"/>
        <w:rPr>
          <w:rFonts w:ascii="宋体" w:hAnsi="宋体"/>
          <w:color w:val="auto"/>
          <w:kern w:val="0"/>
          <w:szCs w:val="21"/>
        </w:rPr>
      </w:pPr>
      <w:r>
        <w:rPr>
          <w:rFonts w:hint="eastAsia" w:ascii="宋体" w:hAnsi="宋体"/>
          <w:color w:val="auto"/>
          <w:kern w:val="0"/>
          <w:szCs w:val="21"/>
        </w:rPr>
        <w:t>2.中标通知书</w:t>
      </w:r>
      <w:r>
        <w:rPr>
          <w:rFonts w:hint="eastAsia" w:ascii="宋体" w:hAnsi="宋体"/>
          <w:snapToGrid w:val="0"/>
          <w:kern w:val="0"/>
        </w:rPr>
        <w:t>（适用于招标工程）或委托书（适用于非招标工程）</w:t>
      </w:r>
      <w:r>
        <w:rPr>
          <w:rFonts w:hint="eastAsia" w:ascii="宋体" w:hAnsi="宋体"/>
          <w:color w:val="auto"/>
          <w:kern w:val="0"/>
          <w:szCs w:val="21"/>
        </w:rPr>
        <w:t>；</w:t>
      </w:r>
    </w:p>
    <w:p>
      <w:pPr>
        <w:spacing w:line="360" w:lineRule="auto"/>
        <w:ind w:firstLine="420"/>
        <w:rPr>
          <w:rFonts w:ascii="宋体" w:hAnsi="宋体"/>
          <w:color w:val="auto"/>
          <w:kern w:val="0"/>
          <w:szCs w:val="21"/>
        </w:rPr>
      </w:pPr>
      <w:r>
        <w:rPr>
          <w:rFonts w:hint="eastAsia" w:ascii="宋体" w:hAnsi="宋体"/>
          <w:color w:val="auto"/>
          <w:kern w:val="0"/>
          <w:szCs w:val="21"/>
        </w:rPr>
        <w:t>3.投标文件</w:t>
      </w:r>
      <w:r>
        <w:rPr>
          <w:rFonts w:hint="eastAsia" w:ascii="宋体" w:hAnsi="宋体"/>
          <w:snapToGrid w:val="0"/>
          <w:kern w:val="0"/>
        </w:rPr>
        <w:t>（适用于招标工程）或监理建议书（适用于非招标工程）</w:t>
      </w:r>
      <w:r>
        <w:rPr>
          <w:rFonts w:hint="eastAsia" w:ascii="宋体" w:hAnsi="宋体"/>
          <w:color w:val="auto"/>
          <w:kern w:val="0"/>
          <w:szCs w:val="21"/>
        </w:rPr>
        <w:t>；</w:t>
      </w:r>
    </w:p>
    <w:p>
      <w:pPr>
        <w:spacing w:line="360" w:lineRule="auto"/>
        <w:ind w:firstLine="420"/>
        <w:rPr>
          <w:rFonts w:ascii="宋体" w:hAnsi="宋体"/>
          <w:color w:val="auto"/>
          <w:kern w:val="0"/>
          <w:szCs w:val="21"/>
        </w:rPr>
      </w:pPr>
      <w:r>
        <w:rPr>
          <w:rFonts w:hint="eastAsia" w:ascii="宋体" w:hAnsi="宋体"/>
          <w:color w:val="auto"/>
          <w:kern w:val="0"/>
          <w:szCs w:val="21"/>
        </w:rPr>
        <w:t>4.补充条款、专用条款；</w:t>
      </w:r>
    </w:p>
    <w:p>
      <w:pPr>
        <w:spacing w:line="360" w:lineRule="auto"/>
        <w:ind w:firstLine="420"/>
        <w:rPr>
          <w:rFonts w:ascii="宋体" w:hAnsi="宋体"/>
          <w:color w:val="auto"/>
          <w:kern w:val="0"/>
          <w:szCs w:val="21"/>
        </w:rPr>
      </w:pPr>
      <w:r>
        <w:rPr>
          <w:rFonts w:hint="eastAsia" w:ascii="宋体" w:hAnsi="宋体"/>
          <w:color w:val="auto"/>
          <w:kern w:val="0"/>
          <w:szCs w:val="21"/>
        </w:rPr>
        <w:t>5.通用条款；</w:t>
      </w:r>
    </w:p>
    <w:p>
      <w:pPr>
        <w:spacing w:line="360" w:lineRule="auto"/>
        <w:ind w:firstLine="420"/>
        <w:rPr>
          <w:rFonts w:ascii="宋体" w:hAnsi="宋体"/>
          <w:color w:val="auto"/>
          <w:kern w:val="0"/>
          <w:szCs w:val="21"/>
        </w:rPr>
      </w:pPr>
      <w:r>
        <w:rPr>
          <w:rFonts w:hint="eastAsia" w:ascii="宋体" w:hAnsi="宋体"/>
          <w:color w:val="auto"/>
          <w:kern w:val="0"/>
          <w:szCs w:val="21"/>
        </w:rPr>
        <w:t>6.附录：附录A《相关服务的范围和内容》</w:t>
      </w:r>
    </w:p>
    <w:p>
      <w:pPr>
        <w:spacing w:line="360" w:lineRule="auto"/>
        <w:ind w:firstLine="420"/>
        <w:rPr>
          <w:rFonts w:ascii="宋体" w:hAnsi="宋体"/>
          <w:color w:val="auto"/>
          <w:kern w:val="0"/>
          <w:szCs w:val="21"/>
        </w:rPr>
      </w:pPr>
      <w:r>
        <w:rPr>
          <w:rFonts w:hint="eastAsia" w:ascii="宋体" w:hAnsi="宋体"/>
          <w:color w:val="auto"/>
          <w:kern w:val="0"/>
          <w:szCs w:val="21"/>
        </w:rPr>
        <w:t>附录B《委托人提供的人员、房屋、资料、设备、设施》</w:t>
      </w:r>
    </w:p>
    <w:p>
      <w:pPr>
        <w:spacing w:line="360" w:lineRule="auto"/>
        <w:ind w:firstLine="420"/>
        <w:rPr>
          <w:rFonts w:ascii="宋体" w:hAnsi="宋体"/>
          <w:color w:val="auto"/>
          <w:kern w:val="0"/>
          <w:szCs w:val="21"/>
        </w:rPr>
      </w:pPr>
      <w:r>
        <w:rPr>
          <w:rFonts w:hint="eastAsia" w:ascii="宋体" w:hAnsi="宋体"/>
          <w:color w:val="auto"/>
          <w:kern w:val="0"/>
          <w:szCs w:val="21"/>
        </w:rPr>
        <w:t>本合同签订后，双方依法签订的补充协议也是本合同文件的组成部分。</w:t>
      </w:r>
    </w:p>
    <w:p>
      <w:pPr>
        <w:keepNext/>
        <w:keepLines/>
        <w:suppressLineNumbers/>
        <w:tabs>
          <w:tab w:val="left" w:pos="709"/>
        </w:tabs>
        <w:suppressAutoHyphens/>
        <w:adjustRightInd w:val="0"/>
        <w:spacing w:line="360" w:lineRule="auto"/>
        <w:textAlignment w:val="baseline"/>
        <w:outlineLvl w:val="1"/>
        <w:rPr>
          <w:b/>
          <w:snapToGrid w:val="0"/>
          <w:color w:val="auto"/>
          <w:szCs w:val="21"/>
        </w:rPr>
      </w:pPr>
      <w:r>
        <w:rPr>
          <w:rFonts w:hint="eastAsia"/>
          <w:b/>
          <w:snapToGrid w:val="0"/>
          <w:color w:val="auto"/>
          <w:szCs w:val="21"/>
        </w:rPr>
        <w:t>四、项目负责人（总监）</w:t>
      </w:r>
    </w:p>
    <w:p>
      <w:pPr>
        <w:spacing w:line="360" w:lineRule="auto"/>
        <w:ind w:firstLine="420" w:firstLineChars="200"/>
        <w:rPr>
          <w:u w:val="single"/>
        </w:rPr>
      </w:pPr>
      <w:r>
        <w:rPr>
          <w:rFonts w:hint="eastAsia"/>
        </w:rPr>
        <w:t>项目负责人（总监）姓名：</w:t>
      </w:r>
      <w:r>
        <w:rPr>
          <w:rFonts w:hint="eastAsia" w:ascii="宋体" w:hAnsi="宋体"/>
          <w:snapToGrid w:val="0"/>
          <w:color w:val="0000FF"/>
          <w:kern w:val="0"/>
          <w:u w:val="single"/>
          <w:lang w:eastAsia="zh-CN"/>
        </w:rPr>
        <w:t xml:space="preserve"> </w:t>
      </w:r>
      <w:r>
        <w:rPr>
          <w:rFonts w:hint="eastAsia" w:ascii="宋体" w:hAnsi="宋体"/>
          <w:snapToGrid w:val="0"/>
          <w:color w:val="0000FF"/>
          <w:kern w:val="0"/>
          <w:u w:val="single"/>
          <w:lang w:val="en-US" w:eastAsia="zh-CN"/>
        </w:rPr>
        <w:t xml:space="preserve">  </w:t>
      </w:r>
      <w:r>
        <w:rPr>
          <w:rFonts w:hint="eastAsia" w:ascii="宋体" w:hAnsi="宋体"/>
          <w:snapToGrid w:val="0"/>
          <w:color w:val="0000FF"/>
          <w:kern w:val="0"/>
          <w:u w:val="single"/>
          <w:lang w:eastAsia="zh-CN"/>
        </w:rPr>
        <w:t xml:space="preserve"> </w:t>
      </w:r>
      <w:r>
        <w:rPr>
          <w:rFonts w:hint="eastAsia"/>
        </w:rPr>
        <w:t>，身份证号码：</w:t>
      </w:r>
      <w:r>
        <w:rPr>
          <w:rFonts w:hint="eastAsia" w:ascii="宋体" w:hAnsi="宋体"/>
          <w:snapToGrid w:val="0"/>
          <w:color w:val="0000FF"/>
          <w:kern w:val="0"/>
          <w:u w:val="single"/>
          <w:lang w:eastAsia="zh-CN"/>
        </w:rPr>
        <w:t xml:space="preserve"> </w:t>
      </w:r>
      <w:r>
        <w:rPr>
          <w:rFonts w:hint="eastAsia" w:ascii="宋体" w:hAnsi="宋体"/>
          <w:snapToGrid w:val="0"/>
          <w:color w:val="0000FF"/>
          <w:kern w:val="0"/>
          <w:u w:val="single"/>
          <w:lang w:val="en-US" w:eastAsia="zh-CN"/>
        </w:rPr>
        <w:t xml:space="preserve">  </w:t>
      </w:r>
      <w:r>
        <w:rPr>
          <w:rFonts w:hint="eastAsia" w:ascii="宋体" w:hAnsi="宋体"/>
          <w:snapToGrid w:val="0"/>
          <w:color w:val="0000FF"/>
          <w:kern w:val="0"/>
          <w:u w:val="single"/>
          <w:lang w:eastAsia="zh-CN"/>
        </w:rPr>
        <w:t xml:space="preserve"> </w:t>
      </w:r>
      <w:r>
        <w:rPr>
          <w:rFonts w:hint="eastAsia"/>
        </w:rPr>
        <w:t>，注册号：</w:t>
      </w:r>
      <w:r>
        <w:rPr>
          <w:rFonts w:hint="eastAsia" w:ascii="宋体" w:hAnsi="宋体"/>
          <w:snapToGrid w:val="0"/>
          <w:color w:val="0000FF"/>
          <w:kern w:val="0"/>
          <w:u w:val="single"/>
          <w:lang w:eastAsia="zh-CN"/>
        </w:rPr>
        <w:t xml:space="preserve"> </w:t>
      </w:r>
      <w:r>
        <w:rPr>
          <w:rFonts w:hint="eastAsia" w:ascii="宋体" w:hAnsi="宋体"/>
          <w:snapToGrid w:val="0"/>
          <w:color w:val="0000FF"/>
          <w:kern w:val="0"/>
          <w:u w:val="single"/>
          <w:lang w:val="en-US" w:eastAsia="zh-CN"/>
        </w:rPr>
        <w:t xml:space="preserve">  </w:t>
      </w:r>
      <w:r>
        <w:rPr>
          <w:rFonts w:hint="eastAsia" w:ascii="宋体" w:hAnsi="宋体"/>
          <w:snapToGrid w:val="0"/>
          <w:color w:val="0000FF"/>
          <w:kern w:val="0"/>
          <w:u w:val="single"/>
          <w:lang w:eastAsia="zh-CN"/>
        </w:rPr>
        <w:t xml:space="preserve"> </w:t>
      </w:r>
    </w:p>
    <w:p>
      <w:pPr>
        <w:keepNext/>
        <w:keepLines/>
        <w:suppressLineNumbers/>
        <w:tabs>
          <w:tab w:val="left" w:pos="709"/>
        </w:tabs>
        <w:suppressAutoHyphens/>
        <w:adjustRightInd w:val="0"/>
        <w:spacing w:line="360" w:lineRule="auto"/>
        <w:textAlignment w:val="baseline"/>
        <w:outlineLvl w:val="1"/>
        <w:rPr>
          <w:bCs/>
          <w:snapToGrid w:val="0"/>
          <w:szCs w:val="21"/>
        </w:rPr>
      </w:pPr>
      <w:r>
        <w:rPr>
          <w:rFonts w:hint="eastAsia"/>
          <w:b/>
          <w:snapToGrid w:val="0"/>
          <w:szCs w:val="21"/>
        </w:rPr>
        <w:t>五、签约酬金</w:t>
      </w:r>
    </w:p>
    <w:p>
      <w:pPr>
        <w:spacing w:line="360" w:lineRule="auto"/>
        <w:ind w:firstLine="420"/>
        <w:rPr>
          <w:rFonts w:ascii="宋体" w:hAnsi="宋体"/>
          <w:kern w:val="0"/>
          <w:szCs w:val="21"/>
        </w:rPr>
      </w:pPr>
      <w:r>
        <w:rPr>
          <w:rFonts w:hint="eastAsia" w:ascii="宋体" w:hAnsi="宋体"/>
          <w:kern w:val="0"/>
          <w:szCs w:val="21"/>
        </w:rPr>
        <w:t>本工程所有工程监理与相关服务的签约酬金暂定合计总金额为（大写）：</w:t>
      </w:r>
      <w:r>
        <w:rPr>
          <w:rFonts w:hint="eastAsia" w:ascii="宋体" w:hAnsi="宋体"/>
          <w:snapToGrid w:val="0"/>
          <w:color w:val="0000FF"/>
          <w:kern w:val="0"/>
          <w:u w:val="single"/>
          <w:lang w:eastAsia="zh-CN"/>
        </w:rPr>
        <w:t xml:space="preserve"> </w:t>
      </w:r>
      <w:r>
        <w:rPr>
          <w:rFonts w:hint="eastAsia" w:ascii="宋体" w:hAnsi="宋体"/>
          <w:snapToGrid w:val="0"/>
          <w:color w:val="0000FF"/>
          <w:kern w:val="0"/>
          <w:u w:val="single"/>
          <w:lang w:val="en-US" w:eastAsia="zh-CN"/>
        </w:rPr>
        <w:t xml:space="preserve">  </w:t>
      </w:r>
      <w:r>
        <w:rPr>
          <w:rFonts w:hint="eastAsia" w:ascii="宋体" w:hAnsi="宋体"/>
          <w:snapToGrid w:val="0"/>
          <w:color w:val="0000FF"/>
          <w:kern w:val="0"/>
          <w:u w:val="single"/>
          <w:lang w:eastAsia="zh-CN"/>
        </w:rPr>
        <w:t xml:space="preserve"> （¥ </w:t>
      </w:r>
      <w:r>
        <w:rPr>
          <w:rFonts w:hint="eastAsia" w:ascii="宋体" w:hAnsi="宋体"/>
          <w:snapToGrid w:val="0"/>
          <w:color w:val="0000FF"/>
          <w:kern w:val="0"/>
          <w:u w:val="single"/>
          <w:lang w:val="en-US" w:eastAsia="zh-CN"/>
        </w:rPr>
        <w:t xml:space="preserve">  </w:t>
      </w:r>
      <w:r>
        <w:rPr>
          <w:rFonts w:hint="eastAsia" w:ascii="宋体" w:hAnsi="宋体"/>
          <w:snapToGrid w:val="0"/>
          <w:color w:val="0000FF"/>
          <w:kern w:val="0"/>
          <w:u w:val="single"/>
          <w:lang w:eastAsia="zh-CN"/>
        </w:rPr>
        <w:t>元），下浮率为</w:t>
      </w:r>
      <w:r>
        <w:rPr>
          <w:rFonts w:hint="eastAsia" w:ascii="宋体" w:hAnsi="宋体"/>
          <w:snapToGrid w:val="0"/>
          <w:color w:val="0000FF"/>
          <w:kern w:val="0"/>
          <w:u w:val="single"/>
          <w:lang w:val="en-US" w:eastAsia="zh-CN"/>
        </w:rPr>
        <w:t xml:space="preserve">  %</w:t>
      </w:r>
      <w:r>
        <w:rPr>
          <w:rFonts w:hint="eastAsia" w:ascii="宋体" w:hAnsi="宋体"/>
          <w:kern w:val="0"/>
          <w:szCs w:val="21"/>
        </w:rPr>
        <w:t>。其中：</w:t>
      </w:r>
    </w:p>
    <w:tbl>
      <w:tblPr>
        <w:tblStyle w:val="15"/>
        <w:tblW w:w="9433"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527"/>
        <w:gridCol w:w="1116"/>
        <w:gridCol w:w="1104"/>
        <w:gridCol w:w="1187"/>
        <w:gridCol w:w="1163"/>
        <w:gridCol w:w="1146"/>
        <w:gridCol w:w="1091"/>
        <w:gridCol w:w="1099"/>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21" w:hRule="atLeast"/>
          <w:jc w:val="center"/>
        </w:trPr>
        <w:tc>
          <w:tcPr>
            <w:tcW w:w="1527" w:type="dxa"/>
            <w:vAlign w:val="center"/>
          </w:tcPr>
          <w:p>
            <w:pPr>
              <w:adjustRightInd w:val="0"/>
              <w:snapToGrid w:val="0"/>
              <w:jc w:val="center"/>
              <w:rPr>
                <w:rFonts w:ascii="宋体" w:hAnsi="宋体"/>
                <w:snapToGrid w:val="0"/>
                <w:kern w:val="0"/>
                <w:szCs w:val="18"/>
              </w:rPr>
            </w:pPr>
            <w:r>
              <w:rPr>
                <w:rFonts w:hint="eastAsia" w:ascii="宋体" w:hAnsi="宋体"/>
                <w:snapToGrid w:val="0"/>
                <w:kern w:val="0"/>
                <w:szCs w:val="18"/>
              </w:rPr>
              <w:t>服 务 类 型</w:t>
            </w:r>
          </w:p>
        </w:tc>
        <w:tc>
          <w:tcPr>
            <w:tcW w:w="1116" w:type="dxa"/>
            <w:vAlign w:val="center"/>
          </w:tcPr>
          <w:p>
            <w:pPr>
              <w:adjustRightInd w:val="0"/>
              <w:snapToGrid w:val="0"/>
              <w:jc w:val="center"/>
              <w:rPr>
                <w:rFonts w:ascii="宋体" w:hAnsi="宋体"/>
                <w:snapToGrid w:val="0"/>
                <w:kern w:val="0"/>
                <w:szCs w:val="18"/>
              </w:rPr>
            </w:pPr>
            <w:r>
              <w:rPr>
                <w:rFonts w:hint="eastAsia" w:ascii="宋体" w:hAnsi="宋体"/>
                <w:snapToGrid w:val="0"/>
                <w:kern w:val="0"/>
                <w:szCs w:val="18"/>
              </w:rPr>
              <w:t>决策阶段</w:t>
            </w:r>
          </w:p>
          <w:p>
            <w:pPr>
              <w:adjustRightInd w:val="0"/>
              <w:snapToGrid w:val="0"/>
              <w:jc w:val="center"/>
              <w:rPr>
                <w:rFonts w:ascii="宋体" w:hAnsi="宋体"/>
                <w:snapToGrid w:val="0"/>
                <w:kern w:val="0"/>
                <w:szCs w:val="18"/>
              </w:rPr>
            </w:pPr>
            <w:r>
              <w:rPr>
                <w:rFonts w:hint="eastAsia" w:ascii="宋体" w:hAnsi="宋体"/>
                <w:snapToGrid w:val="0"/>
                <w:kern w:val="0"/>
                <w:szCs w:val="18"/>
              </w:rPr>
              <w:t>（万元</w:t>
            </w:r>
            <w:r>
              <w:rPr>
                <w:rFonts w:ascii="宋体" w:hAnsi="宋体"/>
                <w:snapToGrid w:val="0"/>
                <w:kern w:val="0"/>
                <w:szCs w:val="18"/>
              </w:rPr>
              <w:t>）</w:t>
            </w:r>
          </w:p>
        </w:tc>
        <w:tc>
          <w:tcPr>
            <w:tcW w:w="1104" w:type="dxa"/>
            <w:vAlign w:val="center"/>
          </w:tcPr>
          <w:p>
            <w:pPr>
              <w:adjustRightInd w:val="0"/>
              <w:snapToGrid w:val="0"/>
              <w:jc w:val="center"/>
              <w:rPr>
                <w:rFonts w:ascii="宋体" w:hAnsi="宋体"/>
                <w:snapToGrid w:val="0"/>
                <w:kern w:val="0"/>
                <w:szCs w:val="18"/>
              </w:rPr>
            </w:pPr>
            <w:r>
              <w:rPr>
                <w:rFonts w:hint="eastAsia" w:ascii="宋体" w:hAnsi="宋体"/>
                <w:snapToGrid w:val="0"/>
                <w:kern w:val="0"/>
                <w:szCs w:val="18"/>
              </w:rPr>
              <w:t>勘察阶段</w:t>
            </w:r>
          </w:p>
          <w:p>
            <w:pPr>
              <w:adjustRightInd w:val="0"/>
              <w:snapToGrid w:val="0"/>
              <w:jc w:val="center"/>
              <w:rPr>
                <w:rFonts w:ascii="宋体" w:hAnsi="宋体"/>
                <w:snapToGrid w:val="0"/>
                <w:kern w:val="0"/>
                <w:szCs w:val="18"/>
              </w:rPr>
            </w:pPr>
            <w:r>
              <w:rPr>
                <w:rFonts w:hint="eastAsia" w:ascii="宋体" w:hAnsi="宋体"/>
                <w:snapToGrid w:val="0"/>
                <w:kern w:val="0"/>
                <w:szCs w:val="18"/>
              </w:rPr>
              <w:t>（万元</w:t>
            </w:r>
            <w:r>
              <w:rPr>
                <w:rFonts w:ascii="宋体" w:hAnsi="宋体"/>
                <w:snapToGrid w:val="0"/>
                <w:kern w:val="0"/>
                <w:szCs w:val="18"/>
              </w:rPr>
              <w:t>）</w:t>
            </w:r>
          </w:p>
        </w:tc>
        <w:tc>
          <w:tcPr>
            <w:tcW w:w="1187" w:type="dxa"/>
            <w:vAlign w:val="center"/>
          </w:tcPr>
          <w:p>
            <w:pPr>
              <w:adjustRightInd w:val="0"/>
              <w:snapToGrid w:val="0"/>
              <w:jc w:val="center"/>
              <w:rPr>
                <w:rFonts w:ascii="宋体" w:hAnsi="宋体"/>
                <w:snapToGrid w:val="0"/>
                <w:kern w:val="0"/>
                <w:szCs w:val="18"/>
              </w:rPr>
            </w:pPr>
            <w:r>
              <w:rPr>
                <w:rFonts w:hint="eastAsia" w:ascii="宋体" w:hAnsi="宋体"/>
                <w:snapToGrid w:val="0"/>
                <w:kern w:val="0"/>
                <w:szCs w:val="18"/>
              </w:rPr>
              <w:t>设计阶段</w:t>
            </w:r>
          </w:p>
          <w:p>
            <w:pPr>
              <w:adjustRightInd w:val="0"/>
              <w:snapToGrid w:val="0"/>
              <w:jc w:val="center"/>
              <w:rPr>
                <w:rFonts w:ascii="宋体" w:hAnsi="宋体"/>
                <w:snapToGrid w:val="0"/>
                <w:kern w:val="0"/>
                <w:szCs w:val="18"/>
              </w:rPr>
            </w:pPr>
            <w:r>
              <w:rPr>
                <w:rFonts w:hint="eastAsia" w:ascii="宋体" w:hAnsi="宋体"/>
                <w:snapToGrid w:val="0"/>
                <w:kern w:val="0"/>
                <w:szCs w:val="18"/>
              </w:rPr>
              <w:t>（万元</w:t>
            </w:r>
            <w:r>
              <w:rPr>
                <w:rFonts w:ascii="宋体" w:hAnsi="宋体"/>
                <w:snapToGrid w:val="0"/>
                <w:kern w:val="0"/>
                <w:szCs w:val="18"/>
              </w:rPr>
              <w:t>）</w:t>
            </w:r>
          </w:p>
        </w:tc>
        <w:tc>
          <w:tcPr>
            <w:tcW w:w="1163" w:type="dxa"/>
            <w:vAlign w:val="center"/>
          </w:tcPr>
          <w:p>
            <w:pPr>
              <w:adjustRightInd w:val="0"/>
              <w:snapToGrid w:val="0"/>
              <w:jc w:val="center"/>
              <w:rPr>
                <w:rFonts w:ascii="宋体" w:hAnsi="宋体"/>
                <w:snapToGrid w:val="0"/>
                <w:kern w:val="0"/>
                <w:szCs w:val="18"/>
              </w:rPr>
            </w:pPr>
            <w:r>
              <w:rPr>
                <w:rFonts w:hint="eastAsia" w:ascii="宋体" w:hAnsi="宋体"/>
                <w:snapToGrid w:val="0"/>
                <w:kern w:val="0"/>
                <w:szCs w:val="18"/>
              </w:rPr>
              <w:t>施工阶段</w:t>
            </w:r>
          </w:p>
          <w:p>
            <w:pPr>
              <w:adjustRightInd w:val="0"/>
              <w:snapToGrid w:val="0"/>
              <w:jc w:val="center"/>
              <w:rPr>
                <w:rFonts w:ascii="宋体" w:hAnsi="宋体"/>
                <w:snapToGrid w:val="0"/>
                <w:kern w:val="0"/>
                <w:szCs w:val="18"/>
              </w:rPr>
            </w:pPr>
            <w:r>
              <w:rPr>
                <w:rFonts w:hint="eastAsia" w:ascii="宋体" w:hAnsi="宋体"/>
                <w:snapToGrid w:val="0"/>
                <w:kern w:val="0"/>
                <w:szCs w:val="18"/>
              </w:rPr>
              <w:t>（万元</w:t>
            </w:r>
            <w:r>
              <w:rPr>
                <w:rFonts w:ascii="宋体" w:hAnsi="宋体"/>
                <w:snapToGrid w:val="0"/>
                <w:kern w:val="0"/>
                <w:szCs w:val="18"/>
              </w:rPr>
              <w:t>）</w:t>
            </w:r>
          </w:p>
        </w:tc>
        <w:tc>
          <w:tcPr>
            <w:tcW w:w="1146" w:type="dxa"/>
            <w:vAlign w:val="center"/>
          </w:tcPr>
          <w:p>
            <w:pPr>
              <w:adjustRightInd w:val="0"/>
              <w:snapToGrid w:val="0"/>
              <w:jc w:val="center"/>
              <w:rPr>
                <w:rFonts w:ascii="宋体" w:hAnsi="宋体"/>
                <w:snapToGrid w:val="0"/>
                <w:kern w:val="0"/>
                <w:szCs w:val="18"/>
              </w:rPr>
            </w:pPr>
            <w:r>
              <w:rPr>
                <w:rFonts w:hint="eastAsia" w:ascii="宋体" w:hAnsi="宋体"/>
                <w:snapToGrid w:val="0"/>
                <w:kern w:val="0"/>
                <w:szCs w:val="18"/>
              </w:rPr>
              <w:t>保修阶段</w:t>
            </w:r>
          </w:p>
          <w:p>
            <w:pPr>
              <w:adjustRightInd w:val="0"/>
              <w:snapToGrid w:val="0"/>
              <w:jc w:val="center"/>
              <w:rPr>
                <w:rFonts w:ascii="宋体" w:hAnsi="宋体"/>
                <w:snapToGrid w:val="0"/>
                <w:kern w:val="0"/>
                <w:szCs w:val="18"/>
              </w:rPr>
            </w:pPr>
            <w:r>
              <w:rPr>
                <w:rFonts w:hint="eastAsia" w:ascii="宋体" w:hAnsi="宋体"/>
                <w:snapToGrid w:val="0"/>
                <w:kern w:val="0"/>
                <w:szCs w:val="18"/>
              </w:rPr>
              <w:t>（万元</w:t>
            </w:r>
            <w:r>
              <w:rPr>
                <w:rFonts w:ascii="宋体" w:hAnsi="宋体"/>
                <w:snapToGrid w:val="0"/>
                <w:kern w:val="0"/>
                <w:szCs w:val="18"/>
              </w:rPr>
              <w:t>）</w:t>
            </w:r>
          </w:p>
        </w:tc>
        <w:tc>
          <w:tcPr>
            <w:tcW w:w="1091" w:type="dxa"/>
            <w:vAlign w:val="center"/>
          </w:tcPr>
          <w:p>
            <w:pPr>
              <w:adjustRightInd w:val="0"/>
              <w:snapToGrid w:val="0"/>
              <w:jc w:val="center"/>
              <w:rPr>
                <w:rFonts w:ascii="宋体" w:hAnsi="宋体"/>
                <w:snapToGrid w:val="0"/>
                <w:kern w:val="0"/>
                <w:szCs w:val="18"/>
              </w:rPr>
            </w:pPr>
            <w:r>
              <w:rPr>
                <w:rFonts w:hint="eastAsia" w:ascii="宋体" w:hAnsi="宋体"/>
                <w:snapToGrid w:val="0"/>
                <w:kern w:val="0"/>
                <w:szCs w:val="18"/>
              </w:rPr>
              <w:t>设备监造</w:t>
            </w:r>
          </w:p>
          <w:p>
            <w:pPr>
              <w:adjustRightInd w:val="0"/>
              <w:snapToGrid w:val="0"/>
              <w:jc w:val="center"/>
              <w:rPr>
                <w:rFonts w:ascii="宋体" w:hAnsi="宋体"/>
                <w:snapToGrid w:val="0"/>
                <w:kern w:val="0"/>
                <w:szCs w:val="18"/>
              </w:rPr>
            </w:pPr>
            <w:r>
              <w:rPr>
                <w:rFonts w:hint="eastAsia" w:ascii="宋体" w:hAnsi="宋体"/>
                <w:snapToGrid w:val="0"/>
                <w:kern w:val="0"/>
                <w:szCs w:val="18"/>
              </w:rPr>
              <w:t>（万元</w:t>
            </w:r>
            <w:r>
              <w:rPr>
                <w:rFonts w:ascii="宋体" w:hAnsi="宋体"/>
                <w:snapToGrid w:val="0"/>
                <w:kern w:val="0"/>
                <w:szCs w:val="18"/>
              </w:rPr>
              <w:t>）</w:t>
            </w:r>
          </w:p>
        </w:tc>
        <w:tc>
          <w:tcPr>
            <w:tcW w:w="1099" w:type="dxa"/>
            <w:vAlign w:val="center"/>
          </w:tcPr>
          <w:p>
            <w:pPr>
              <w:adjustRightInd w:val="0"/>
              <w:snapToGrid w:val="0"/>
              <w:jc w:val="center"/>
              <w:rPr>
                <w:rFonts w:ascii="宋体" w:hAnsi="宋体"/>
                <w:snapToGrid w:val="0"/>
                <w:kern w:val="0"/>
                <w:szCs w:val="18"/>
              </w:rPr>
            </w:pPr>
            <w:r>
              <w:rPr>
                <w:rFonts w:hint="eastAsia" w:ascii="宋体" w:hAnsi="宋体"/>
                <w:snapToGrid w:val="0"/>
                <w:kern w:val="0"/>
                <w:szCs w:val="18"/>
              </w:rPr>
              <w:t>其他服务</w:t>
            </w:r>
          </w:p>
          <w:p>
            <w:pPr>
              <w:adjustRightInd w:val="0"/>
              <w:snapToGrid w:val="0"/>
              <w:jc w:val="center"/>
              <w:rPr>
                <w:rFonts w:ascii="宋体" w:hAnsi="宋体"/>
                <w:snapToGrid w:val="0"/>
                <w:kern w:val="0"/>
                <w:szCs w:val="18"/>
              </w:rPr>
            </w:pPr>
            <w:r>
              <w:rPr>
                <w:rFonts w:hint="eastAsia" w:ascii="宋体" w:hAnsi="宋体"/>
                <w:snapToGrid w:val="0"/>
                <w:kern w:val="0"/>
                <w:szCs w:val="18"/>
              </w:rPr>
              <w:t>（万元</w:t>
            </w:r>
            <w:r>
              <w:rPr>
                <w:rFonts w:ascii="宋体" w:hAnsi="宋体"/>
                <w:snapToGrid w:val="0"/>
                <w:kern w:val="0"/>
                <w:szCs w:val="18"/>
              </w:rPr>
              <w:t>）</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527" w:type="dxa"/>
            <w:vAlign w:val="center"/>
          </w:tcPr>
          <w:p>
            <w:pPr>
              <w:adjustRightInd w:val="0"/>
              <w:snapToGrid w:val="0"/>
              <w:jc w:val="distribute"/>
              <w:rPr>
                <w:rFonts w:ascii="宋体" w:hAnsi="宋体"/>
                <w:snapToGrid w:val="0"/>
                <w:kern w:val="0"/>
                <w:szCs w:val="18"/>
              </w:rPr>
            </w:pPr>
            <w:r>
              <w:rPr>
                <w:rFonts w:hint="eastAsia" w:ascii="宋体" w:hAnsi="宋体"/>
                <w:snapToGrid w:val="0"/>
                <w:kern w:val="0"/>
                <w:szCs w:val="18"/>
              </w:rPr>
              <w:t>工程监理</w:t>
            </w:r>
          </w:p>
        </w:tc>
        <w:tc>
          <w:tcPr>
            <w:tcW w:w="1116" w:type="dxa"/>
            <w:vAlign w:val="center"/>
          </w:tcPr>
          <w:p>
            <w:pPr>
              <w:adjustRightInd w:val="0"/>
              <w:snapToGrid w:val="0"/>
              <w:jc w:val="center"/>
              <w:rPr>
                <w:rFonts w:ascii="宋体" w:hAnsi="宋体"/>
                <w:snapToGrid w:val="0"/>
                <w:kern w:val="0"/>
                <w:szCs w:val="18"/>
              </w:rPr>
            </w:pPr>
            <w:r>
              <w:rPr>
                <w:rFonts w:hint="eastAsia" w:ascii="宋体" w:hAnsi="宋体"/>
                <w:snapToGrid w:val="0"/>
                <w:kern w:val="0"/>
                <w:szCs w:val="18"/>
              </w:rPr>
              <w:t>/</w:t>
            </w:r>
          </w:p>
        </w:tc>
        <w:tc>
          <w:tcPr>
            <w:tcW w:w="1104" w:type="dxa"/>
            <w:vAlign w:val="center"/>
          </w:tcPr>
          <w:p>
            <w:pPr>
              <w:adjustRightInd w:val="0"/>
              <w:snapToGrid w:val="0"/>
              <w:jc w:val="center"/>
              <w:rPr>
                <w:rFonts w:ascii="宋体" w:hAnsi="宋体"/>
                <w:snapToGrid w:val="0"/>
                <w:kern w:val="0"/>
                <w:szCs w:val="18"/>
              </w:rPr>
            </w:pPr>
            <w:r>
              <w:rPr>
                <w:rFonts w:hint="eastAsia" w:ascii="宋体" w:hAnsi="宋体"/>
                <w:snapToGrid w:val="0"/>
                <w:kern w:val="0"/>
                <w:szCs w:val="18"/>
              </w:rPr>
              <w:t>/</w:t>
            </w:r>
          </w:p>
        </w:tc>
        <w:tc>
          <w:tcPr>
            <w:tcW w:w="1187" w:type="dxa"/>
            <w:vAlign w:val="center"/>
          </w:tcPr>
          <w:p>
            <w:pPr>
              <w:adjustRightInd w:val="0"/>
              <w:snapToGrid w:val="0"/>
              <w:jc w:val="center"/>
              <w:rPr>
                <w:rFonts w:ascii="宋体" w:hAnsi="宋体"/>
                <w:snapToGrid w:val="0"/>
                <w:kern w:val="0"/>
                <w:szCs w:val="18"/>
              </w:rPr>
            </w:pPr>
            <w:r>
              <w:rPr>
                <w:rFonts w:hint="eastAsia" w:ascii="宋体" w:hAnsi="宋体"/>
                <w:snapToGrid w:val="0"/>
                <w:kern w:val="0"/>
                <w:szCs w:val="18"/>
              </w:rPr>
              <w:t>/</w:t>
            </w:r>
          </w:p>
        </w:tc>
        <w:tc>
          <w:tcPr>
            <w:tcW w:w="1163" w:type="dxa"/>
            <w:vAlign w:val="center"/>
          </w:tcPr>
          <w:p>
            <w:pPr>
              <w:adjustRightInd w:val="0"/>
              <w:snapToGrid w:val="0"/>
              <w:jc w:val="center"/>
              <w:rPr>
                <w:rFonts w:hint="eastAsia" w:ascii="宋体" w:hAnsi="宋体" w:eastAsia="宋体"/>
                <w:snapToGrid w:val="0"/>
                <w:kern w:val="0"/>
                <w:szCs w:val="18"/>
                <w:lang w:eastAsia="zh-CN"/>
              </w:rPr>
            </w:pPr>
            <w:r>
              <w:rPr>
                <w:rFonts w:hint="eastAsia" w:ascii="宋体" w:hAnsi="宋体"/>
                <w:kern w:val="0"/>
                <w:szCs w:val="21"/>
                <w:u w:val="none"/>
                <w:lang w:val="en-US" w:eastAsia="zh-CN"/>
              </w:rPr>
              <w:t xml:space="preserve"> </w:t>
            </w:r>
          </w:p>
        </w:tc>
        <w:tc>
          <w:tcPr>
            <w:tcW w:w="1146" w:type="dxa"/>
            <w:vAlign w:val="center"/>
          </w:tcPr>
          <w:p>
            <w:pPr>
              <w:adjustRightInd w:val="0"/>
              <w:snapToGrid w:val="0"/>
              <w:jc w:val="center"/>
              <w:rPr>
                <w:rFonts w:ascii="宋体" w:hAnsi="宋体"/>
                <w:snapToGrid w:val="0"/>
                <w:kern w:val="0"/>
                <w:szCs w:val="18"/>
              </w:rPr>
            </w:pPr>
            <w:r>
              <w:rPr>
                <w:rFonts w:hint="eastAsia" w:ascii="宋体" w:hAnsi="宋体"/>
                <w:snapToGrid w:val="0"/>
                <w:kern w:val="0"/>
                <w:szCs w:val="18"/>
              </w:rPr>
              <w:t>/</w:t>
            </w:r>
          </w:p>
        </w:tc>
        <w:tc>
          <w:tcPr>
            <w:tcW w:w="1091" w:type="dxa"/>
            <w:vAlign w:val="center"/>
          </w:tcPr>
          <w:p>
            <w:pPr>
              <w:adjustRightInd w:val="0"/>
              <w:snapToGrid w:val="0"/>
              <w:jc w:val="center"/>
              <w:rPr>
                <w:rFonts w:ascii="宋体" w:hAnsi="宋体"/>
                <w:snapToGrid w:val="0"/>
                <w:kern w:val="0"/>
                <w:szCs w:val="18"/>
              </w:rPr>
            </w:pPr>
            <w:r>
              <w:rPr>
                <w:rFonts w:hint="eastAsia" w:ascii="宋体" w:hAnsi="宋体"/>
                <w:snapToGrid w:val="0"/>
                <w:kern w:val="0"/>
                <w:szCs w:val="18"/>
              </w:rPr>
              <w:t>/</w:t>
            </w:r>
          </w:p>
        </w:tc>
        <w:tc>
          <w:tcPr>
            <w:tcW w:w="1099" w:type="dxa"/>
            <w:vAlign w:val="center"/>
          </w:tcPr>
          <w:p>
            <w:pPr>
              <w:adjustRightInd w:val="0"/>
              <w:snapToGrid w:val="0"/>
              <w:jc w:val="center"/>
              <w:rPr>
                <w:rFonts w:ascii="宋体" w:hAnsi="宋体"/>
                <w:snapToGrid w:val="0"/>
                <w:kern w:val="0"/>
                <w:szCs w:val="18"/>
              </w:rPr>
            </w:pPr>
            <w:r>
              <w:rPr>
                <w:rFonts w:hint="eastAsia" w:ascii="宋体" w:hAnsi="宋体"/>
                <w:snapToGrid w:val="0"/>
                <w:kern w:val="0"/>
                <w:szCs w:val="18"/>
              </w:rPr>
              <w:t>/</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527" w:type="dxa"/>
            <w:vAlign w:val="center"/>
          </w:tcPr>
          <w:p>
            <w:pPr>
              <w:adjustRightInd w:val="0"/>
              <w:snapToGrid w:val="0"/>
              <w:jc w:val="distribute"/>
              <w:rPr>
                <w:rFonts w:ascii="宋体" w:hAnsi="宋体"/>
                <w:snapToGrid w:val="0"/>
                <w:kern w:val="0"/>
                <w:szCs w:val="18"/>
              </w:rPr>
            </w:pPr>
            <w:r>
              <w:rPr>
                <w:rFonts w:hint="eastAsia" w:ascii="宋体" w:hAnsi="宋体"/>
                <w:snapToGrid w:val="0"/>
                <w:kern w:val="0"/>
                <w:szCs w:val="18"/>
              </w:rPr>
              <w:t>项目管理</w:t>
            </w:r>
          </w:p>
        </w:tc>
        <w:tc>
          <w:tcPr>
            <w:tcW w:w="1116" w:type="dxa"/>
            <w:vAlign w:val="center"/>
          </w:tcPr>
          <w:p>
            <w:pPr>
              <w:adjustRightInd w:val="0"/>
              <w:snapToGrid w:val="0"/>
              <w:jc w:val="center"/>
              <w:rPr>
                <w:rFonts w:ascii="宋体" w:hAnsi="宋体"/>
                <w:snapToGrid w:val="0"/>
                <w:kern w:val="0"/>
                <w:szCs w:val="18"/>
              </w:rPr>
            </w:pPr>
            <w:r>
              <w:rPr>
                <w:rFonts w:hint="eastAsia" w:ascii="宋体" w:hAnsi="宋体"/>
                <w:snapToGrid w:val="0"/>
                <w:kern w:val="0"/>
                <w:szCs w:val="18"/>
              </w:rPr>
              <w:t>/</w:t>
            </w:r>
          </w:p>
        </w:tc>
        <w:tc>
          <w:tcPr>
            <w:tcW w:w="1104" w:type="dxa"/>
            <w:vAlign w:val="center"/>
          </w:tcPr>
          <w:p>
            <w:pPr>
              <w:adjustRightInd w:val="0"/>
              <w:snapToGrid w:val="0"/>
              <w:jc w:val="center"/>
              <w:rPr>
                <w:rFonts w:ascii="宋体" w:hAnsi="宋体"/>
                <w:snapToGrid w:val="0"/>
                <w:kern w:val="0"/>
                <w:szCs w:val="18"/>
              </w:rPr>
            </w:pPr>
            <w:r>
              <w:rPr>
                <w:rFonts w:hint="eastAsia" w:ascii="宋体" w:hAnsi="宋体"/>
                <w:snapToGrid w:val="0"/>
                <w:kern w:val="0"/>
                <w:szCs w:val="18"/>
              </w:rPr>
              <w:t>/</w:t>
            </w:r>
          </w:p>
        </w:tc>
        <w:tc>
          <w:tcPr>
            <w:tcW w:w="1187" w:type="dxa"/>
            <w:vAlign w:val="center"/>
          </w:tcPr>
          <w:p>
            <w:pPr>
              <w:adjustRightInd w:val="0"/>
              <w:snapToGrid w:val="0"/>
              <w:jc w:val="center"/>
              <w:rPr>
                <w:rFonts w:ascii="宋体" w:hAnsi="宋体"/>
                <w:snapToGrid w:val="0"/>
                <w:kern w:val="0"/>
                <w:szCs w:val="18"/>
              </w:rPr>
            </w:pPr>
            <w:r>
              <w:rPr>
                <w:rFonts w:hint="eastAsia" w:ascii="宋体" w:hAnsi="宋体"/>
                <w:snapToGrid w:val="0"/>
                <w:kern w:val="0"/>
                <w:szCs w:val="18"/>
              </w:rPr>
              <w:t>/</w:t>
            </w:r>
          </w:p>
        </w:tc>
        <w:tc>
          <w:tcPr>
            <w:tcW w:w="1163" w:type="dxa"/>
            <w:vAlign w:val="center"/>
          </w:tcPr>
          <w:p>
            <w:pPr>
              <w:adjustRightInd w:val="0"/>
              <w:snapToGrid w:val="0"/>
              <w:jc w:val="center"/>
              <w:rPr>
                <w:rFonts w:ascii="宋体" w:hAnsi="宋体"/>
                <w:snapToGrid w:val="0"/>
                <w:kern w:val="0"/>
                <w:szCs w:val="18"/>
              </w:rPr>
            </w:pPr>
            <w:r>
              <w:rPr>
                <w:rFonts w:hint="eastAsia" w:ascii="宋体" w:hAnsi="宋体"/>
                <w:snapToGrid w:val="0"/>
                <w:kern w:val="0"/>
                <w:szCs w:val="18"/>
              </w:rPr>
              <w:t>/</w:t>
            </w:r>
          </w:p>
        </w:tc>
        <w:tc>
          <w:tcPr>
            <w:tcW w:w="1146" w:type="dxa"/>
            <w:vAlign w:val="center"/>
          </w:tcPr>
          <w:p>
            <w:pPr>
              <w:adjustRightInd w:val="0"/>
              <w:snapToGrid w:val="0"/>
              <w:jc w:val="center"/>
              <w:rPr>
                <w:rFonts w:ascii="宋体" w:hAnsi="宋体"/>
                <w:snapToGrid w:val="0"/>
                <w:kern w:val="0"/>
                <w:szCs w:val="18"/>
              </w:rPr>
            </w:pPr>
            <w:r>
              <w:rPr>
                <w:rFonts w:hint="eastAsia" w:ascii="宋体" w:hAnsi="宋体"/>
                <w:snapToGrid w:val="0"/>
                <w:kern w:val="0"/>
                <w:szCs w:val="18"/>
              </w:rPr>
              <w:t>/</w:t>
            </w:r>
          </w:p>
        </w:tc>
        <w:tc>
          <w:tcPr>
            <w:tcW w:w="1091" w:type="dxa"/>
            <w:vAlign w:val="center"/>
          </w:tcPr>
          <w:p>
            <w:pPr>
              <w:adjustRightInd w:val="0"/>
              <w:snapToGrid w:val="0"/>
              <w:jc w:val="center"/>
              <w:rPr>
                <w:rFonts w:ascii="宋体" w:hAnsi="宋体"/>
                <w:snapToGrid w:val="0"/>
                <w:kern w:val="0"/>
                <w:szCs w:val="18"/>
              </w:rPr>
            </w:pPr>
            <w:r>
              <w:rPr>
                <w:rFonts w:hint="eastAsia" w:ascii="宋体" w:hAnsi="宋体"/>
                <w:snapToGrid w:val="0"/>
                <w:kern w:val="0"/>
                <w:szCs w:val="18"/>
              </w:rPr>
              <w:t>/</w:t>
            </w:r>
          </w:p>
        </w:tc>
        <w:tc>
          <w:tcPr>
            <w:tcW w:w="1099" w:type="dxa"/>
            <w:vAlign w:val="center"/>
          </w:tcPr>
          <w:p>
            <w:pPr>
              <w:adjustRightInd w:val="0"/>
              <w:snapToGrid w:val="0"/>
              <w:jc w:val="center"/>
              <w:rPr>
                <w:rFonts w:ascii="宋体" w:hAnsi="宋体"/>
                <w:snapToGrid w:val="0"/>
                <w:kern w:val="0"/>
                <w:szCs w:val="18"/>
              </w:rPr>
            </w:pPr>
            <w:r>
              <w:rPr>
                <w:rFonts w:hint="eastAsia" w:ascii="宋体" w:hAnsi="宋体"/>
                <w:snapToGrid w:val="0"/>
                <w:kern w:val="0"/>
                <w:szCs w:val="18"/>
              </w:rPr>
              <w:t>/</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527" w:type="dxa"/>
            <w:vAlign w:val="center"/>
          </w:tcPr>
          <w:p>
            <w:pPr>
              <w:adjustRightInd w:val="0"/>
              <w:snapToGrid w:val="0"/>
              <w:jc w:val="distribute"/>
              <w:rPr>
                <w:rFonts w:ascii="宋体" w:hAnsi="宋体"/>
                <w:snapToGrid w:val="0"/>
                <w:kern w:val="0"/>
                <w:szCs w:val="18"/>
              </w:rPr>
            </w:pPr>
            <w:r>
              <w:rPr>
                <w:rFonts w:hint="eastAsia" w:ascii="宋体" w:hAnsi="宋体"/>
                <w:snapToGrid w:val="0"/>
                <w:kern w:val="0"/>
                <w:szCs w:val="18"/>
              </w:rPr>
              <w:t>工程监理</w:t>
            </w:r>
            <w:r>
              <w:rPr>
                <w:rFonts w:ascii="宋体" w:hAnsi="宋体"/>
                <w:snapToGrid w:val="0"/>
                <w:kern w:val="0"/>
                <w:szCs w:val="18"/>
              </w:rPr>
              <w:t>与项目管理一体化</w:t>
            </w:r>
          </w:p>
        </w:tc>
        <w:tc>
          <w:tcPr>
            <w:tcW w:w="1116" w:type="dxa"/>
            <w:vAlign w:val="center"/>
          </w:tcPr>
          <w:p>
            <w:pPr>
              <w:adjustRightInd w:val="0"/>
              <w:snapToGrid w:val="0"/>
              <w:jc w:val="center"/>
              <w:rPr>
                <w:rFonts w:ascii="宋体" w:hAnsi="宋体"/>
                <w:snapToGrid w:val="0"/>
                <w:kern w:val="0"/>
                <w:szCs w:val="18"/>
              </w:rPr>
            </w:pPr>
            <w:r>
              <w:rPr>
                <w:rFonts w:hint="eastAsia" w:ascii="宋体" w:hAnsi="宋体"/>
                <w:snapToGrid w:val="0"/>
                <w:kern w:val="0"/>
                <w:szCs w:val="18"/>
              </w:rPr>
              <w:t>/</w:t>
            </w:r>
          </w:p>
        </w:tc>
        <w:tc>
          <w:tcPr>
            <w:tcW w:w="1104" w:type="dxa"/>
            <w:vAlign w:val="center"/>
          </w:tcPr>
          <w:p>
            <w:pPr>
              <w:adjustRightInd w:val="0"/>
              <w:snapToGrid w:val="0"/>
              <w:jc w:val="center"/>
              <w:rPr>
                <w:rFonts w:ascii="宋体" w:hAnsi="宋体"/>
                <w:snapToGrid w:val="0"/>
                <w:kern w:val="0"/>
                <w:szCs w:val="18"/>
              </w:rPr>
            </w:pPr>
            <w:r>
              <w:rPr>
                <w:rFonts w:hint="eastAsia" w:ascii="宋体" w:hAnsi="宋体"/>
                <w:snapToGrid w:val="0"/>
                <w:kern w:val="0"/>
                <w:szCs w:val="18"/>
              </w:rPr>
              <w:t>/</w:t>
            </w:r>
          </w:p>
        </w:tc>
        <w:tc>
          <w:tcPr>
            <w:tcW w:w="1187" w:type="dxa"/>
            <w:vAlign w:val="center"/>
          </w:tcPr>
          <w:p>
            <w:pPr>
              <w:adjustRightInd w:val="0"/>
              <w:snapToGrid w:val="0"/>
              <w:jc w:val="center"/>
              <w:rPr>
                <w:rFonts w:ascii="宋体" w:hAnsi="宋体"/>
                <w:snapToGrid w:val="0"/>
                <w:kern w:val="0"/>
                <w:szCs w:val="18"/>
              </w:rPr>
            </w:pPr>
            <w:r>
              <w:rPr>
                <w:rFonts w:hint="eastAsia" w:ascii="宋体" w:hAnsi="宋体"/>
                <w:snapToGrid w:val="0"/>
                <w:kern w:val="0"/>
                <w:szCs w:val="18"/>
              </w:rPr>
              <w:t>/</w:t>
            </w:r>
          </w:p>
        </w:tc>
        <w:tc>
          <w:tcPr>
            <w:tcW w:w="1163" w:type="dxa"/>
            <w:vAlign w:val="center"/>
          </w:tcPr>
          <w:p>
            <w:pPr>
              <w:adjustRightInd w:val="0"/>
              <w:snapToGrid w:val="0"/>
              <w:jc w:val="center"/>
              <w:rPr>
                <w:rFonts w:ascii="宋体" w:hAnsi="宋体"/>
                <w:snapToGrid w:val="0"/>
                <w:kern w:val="0"/>
                <w:szCs w:val="18"/>
              </w:rPr>
            </w:pPr>
            <w:r>
              <w:rPr>
                <w:rFonts w:hint="eastAsia" w:ascii="宋体" w:hAnsi="宋体"/>
                <w:snapToGrid w:val="0"/>
                <w:kern w:val="0"/>
                <w:szCs w:val="18"/>
              </w:rPr>
              <w:t>/</w:t>
            </w:r>
          </w:p>
        </w:tc>
        <w:tc>
          <w:tcPr>
            <w:tcW w:w="1146" w:type="dxa"/>
            <w:vAlign w:val="center"/>
          </w:tcPr>
          <w:p>
            <w:pPr>
              <w:adjustRightInd w:val="0"/>
              <w:snapToGrid w:val="0"/>
              <w:jc w:val="center"/>
              <w:rPr>
                <w:rFonts w:ascii="宋体" w:hAnsi="宋体"/>
                <w:snapToGrid w:val="0"/>
                <w:kern w:val="0"/>
                <w:szCs w:val="18"/>
              </w:rPr>
            </w:pPr>
            <w:r>
              <w:rPr>
                <w:rFonts w:hint="eastAsia" w:ascii="宋体" w:hAnsi="宋体"/>
                <w:snapToGrid w:val="0"/>
                <w:kern w:val="0"/>
                <w:szCs w:val="18"/>
              </w:rPr>
              <w:t>/</w:t>
            </w:r>
          </w:p>
        </w:tc>
        <w:tc>
          <w:tcPr>
            <w:tcW w:w="1091" w:type="dxa"/>
            <w:vAlign w:val="center"/>
          </w:tcPr>
          <w:p>
            <w:pPr>
              <w:adjustRightInd w:val="0"/>
              <w:snapToGrid w:val="0"/>
              <w:jc w:val="center"/>
              <w:rPr>
                <w:rFonts w:ascii="宋体" w:hAnsi="宋体"/>
                <w:snapToGrid w:val="0"/>
                <w:kern w:val="0"/>
                <w:szCs w:val="18"/>
              </w:rPr>
            </w:pPr>
            <w:r>
              <w:rPr>
                <w:rFonts w:hint="eastAsia" w:ascii="宋体" w:hAnsi="宋体"/>
                <w:snapToGrid w:val="0"/>
                <w:kern w:val="0"/>
                <w:szCs w:val="18"/>
              </w:rPr>
              <w:t>/</w:t>
            </w:r>
          </w:p>
        </w:tc>
        <w:tc>
          <w:tcPr>
            <w:tcW w:w="1099" w:type="dxa"/>
            <w:vAlign w:val="center"/>
          </w:tcPr>
          <w:p>
            <w:pPr>
              <w:adjustRightInd w:val="0"/>
              <w:snapToGrid w:val="0"/>
              <w:jc w:val="center"/>
              <w:rPr>
                <w:rFonts w:ascii="宋体" w:hAnsi="宋体"/>
                <w:snapToGrid w:val="0"/>
                <w:kern w:val="0"/>
                <w:szCs w:val="18"/>
              </w:rPr>
            </w:pPr>
            <w:r>
              <w:rPr>
                <w:rFonts w:hint="eastAsia" w:ascii="宋体" w:hAnsi="宋体"/>
                <w:snapToGrid w:val="0"/>
                <w:kern w:val="0"/>
                <w:szCs w:val="18"/>
              </w:rPr>
              <w:t>/</w:t>
            </w:r>
          </w:p>
        </w:tc>
      </w:tr>
    </w:tbl>
    <w:p>
      <w:pPr>
        <w:keepNext/>
        <w:keepLines/>
        <w:suppressLineNumbers/>
        <w:tabs>
          <w:tab w:val="left" w:pos="709"/>
        </w:tabs>
        <w:suppressAutoHyphens/>
        <w:adjustRightInd w:val="0"/>
        <w:spacing w:line="360" w:lineRule="auto"/>
        <w:textAlignment w:val="baseline"/>
        <w:outlineLvl w:val="1"/>
        <w:rPr>
          <w:b/>
          <w:snapToGrid w:val="0"/>
          <w:color w:val="auto"/>
          <w:szCs w:val="21"/>
        </w:rPr>
      </w:pPr>
      <w:r>
        <w:rPr>
          <w:rFonts w:hint="eastAsia"/>
          <w:b/>
          <w:snapToGrid w:val="0"/>
          <w:color w:val="auto"/>
          <w:szCs w:val="21"/>
        </w:rPr>
        <w:t>六、工作期限</w:t>
      </w:r>
    </w:p>
    <w:p>
      <w:pPr>
        <w:spacing w:line="360" w:lineRule="auto"/>
        <w:ind w:firstLine="420"/>
        <w:rPr>
          <w:rFonts w:ascii="宋体" w:hAnsi="宋体"/>
          <w:color w:val="auto"/>
          <w:kern w:val="0"/>
          <w:szCs w:val="21"/>
          <w:highlight w:val="none"/>
        </w:rPr>
      </w:pPr>
      <w:r>
        <w:rPr>
          <w:rFonts w:hint="eastAsia" w:ascii="宋体" w:hAnsi="宋体"/>
          <w:color w:val="auto"/>
          <w:kern w:val="0"/>
          <w:szCs w:val="21"/>
        </w:rPr>
        <w:t>工程监理与相关服务期限</w:t>
      </w:r>
      <w:r>
        <w:rPr>
          <w:rFonts w:hint="eastAsia" w:ascii="宋体" w:hAnsi="宋体"/>
          <w:color w:val="auto"/>
          <w:kern w:val="0"/>
          <w:szCs w:val="21"/>
          <w:highlight w:val="none"/>
        </w:rPr>
        <w:t>自</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起至</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止（暂定），总计</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r>
        <w:rPr>
          <w:rFonts w:hint="eastAsia" w:ascii="宋体" w:hAnsi="宋体"/>
          <w:color w:val="auto"/>
          <w:kern w:val="0"/>
          <w:szCs w:val="21"/>
          <w:highlight w:val="none"/>
        </w:rPr>
        <w:t>日历天，监理期限为整个项目自开工至项目完成全部时间，具体以开竣工时间为准。其中：</w:t>
      </w:r>
    </w:p>
    <w:p>
      <w:pPr>
        <w:spacing w:line="360" w:lineRule="auto"/>
        <w:ind w:firstLine="420"/>
        <w:rPr>
          <w:rFonts w:ascii="宋体" w:hAnsi="宋体"/>
          <w:color w:val="auto"/>
          <w:kern w:val="0"/>
          <w:szCs w:val="21"/>
          <w:highlight w:val="none"/>
        </w:rPr>
      </w:pPr>
      <w:r>
        <w:rPr>
          <w:rFonts w:hint="eastAsia" w:ascii="宋体" w:hAnsi="宋体"/>
          <w:color w:val="auto"/>
          <w:kern w:val="0"/>
          <w:szCs w:val="21"/>
          <w:highlight w:val="none"/>
        </w:rPr>
        <w:t>1.决策阶段：自</w:t>
      </w:r>
      <w:r>
        <w:rPr>
          <w:rFonts w:ascii="宋体" w:hAnsi="宋体" w:cs="宋体"/>
          <w:color w:val="auto"/>
          <w:highlight w:val="none"/>
          <w:u w:val="single"/>
        </w:rPr>
        <w:t xml:space="preserve">  </w:t>
      </w:r>
      <w:r>
        <w:rPr>
          <w:rFonts w:hint="eastAsia" w:ascii="宋体" w:hAnsi="宋体" w:cs="宋体"/>
          <w:color w:val="auto"/>
          <w:highlight w:val="none"/>
          <w:u w:val="single"/>
        </w:rPr>
        <w:t>/</w:t>
      </w:r>
      <w:r>
        <w:rPr>
          <w:rFonts w:ascii="宋体" w:hAnsi="宋体" w:cs="宋体"/>
          <w:color w:val="auto"/>
          <w:highlight w:val="none"/>
          <w:u w:val="single"/>
        </w:rPr>
        <w:t xml:space="preserve"> </w:t>
      </w:r>
      <w:r>
        <w:rPr>
          <w:rFonts w:hint="eastAsia" w:ascii="宋体" w:hAnsi="宋体"/>
          <w:color w:val="auto"/>
          <w:kern w:val="0"/>
          <w:szCs w:val="21"/>
          <w:highlight w:val="none"/>
        </w:rPr>
        <w:t>起至</w:t>
      </w:r>
      <w:r>
        <w:rPr>
          <w:rFonts w:ascii="宋体" w:hAnsi="宋体" w:cs="宋体"/>
          <w:color w:val="auto"/>
          <w:highlight w:val="none"/>
          <w:u w:val="single"/>
        </w:rPr>
        <w:t xml:space="preserve">  </w:t>
      </w:r>
      <w:r>
        <w:rPr>
          <w:rFonts w:hint="eastAsia" w:ascii="宋体" w:hAnsi="宋体" w:cs="宋体"/>
          <w:color w:val="auto"/>
          <w:highlight w:val="none"/>
          <w:u w:val="single"/>
        </w:rPr>
        <w:t>/</w:t>
      </w:r>
      <w:r>
        <w:rPr>
          <w:rFonts w:ascii="宋体" w:hAnsi="宋体" w:cs="宋体"/>
          <w:color w:val="auto"/>
          <w:highlight w:val="none"/>
          <w:u w:val="single"/>
        </w:rPr>
        <w:t xml:space="preserve"> </w:t>
      </w:r>
      <w:r>
        <w:rPr>
          <w:rFonts w:hint="eastAsia" w:ascii="宋体" w:hAnsi="宋体"/>
          <w:color w:val="auto"/>
          <w:kern w:val="0"/>
          <w:szCs w:val="21"/>
          <w:highlight w:val="none"/>
        </w:rPr>
        <w:t>止，共</w:t>
      </w:r>
      <w:r>
        <w:rPr>
          <w:rFonts w:ascii="宋体" w:hAnsi="宋体" w:cs="宋体"/>
          <w:color w:val="auto"/>
          <w:highlight w:val="none"/>
          <w:u w:val="single"/>
        </w:rPr>
        <w:t xml:space="preserve">  </w:t>
      </w:r>
      <w:r>
        <w:rPr>
          <w:rFonts w:hint="eastAsia" w:ascii="宋体" w:hAnsi="宋体" w:cs="宋体"/>
          <w:color w:val="auto"/>
          <w:highlight w:val="none"/>
          <w:u w:val="single"/>
        </w:rPr>
        <w:t>/</w:t>
      </w:r>
      <w:r>
        <w:rPr>
          <w:rFonts w:ascii="宋体" w:hAnsi="宋体" w:cs="宋体"/>
          <w:color w:val="auto"/>
          <w:highlight w:val="none"/>
          <w:u w:val="single"/>
        </w:rPr>
        <w:t xml:space="preserve"> </w:t>
      </w:r>
      <w:r>
        <w:rPr>
          <w:rFonts w:hint="eastAsia" w:ascii="宋体" w:hAnsi="宋体"/>
          <w:color w:val="auto"/>
          <w:kern w:val="0"/>
          <w:szCs w:val="21"/>
          <w:highlight w:val="none"/>
        </w:rPr>
        <w:t>日历天；</w:t>
      </w:r>
    </w:p>
    <w:p>
      <w:pPr>
        <w:spacing w:line="360" w:lineRule="auto"/>
        <w:ind w:firstLine="420"/>
        <w:rPr>
          <w:rFonts w:ascii="宋体" w:hAnsi="宋体"/>
          <w:color w:val="auto"/>
          <w:kern w:val="0"/>
          <w:szCs w:val="21"/>
          <w:highlight w:val="none"/>
        </w:rPr>
      </w:pPr>
      <w:r>
        <w:rPr>
          <w:rFonts w:hint="eastAsia" w:ascii="宋体" w:hAnsi="宋体"/>
          <w:color w:val="auto"/>
          <w:kern w:val="0"/>
          <w:szCs w:val="21"/>
          <w:highlight w:val="none"/>
        </w:rPr>
        <w:t>2.勘察阶段：自</w:t>
      </w:r>
      <w:r>
        <w:rPr>
          <w:rFonts w:ascii="宋体" w:hAnsi="宋体" w:cs="宋体"/>
          <w:color w:val="auto"/>
          <w:highlight w:val="none"/>
          <w:u w:val="single"/>
        </w:rPr>
        <w:t xml:space="preserve">  </w:t>
      </w:r>
      <w:r>
        <w:rPr>
          <w:rFonts w:hint="eastAsia" w:ascii="宋体" w:hAnsi="宋体" w:cs="宋体"/>
          <w:color w:val="auto"/>
          <w:highlight w:val="none"/>
          <w:u w:val="single"/>
        </w:rPr>
        <w:t>/</w:t>
      </w:r>
      <w:r>
        <w:rPr>
          <w:rFonts w:ascii="宋体" w:hAnsi="宋体" w:cs="宋体"/>
          <w:color w:val="auto"/>
          <w:highlight w:val="none"/>
          <w:u w:val="single"/>
        </w:rPr>
        <w:t xml:space="preserve"> </w:t>
      </w:r>
      <w:r>
        <w:rPr>
          <w:rFonts w:hint="eastAsia" w:ascii="宋体" w:hAnsi="宋体"/>
          <w:color w:val="auto"/>
          <w:kern w:val="0"/>
          <w:szCs w:val="21"/>
          <w:highlight w:val="none"/>
        </w:rPr>
        <w:t>起至</w:t>
      </w:r>
      <w:r>
        <w:rPr>
          <w:rFonts w:ascii="宋体" w:hAnsi="宋体" w:cs="宋体"/>
          <w:color w:val="auto"/>
          <w:highlight w:val="none"/>
          <w:u w:val="single"/>
        </w:rPr>
        <w:t xml:space="preserve">  </w:t>
      </w:r>
      <w:r>
        <w:rPr>
          <w:rFonts w:hint="eastAsia" w:ascii="宋体" w:hAnsi="宋体" w:cs="宋体"/>
          <w:color w:val="auto"/>
          <w:highlight w:val="none"/>
          <w:u w:val="single"/>
        </w:rPr>
        <w:t>/</w:t>
      </w:r>
      <w:r>
        <w:rPr>
          <w:rFonts w:ascii="宋体" w:hAnsi="宋体" w:cs="宋体"/>
          <w:color w:val="auto"/>
          <w:highlight w:val="none"/>
          <w:u w:val="single"/>
        </w:rPr>
        <w:t xml:space="preserve"> </w:t>
      </w:r>
      <w:r>
        <w:rPr>
          <w:rFonts w:hint="eastAsia" w:ascii="宋体" w:hAnsi="宋体"/>
          <w:color w:val="auto"/>
          <w:kern w:val="0"/>
          <w:szCs w:val="21"/>
          <w:highlight w:val="none"/>
        </w:rPr>
        <w:t>止，共</w:t>
      </w:r>
      <w:r>
        <w:rPr>
          <w:rFonts w:ascii="宋体" w:hAnsi="宋体" w:cs="宋体"/>
          <w:color w:val="auto"/>
          <w:highlight w:val="none"/>
          <w:u w:val="single"/>
        </w:rPr>
        <w:t xml:space="preserve">  </w:t>
      </w:r>
      <w:r>
        <w:rPr>
          <w:rFonts w:hint="eastAsia" w:ascii="宋体" w:hAnsi="宋体" w:cs="宋体"/>
          <w:color w:val="auto"/>
          <w:highlight w:val="none"/>
          <w:u w:val="single"/>
        </w:rPr>
        <w:t>/</w:t>
      </w:r>
      <w:r>
        <w:rPr>
          <w:rFonts w:ascii="宋体" w:hAnsi="宋体" w:cs="宋体"/>
          <w:color w:val="auto"/>
          <w:highlight w:val="none"/>
          <w:u w:val="single"/>
        </w:rPr>
        <w:t xml:space="preserve"> </w:t>
      </w:r>
      <w:r>
        <w:rPr>
          <w:rFonts w:hint="eastAsia" w:ascii="宋体" w:hAnsi="宋体"/>
          <w:color w:val="auto"/>
          <w:kern w:val="0"/>
          <w:szCs w:val="21"/>
          <w:highlight w:val="none"/>
        </w:rPr>
        <w:t>日历天；</w:t>
      </w:r>
    </w:p>
    <w:p>
      <w:pPr>
        <w:spacing w:line="360" w:lineRule="auto"/>
        <w:ind w:firstLine="420"/>
        <w:rPr>
          <w:rFonts w:ascii="宋体" w:hAnsi="宋体"/>
          <w:color w:val="auto"/>
          <w:kern w:val="0"/>
          <w:szCs w:val="21"/>
          <w:highlight w:val="none"/>
        </w:rPr>
      </w:pPr>
      <w:r>
        <w:rPr>
          <w:rFonts w:hint="eastAsia" w:ascii="宋体" w:hAnsi="宋体"/>
          <w:color w:val="auto"/>
          <w:kern w:val="0"/>
          <w:szCs w:val="21"/>
          <w:highlight w:val="none"/>
        </w:rPr>
        <w:t>3.设计阶段：自</w:t>
      </w:r>
      <w:r>
        <w:rPr>
          <w:rFonts w:ascii="宋体" w:hAnsi="宋体" w:cs="宋体"/>
          <w:color w:val="auto"/>
          <w:highlight w:val="none"/>
          <w:u w:val="single"/>
        </w:rPr>
        <w:t xml:space="preserve">  </w:t>
      </w:r>
      <w:r>
        <w:rPr>
          <w:rFonts w:hint="eastAsia" w:ascii="宋体" w:hAnsi="宋体" w:cs="宋体"/>
          <w:color w:val="auto"/>
          <w:highlight w:val="none"/>
          <w:u w:val="single"/>
        </w:rPr>
        <w:t>/</w:t>
      </w:r>
      <w:r>
        <w:rPr>
          <w:rFonts w:ascii="宋体" w:hAnsi="宋体" w:cs="宋体"/>
          <w:color w:val="auto"/>
          <w:highlight w:val="none"/>
          <w:u w:val="single"/>
        </w:rPr>
        <w:t xml:space="preserve"> </w:t>
      </w:r>
      <w:r>
        <w:rPr>
          <w:rFonts w:hint="eastAsia" w:ascii="宋体" w:hAnsi="宋体"/>
          <w:color w:val="auto"/>
          <w:kern w:val="0"/>
          <w:szCs w:val="21"/>
          <w:highlight w:val="none"/>
        </w:rPr>
        <w:t>起至</w:t>
      </w:r>
      <w:r>
        <w:rPr>
          <w:rFonts w:ascii="宋体" w:hAnsi="宋体" w:cs="宋体"/>
          <w:color w:val="auto"/>
          <w:highlight w:val="none"/>
          <w:u w:val="single"/>
        </w:rPr>
        <w:t xml:space="preserve">  </w:t>
      </w:r>
      <w:r>
        <w:rPr>
          <w:rFonts w:hint="eastAsia" w:ascii="宋体" w:hAnsi="宋体" w:cs="宋体"/>
          <w:color w:val="auto"/>
          <w:highlight w:val="none"/>
          <w:u w:val="single"/>
        </w:rPr>
        <w:t>/</w:t>
      </w:r>
      <w:r>
        <w:rPr>
          <w:rFonts w:ascii="宋体" w:hAnsi="宋体" w:cs="宋体"/>
          <w:color w:val="auto"/>
          <w:highlight w:val="none"/>
          <w:u w:val="single"/>
        </w:rPr>
        <w:t xml:space="preserve"> </w:t>
      </w:r>
      <w:r>
        <w:rPr>
          <w:rFonts w:hint="eastAsia" w:ascii="宋体" w:hAnsi="宋体"/>
          <w:color w:val="auto"/>
          <w:kern w:val="0"/>
          <w:szCs w:val="21"/>
          <w:highlight w:val="none"/>
        </w:rPr>
        <w:t>止，共</w:t>
      </w:r>
      <w:r>
        <w:rPr>
          <w:rFonts w:ascii="宋体" w:hAnsi="宋体" w:cs="宋体"/>
          <w:color w:val="auto"/>
          <w:highlight w:val="none"/>
          <w:u w:val="single"/>
        </w:rPr>
        <w:t xml:space="preserve">  </w:t>
      </w:r>
      <w:r>
        <w:rPr>
          <w:rFonts w:hint="eastAsia" w:ascii="宋体" w:hAnsi="宋体" w:cs="宋体"/>
          <w:color w:val="auto"/>
          <w:highlight w:val="none"/>
          <w:u w:val="single"/>
        </w:rPr>
        <w:t>/</w:t>
      </w:r>
      <w:r>
        <w:rPr>
          <w:rFonts w:ascii="宋体" w:hAnsi="宋体" w:cs="宋体"/>
          <w:color w:val="auto"/>
          <w:highlight w:val="none"/>
          <w:u w:val="single"/>
        </w:rPr>
        <w:t xml:space="preserve"> </w:t>
      </w:r>
      <w:r>
        <w:rPr>
          <w:rFonts w:hint="eastAsia" w:ascii="宋体" w:hAnsi="宋体"/>
          <w:color w:val="auto"/>
          <w:kern w:val="0"/>
          <w:szCs w:val="21"/>
          <w:highlight w:val="none"/>
        </w:rPr>
        <w:t>日历天；</w:t>
      </w:r>
    </w:p>
    <w:p>
      <w:pPr>
        <w:spacing w:line="360" w:lineRule="auto"/>
        <w:ind w:firstLine="420"/>
        <w:rPr>
          <w:rFonts w:ascii="宋体" w:hAnsi="宋体"/>
          <w:color w:val="auto"/>
          <w:kern w:val="0"/>
          <w:szCs w:val="21"/>
        </w:rPr>
      </w:pPr>
      <w:r>
        <w:rPr>
          <w:rFonts w:hint="eastAsia" w:ascii="宋体" w:hAnsi="宋体"/>
          <w:color w:val="auto"/>
          <w:kern w:val="0"/>
          <w:szCs w:val="21"/>
          <w:highlight w:val="none"/>
        </w:rPr>
        <w:t>4.施工阶段：自</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起至</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止，共</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日历天；</w:t>
      </w:r>
    </w:p>
    <w:p>
      <w:pPr>
        <w:spacing w:line="360" w:lineRule="auto"/>
        <w:ind w:firstLine="420"/>
        <w:rPr>
          <w:rFonts w:ascii="宋体" w:hAnsi="宋体"/>
          <w:color w:val="auto"/>
          <w:kern w:val="0"/>
          <w:szCs w:val="21"/>
        </w:rPr>
      </w:pPr>
      <w:r>
        <w:rPr>
          <w:rFonts w:hint="eastAsia" w:ascii="宋体" w:hAnsi="宋体"/>
          <w:color w:val="auto"/>
          <w:kern w:val="0"/>
          <w:szCs w:val="21"/>
        </w:rPr>
        <w:t>5.保修阶段：自</w:t>
      </w:r>
      <w:r>
        <w:rPr>
          <w:rFonts w:ascii="宋体" w:hAnsi="宋体" w:cs="宋体"/>
          <w:color w:val="auto"/>
          <w:u w:val="single"/>
        </w:rPr>
        <w:t xml:space="preserve">  </w:t>
      </w:r>
      <w:r>
        <w:rPr>
          <w:rFonts w:hint="eastAsia" w:ascii="宋体" w:hAnsi="宋体" w:cs="宋体"/>
          <w:color w:val="auto"/>
          <w:u w:val="single"/>
          <w:lang w:val="en-US" w:eastAsia="zh-CN"/>
        </w:rPr>
        <w:t xml:space="preserve">  </w:t>
      </w:r>
      <w:r>
        <w:rPr>
          <w:rFonts w:ascii="宋体" w:hAnsi="宋体" w:cs="宋体"/>
          <w:color w:val="auto"/>
          <w:u w:val="single"/>
        </w:rPr>
        <w:t xml:space="preserve"> </w:t>
      </w:r>
      <w:r>
        <w:rPr>
          <w:rFonts w:hint="eastAsia" w:ascii="宋体" w:hAnsi="宋体"/>
          <w:color w:val="auto"/>
          <w:kern w:val="0"/>
          <w:szCs w:val="21"/>
        </w:rPr>
        <w:t>起至</w:t>
      </w:r>
      <w:r>
        <w:rPr>
          <w:rFonts w:ascii="宋体" w:hAnsi="宋体" w:cs="宋体"/>
          <w:color w:val="auto"/>
          <w:u w:val="single"/>
        </w:rPr>
        <w:t xml:space="preserve">  </w:t>
      </w:r>
      <w:r>
        <w:rPr>
          <w:rFonts w:hint="eastAsia" w:ascii="宋体" w:hAnsi="宋体" w:cs="宋体"/>
          <w:color w:val="auto"/>
          <w:u w:val="single"/>
          <w:lang w:val="en-US" w:eastAsia="zh-CN"/>
        </w:rPr>
        <w:t xml:space="preserve">  </w:t>
      </w:r>
      <w:r>
        <w:rPr>
          <w:rFonts w:ascii="宋体" w:hAnsi="宋体" w:cs="宋体"/>
          <w:color w:val="auto"/>
          <w:u w:val="single"/>
        </w:rPr>
        <w:t xml:space="preserve"> </w:t>
      </w:r>
      <w:r>
        <w:rPr>
          <w:rFonts w:hint="eastAsia" w:ascii="宋体" w:hAnsi="宋体"/>
          <w:color w:val="auto"/>
          <w:kern w:val="0"/>
          <w:szCs w:val="21"/>
        </w:rPr>
        <w:t>止，共</w:t>
      </w:r>
      <w:r>
        <w:rPr>
          <w:rFonts w:hint="eastAsia" w:ascii="宋体" w:hAnsi="宋体"/>
          <w:snapToGrid w:val="0"/>
          <w:color w:val="0000FF"/>
          <w:kern w:val="0"/>
          <w:szCs w:val="18"/>
          <w:u w:val="single"/>
          <w:lang w:val="en-US" w:eastAsia="zh-CN"/>
        </w:rPr>
        <w:t>730</w:t>
      </w:r>
      <w:r>
        <w:rPr>
          <w:rFonts w:hint="eastAsia" w:ascii="宋体" w:hAnsi="宋体"/>
          <w:color w:val="auto"/>
          <w:kern w:val="0"/>
          <w:szCs w:val="21"/>
        </w:rPr>
        <w:t>日历天；</w:t>
      </w:r>
    </w:p>
    <w:p>
      <w:pPr>
        <w:spacing w:line="360" w:lineRule="auto"/>
        <w:ind w:firstLine="420"/>
        <w:rPr>
          <w:rFonts w:ascii="宋体" w:hAnsi="宋体"/>
          <w:color w:val="auto"/>
          <w:kern w:val="0"/>
          <w:szCs w:val="21"/>
        </w:rPr>
      </w:pPr>
      <w:r>
        <w:rPr>
          <w:rFonts w:hint="eastAsia" w:ascii="宋体" w:hAnsi="宋体"/>
          <w:color w:val="auto"/>
          <w:kern w:val="0"/>
          <w:szCs w:val="21"/>
        </w:rPr>
        <w:t>6.设备监造：自</w:t>
      </w:r>
      <w:r>
        <w:rPr>
          <w:rFonts w:ascii="宋体" w:hAnsi="宋体" w:cs="宋体"/>
          <w:color w:val="auto"/>
          <w:u w:val="single"/>
        </w:rPr>
        <w:t xml:space="preserve">  </w:t>
      </w:r>
      <w:r>
        <w:rPr>
          <w:rFonts w:hint="eastAsia" w:ascii="宋体" w:hAnsi="宋体" w:cs="宋体"/>
          <w:color w:val="auto"/>
          <w:u w:val="single"/>
        </w:rPr>
        <w:t>/</w:t>
      </w:r>
      <w:r>
        <w:rPr>
          <w:rFonts w:ascii="宋体" w:hAnsi="宋体" w:cs="宋体"/>
          <w:color w:val="auto"/>
          <w:u w:val="single"/>
        </w:rPr>
        <w:t xml:space="preserve"> </w:t>
      </w:r>
      <w:r>
        <w:rPr>
          <w:rFonts w:hint="eastAsia" w:ascii="宋体" w:hAnsi="宋体"/>
          <w:color w:val="auto"/>
          <w:kern w:val="0"/>
          <w:szCs w:val="21"/>
        </w:rPr>
        <w:t>起至</w:t>
      </w:r>
      <w:r>
        <w:rPr>
          <w:rFonts w:ascii="宋体" w:hAnsi="宋体" w:cs="宋体"/>
          <w:color w:val="auto"/>
          <w:u w:val="single"/>
        </w:rPr>
        <w:t xml:space="preserve">  </w:t>
      </w:r>
      <w:r>
        <w:rPr>
          <w:rFonts w:hint="eastAsia" w:ascii="宋体" w:hAnsi="宋体" w:cs="宋体"/>
          <w:color w:val="auto"/>
          <w:u w:val="single"/>
        </w:rPr>
        <w:t>/</w:t>
      </w:r>
      <w:r>
        <w:rPr>
          <w:rFonts w:ascii="宋体" w:hAnsi="宋体" w:cs="宋体"/>
          <w:color w:val="auto"/>
          <w:u w:val="single"/>
        </w:rPr>
        <w:t xml:space="preserve"> </w:t>
      </w:r>
      <w:r>
        <w:rPr>
          <w:rFonts w:hint="eastAsia" w:ascii="宋体" w:hAnsi="宋体"/>
          <w:color w:val="auto"/>
          <w:kern w:val="0"/>
          <w:szCs w:val="21"/>
        </w:rPr>
        <w:t>止，共</w:t>
      </w:r>
      <w:r>
        <w:rPr>
          <w:rFonts w:ascii="宋体" w:hAnsi="宋体" w:cs="宋体"/>
          <w:color w:val="auto"/>
          <w:u w:val="single"/>
        </w:rPr>
        <w:t xml:space="preserve">  </w:t>
      </w:r>
      <w:r>
        <w:rPr>
          <w:rFonts w:hint="eastAsia" w:ascii="宋体" w:hAnsi="宋体" w:cs="宋体"/>
          <w:color w:val="auto"/>
          <w:u w:val="single"/>
        </w:rPr>
        <w:t>/</w:t>
      </w:r>
      <w:r>
        <w:rPr>
          <w:rFonts w:ascii="宋体" w:hAnsi="宋体" w:cs="宋体"/>
          <w:color w:val="auto"/>
          <w:u w:val="single"/>
        </w:rPr>
        <w:t xml:space="preserve"> </w:t>
      </w:r>
      <w:r>
        <w:rPr>
          <w:rFonts w:hint="eastAsia" w:ascii="宋体" w:hAnsi="宋体"/>
          <w:color w:val="auto"/>
          <w:kern w:val="0"/>
          <w:szCs w:val="21"/>
        </w:rPr>
        <w:t>日历天；</w:t>
      </w:r>
    </w:p>
    <w:p>
      <w:pPr>
        <w:spacing w:line="360" w:lineRule="auto"/>
        <w:ind w:firstLine="420"/>
        <w:rPr>
          <w:rFonts w:ascii="宋体" w:hAnsi="宋体"/>
          <w:color w:val="auto"/>
          <w:kern w:val="0"/>
          <w:szCs w:val="21"/>
        </w:rPr>
      </w:pPr>
      <w:r>
        <w:rPr>
          <w:rFonts w:hint="eastAsia" w:ascii="宋体" w:hAnsi="宋体"/>
          <w:color w:val="auto"/>
          <w:kern w:val="0"/>
          <w:szCs w:val="21"/>
        </w:rPr>
        <w:t>7.其他服务：自</w:t>
      </w:r>
      <w:r>
        <w:rPr>
          <w:rFonts w:ascii="宋体" w:hAnsi="宋体" w:cs="宋体"/>
          <w:color w:val="auto"/>
          <w:u w:val="single"/>
        </w:rPr>
        <w:t xml:space="preserve">  </w:t>
      </w:r>
      <w:r>
        <w:rPr>
          <w:rFonts w:hint="eastAsia" w:ascii="宋体" w:hAnsi="宋体" w:cs="宋体"/>
          <w:color w:val="auto"/>
          <w:u w:val="single"/>
        </w:rPr>
        <w:t>/</w:t>
      </w:r>
      <w:r>
        <w:rPr>
          <w:rFonts w:ascii="宋体" w:hAnsi="宋体" w:cs="宋体"/>
          <w:color w:val="auto"/>
          <w:u w:val="single"/>
        </w:rPr>
        <w:t xml:space="preserve"> </w:t>
      </w:r>
      <w:r>
        <w:rPr>
          <w:rFonts w:hint="eastAsia" w:ascii="宋体" w:hAnsi="宋体"/>
          <w:color w:val="auto"/>
          <w:kern w:val="0"/>
          <w:szCs w:val="21"/>
        </w:rPr>
        <w:t>起至</w:t>
      </w:r>
      <w:r>
        <w:rPr>
          <w:rFonts w:ascii="宋体" w:hAnsi="宋体" w:cs="宋体"/>
          <w:color w:val="auto"/>
          <w:u w:val="single"/>
        </w:rPr>
        <w:t xml:space="preserve">  </w:t>
      </w:r>
      <w:r>
        <w:rPr>
          <w:rFonts w:hint="eastAsia" w:ascii="宋体" w:hAnsi="宋体" w:cs="宋体"/>
          <w:color w:val="auto"/>
          <w:u w:val="single"/>
        </w:rPr>
        <w:t>/</w:t>
      </w:r>
      <w:r>
        <w:rPr>
          <w:rFonts w:ascii="宋体" w:hAnsi="宋体" w:cs="宋体"/>
          <w:color w:val="auto"/>
          <w:u w:val="single"/>
        </w:rPr>
        <w:t xml:space="preserve"> </w:t>
      </w:r>
      <w:r>
        <w:rPr>
          <w:rFonts w:hint="eastAsia" w:ascii="宋体" w:hAnsi="宋体"/>
          <w:color w:val="auto"/>
          <w:kern w:val="0"/>
          <w:szCs w:val="21"/>
        </w:rPr>
        <w:t>止，共</w:t>
      </w:r>
      <w:r>
        <w:rPr>
          <w:rFonts w:ascii="宋体" w:hAnsi="宋体" w:cs="宋体"/>
          <w:color w:val="auto"/>
          <w:u w:val="single"/>
        </w:rPr>
        <w:t xml:space="preserve">  </w:t>
      </w:r>
      <w:r>
        <w:rPr>
          <w:rFonts w:hint="eastAsia" w:ascii="宋体" w:hAnsi="宋体" w:cs="宋体"/>
          <w:color w:val="auto"/>
          <w:u w:val="single"/>
        </w:rPr>
        <w:t>/</w:t>
      </w:r>
      <w:r>
        <w:rPr>
          <w:rFonts w:ascii="宋体" w:hAnsi="宋体" w:cs="宋体"/>
          <w:color w:val="auto"/>
          <w:u w:val="single"/>
        </w:rPr>
        <w:t xml:space="preserve"> </w:t>
      </w:r>
      <w:r>
        <w:rPr>
          <w:rFonts w:hint="eastAsia" w:ascii="宋体" w:hAnsi="宋体"/>
          <w:color w:val="auto"/>
          <w:kern w:val="0"/>
          <w:szCs w:val="21"/>
        </w:rPr>
        <w:t>日历天。</w:t>
      </w:r>
    </w:p>
    <w:p>
      <w:pPr>
        <w:spacing w:line="360" w:lineRule="auto"/>
        <w:ind w:firstLine="420"/>
        <w:rPr>
          <w:rFonts w:ascii="宋体" w:hAnsi="宋体"/>
          <w:color w:val="auto"/>
          <w:kern w:val="0"/>
          <w:szCs w:val="21"/>
        </w:rPr>
      </w:pPr>
      <w:r>
        <w:rPr>
          <w:rFonts w:hint="eastAsia" w:ascii="宋体" w:hAnsi="宋体"/>
          <w:color w:val="auto"/>
          <w:kern w:val="0"/>
          <w:szCs w:val="21"/>
        </w:rPr>
        <w:t>（备注：实际工期须满足项目及招标人需求，投标人在报价时需综合考虑相关内容及风险。）</w:t>
      </w:r>
    </w:p>
    <w:p>
      <w:pPr>
        <w:keepNext/>
        <w:keepLines/>
        <w:suppressLineNumbers/>
        <w:tabs>
          <w:tab w:val="left" w:pos="709"/>
        </w:tabs>
        <w:suppressAutoHyphens/>
        <w:adjustRightInd w:val="0"/>
        <w:spacing w:line="360" w:lineRule="auto"/>
        <w:textAlignment w:val="baseline"/>
        <w:outlineLvl w:val="1"/>
        <w:rPr>
          <w:b/>
          <w:snapToGrid w:val="0"/>
          <w:color w:val="auto"/>
          <w:szCs w:val="21"/>
        </w:rPr>
      </w:pPr>
      <w:r>
        <w:rPr>
          <w:rFonts w:hint="eastAsia"/>
          <w:b/>
          <w:snapToGrid w:val="0"/>
          <w:color w:val="auto"/>
          <w:szCs w:val="21"/>
        </w:rPr>
        <w:t>七、双方承诺</w:t>
      </w:r>
    </w:p>
    <w:p>
      <w:pPr>
        <w:spacing w:line="360" w:lineRule="auto"/>
        <w:ind w:firstLine="420"/>
        <w:rPr>
          <w:rFonts w:ascii="宋体" w:hAnsi="宋体"/>
          <w:color w:val="auto"/>
          <w:kern w:val="0"/>
          <w:szCs w:val="21"/>
        </w:rPr>
      </w:pPr>
      <w:r>
        <w:rPr>
          <w:rFonts w:hint="eastAsia" w:ascii="宋体" w:hAnsi="宋体"/>
          <w:color w:val="auto"/>
          <w:kern w:val="0"/>
          <w:szCs w:val="21"/>
        </w:rPr>
        <w:t>1.监理人向委托人承诺，按照本合同约定提供监理与相关服务。</w:t>
      </w:r>
    </w:p>
    <w:p>
      <w:pPr>
        <w:spacing w:line="360" w:lineRule="auto"/>
        <w:ind w:firstLine="420"/>
        <w:rPr>
          <w:rFonts w:ascii="宋体" w:hAnsi="宋体"/>
          <w:color w:val="auto"/>
          <w:kern w:val="0"/>
          <w:szCs w:val="21"/>
        </w:rPr>
      </w:pPr>
      <w:r>
        <w:rPr>
          <w:rFonts w:hint="eastAsia" w:ascii="宋体" w:hAnsi="宋体"/>
          <w:color w:val="auto"/>
          <w:kern w:val="0"/>
          <w:szCs w:val="21"/>
        </w:rPr>
        <w:t>2.委托人向监理人承诺，按照本合同约定派遣相应的人员，提供房屋、资料、设备，并按本合同约定支付酬金。</w:t>
      </w:r>
    </w:p>
    <w:p>
      <w:pPr>
        <w:keepNext/>
        <w:keepLines/>
        <w:suppressLineNumbers/>
        <w:tabs>
          <w:tab w:val="left" w:pos="709"/>
        </w:tabs>
        <w:suppressAutoHyphens/>
        <w:adjustRightInd w:val="0"/>
        <w:spacing w:line="360" w:lineRule="auto"/>
        <w:textAlignment w:val="baseline"/>
        <w:outlineLvl w:val="1"/>
        <w:rPr>
          <w:b/>
          <w:snapToGrid w:val="0"/>
          <w:color w:val="auto"/>
          <w:szCs w:val="21"/>
        </w:rPr>
      </w:pPr>
      <w:r>
        <w:rPr>
          <w:rFonts w:hint="eastAsia"/>
          <w:b/>
          <w:snapToGrid w:val="0"/>
          <w:color w:val="auto"/>
          <w:szCs w:val="21"/>
        </w:rPr>
        <w:t>八、合同订立</w:t>
      </w:r>
    </w:p>
    <w:p>
      <w:pPr>
        <w:adjustRightInd w:val="0"/>
        <w:snapToGrid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1.订立时间：</w:t>
      </w:r>
      <w:r>
        <w:rPr>
          <w:rFonts w:hint="eastAsia" w:ascii="宋体" w:hAnsi="宋体"/>
          <w:snapToGrid w:val="0"/>
          <w:color w:val="auto"/>
          <w:kern w:val="0"/>
          <w:u w:val="single"/>
        </w:rPr>
        <w:t xml:space="preserve">  </w:t>
      </w:r>
      <w:r>
        <w:rPr>
          <w:rFonts w:hint="eastAsia" w:ascii="宋体" w:hAnsi="宋体"/>
          <w:snapToGrid w:val="0"/>
          <w:color w:val="0000FF"/>
          <w:kern w:val="0"/>
          <w:u w:val="single"/>
          <w:lang w:eastAsia="zh-CN"/>
        </w:rPr>
        <w:t>202</w:t>
      </w:r>
      <w:r>
        <w:rPr>
          <w:rFonts w:hint="eastAsia" w:ascii="宋体" w:hAnsi="宋体"/>
          <w:snapToGrid w:val="0"/>
          <w:color w:val="0000FF"/>
          <w:kern w:val="0"/>
          <w:u w:val="single"/>
          <w:lang w:val="en-US" w:eastAsia="zh-CN"/>
        </w:rPr>
        <w:t>3</w:t>
      </w:r>
      <w:r>
        <w:rPr>
          <w:rFonts w:hint="eastAsia" w:ascii="宋体" w:hAnsi="宋体"/>
          <w:snapToGrid w:val="0"/>
          <w:color w:val="0000FF"/>
          <w:kern w:val="0"/>
          <w:u w:val="single"/>
        </w:rPr>
        <w:t xml:space="preserve"> 年</w:t>
      </w:r>
      <w:r>
        <w:rPr>
          <w:rFonts w:hint="eastAsia" w:ascii="宋体" w:hAnsi="宋体"/>
          <w:snapToGrid w:val="0"/>
          <w:color w:val="0000FF"/>
          <w:kern w:val="0"/>
          <w:u w:val="single"/>
          <w:lang w:eastAsia="zh-CN"/>
        </w:rPr>
        <w:t xml:space="preserve">  </w:t>
      </w:r>
      <w:r>
        <w:rPr>
          <w:rFonts w:hint="eastAsia" w:ascii="宋体" w:hAnsi="宋体"/>
          <w:snapToGrid w:val="0"/>
          <w:color w:val="0000FF"/>
          <w:kern w:val="0"/>
          <w:u w:val="single"/>
        </w:rPr>
        <w:t xml:space="preserve"> 月 </w:t>
      </w:r>
      <w:r>
        <w:rPr>
          <w:rFonts w:hint="eastAsia" w:ascii="宋体" w:hAnsi="宋体"/>
          <w:snapToGrid w:val="0"/>
          <w:color w:val="0000FF"/>
          <w:kern w:val="0"/>
          <w:u w:val="single"/>
          <w:lang w:eastAsia="zh-CN"/>
        </w:rPr>
        <w:t xml:space="preserve">  </w:t>
      </w:r>
      <w:r>
        <w:rPr>
          <w:rFonts w:hint="eastAsia" w:ascii="宋体" w:hAnsi="宋体"/>
          <w:snapToGrid w:val="0"/>
          <w:color w:val="0000FF"/>
          <w:kern w:val="0"/>
          <w:u w:val="single"/>
        </w:rPr>
        <w:t xml:space="preserve">日        </w:t>
      </w:r>
      <w:r>
        <w:rPr>
          <w:rFonts w:hint="eastAsia" w:ascii="宋体" w:hAnsi="宋体"/>
          <w:snapToGrid w:val="0"/>
          <w:color w:val="auto"/>
          <w:kern w:val="0"/>
          <w:u w:val="single"/>
        </w:rPr>
        <w:t xml:space="preserve"> </w:t>
      </w:r>
      <w:r>
        <w:rPr>
          <w:rFonts w:hint="eastAsia" w:ascii="宋体" w:hAnsi="宋体"/>
          <w:snapToGrid w:val="0"/>
          <w:color w:val="auto"/>
          <w:kern w:val="0"/>
        </w:rPr>
        <w:t>。</w:t>
      </w:r>
    </w:p>
    <w:p>
      <w:pPr>
        <w:spacing w:line="360" w:lineRule="auto"/>
        <w:ind w:firstLine="420"/>
        <w:rPr>
          <w:rFonts w:ascii="宋体" w:hAnsi="宋体"/>
          <w:color w:val="auto"/>
          <w:kern w:val="0"/>
          <w:szCs w:val="21"/>
        </w:rPr>
      </w:pPr>
      <w:r>
        <w:rPr>
          <w:rFonts w:hint="eastAsia" w:ascii="宋体" w:hAnsi="宋体"/>
          <w:color w:val="auto"/>
          <w:kern w:val="0"/>
          <w:szCs w:val="21"/>
        </w:rPr>
        <w:t>2.订立地点：</w:t>
      </w:r>
      <w:r>
        <w:rPr>
          <w:rFonts w:hint="eastAsia" w:ascii="宋体" w:hAnsi="宋体"/>
          <w:color w:val="0000FF"/>
          <w:szCs w:val="21"/>
          <w:u w:val="single"/>
        </w:rPr>
        <w:t>深圳市龙华区观湖街道鹭湖社区观盛三路10号龙馨家园A栋</w:t>
      </w:r>
      <w:r>
        <w:rPr>
          <w:rFonts w:hint="eastAsia" w:ascii="宋体" w:hAnsi="宋体"/>
          <w:color w:val="auto"/>
          <w:szCs w:val="21"/>
          <w:u w:val="single"/>
        </w:rPr>
        <w:t xml:space="preserve"> </w:t>
      </w:r>
      <w:r>
        <w:rPr>
          <w:rFonts w:hint="eastAsia" w:ascii="宋体" w:hAnsi="宋体"/>
          <w:snapToGrid w:val="0"/>
          <w:color w:val="auto"/>
          <w:kern w:val="0"/>
        </w:rPr>
        <w:t>。</w:t>
      </w:r>
    </w:p>
    <w:p>
      <w:pPr>
        <w:spacing w:line="360" w:lineRule="auto"/>
        <w:ind w:firstLine="420"/>
        <w:rPr>
          <w:rFonts w:ascii="宋体" w:hAnsi="宋体"/>
          <w:color w:val="auto"/>
          <w:kern w:val="0"/>
          <w:szCs w:val="21"/>
        </w:rPr>
      </w:pPr>
      <w:r>
        <w:rPr>
          <w:rFonts w:hint="eastAsia" w:ascii="宋体" w:hAnsi="宋体"/>
          <w:color w:val="auto"/>
          <w:kern w:val="0"/>
          <w:szCs w:val="21"/>
        </w:rPr>
        <w:t>3.</w:t>
      </w:r>
      <w:r>
        <w:rPr>
          <w:rFonts w:hint="eastAsia" w:ascii="宋体" w:hAnsi="宋体"/>
          <w:snapToGrid w:val="0"/>
          <w:kern w:val="0"/>
        </w:rPr>
        <w:t>本合同一式</w:t>
      </w:r>
      <w:r>
        <w:rPr>
          <w:rFonts w:hint="eastAsia" w:ascii="宋体" w:hAnsi="宋体"/>
          <w:snapToGrid w:val="0"/>
          <w:color w:val="0000FF"/>
          <w:kern w:val="0"/>
          <w:szCs w:val="18"/>
          <w:u w:val="single"/>
        </w:rPr>
        <w:t xml:space="preserve">  </w:t>
      </w:r>
      <w:r>
        <w:rPr>
          <w:rFonts w:hint="eastAsia" w:ascii="宋体" w:hAnsi="宋体"/>
          <w:snapToGrid w:val="0"/>
          <w:color w:val="0000FF"/>
          <w:kern w:val="0"/>
          <w:szCs w:val="18"/>
          <w:u w:val="single"/>
          <w:lang w:eastAsia="zh-CN"/>
        </w:rPr>
        <w:t>陆</w:t>
      </w:r>
      <w:r>
        <w:rPr>
          <w:rFonts w:hint="eastAsia" w:ascii="宋体" w:hAnsi="宋体"/>
          <w:snapToGrid w:val="0"/>
          <w:color w:val="0000FF"/>
          <w:kern w:val="0"/>
          <w:szCs w:val="18"/>
          <w:u w:val="single"/>
        </w:rPr>
        <w:t xml:space="preserve"> </w:t>
      </w:r>
      <w:r>
        <w:rPr>
          <w:rFonts w:hint="eastAsia" w:ascii="宋体" w:hAnsi="宋体"/>
          <w:snapToGrid w:val="0"/>
          <w:kern w:val="0"/>
        </w:rPr>
        <w:t>份，具有同等法律效力，双方各执</w:t>
      </w:r>
      <w:r>
        <w:rPr>
          <w:rFonts w:hint="eastAsia" w:ascii="宋体" w:hAnsi="宋体"/>
          <w:snapToGrid w:val="0"/>
          <w:color w:val="0000FF"/>
          <w:kern w:val="0"/>
          <w:szCs w:val="18"/>
          <w:u w:val="single"/>
        </w:rPr>
        <w:t xml:space="preserve"> </w:t>
      </w:r>
      <w:r>
        <w:rPr>
          <w:rFonts w:hint="eastAsia" w:ascii="宋体" w:hAnsi="宋体"/>
          <w:snapToGrid w:val="0"/>
          <w:color w:val="0000FF"/>
          <w:kern w:val="0"/>
          <w:szCs w:val="18"/>
          <w:u w:val="single"/>
          <w:lang w:eastAsia="zh-CN"/>
        </w:rPr>
        <w:t>叁</w:t>
      </w:r>
      <w:r>
        <w:rPr>
          <w:rFonts w:hint="eastAsia" w:ascii="宋体" w:hAnsi="宋体"/>
          <w:snapToGrid w:val="0"/>
          <w:color w:val="0000FF"/>
          <w:kern w:val="0"/>
          <w:szCs w:val="18"/>
          <w:u w:val="single"/>
        </w:rPr>
        <w:t xml:space="preserve"> </w:t>
      </w:r>
      <w:r>
        <w:rPr>
          <w:rFonts w:hint="eastAsia" w:ascii="宋体" w:hAnsi="宋体"/>
          <w:snapToGrid w:val="0"/>
          <w:kern w:val="0"/>
        </w:rPr>
        <w:t>份</w:t>
      </w:r>
      <w:r>
        <w:rPr>
          <w:rFonts w:hint="eastAsia" w:ascii="宋体" w:hAnsi="宋体"/>
          <w:color w:val="auto"/>
          <w:kern w:val="0"/>
          <w:szCs w:val="21"/>
        </w:rPr>
        <w:t>。</w:t>
      </w:r>
    </w:p>
    <w:p>
      <w:pPr>
        <w:pStyle w:val="23"/>
        <w:tabs>
          <w:tab w:val="left" w:pos="215"/>
          <w:tab w:val="left" w:pos="430"/>
          <w:tab w:val="left" w:pos="645"/>
        </w:tabs>
        <w:spacing w:line="360" w:lineRule="auto"/>
        <w:ind w:firstLine="420" w:firstLineChars="200"/>
        <w:rPr>
          <w:rFonts w:ascii="宋体" w:hAnsi="宋体"/>
          <w:color w:val="auto"/>
          <w:kern w:val="0"/>
          <w:szCs w:val="21"/>
        </w:rPr>
      </w:pPr>
      <w:r>
        <w:rPr>
          <w:rFonts w:hint="eastAsia" w:ascii="宋体" w:hAnsi="宋体"/>
          <w:color w:val="auto"/>
          <w:kern w:val="0"/>
          <w:szCs w:val="21"/>
        </w:rPr>
        <w:t xml:space="preserve"> </w:t>
      </w:r>
    </w:p>
    <w:p>
      <w:pPr>
        <w:pStyle w:val="23"/>
        <w:tabs>
          <w:tab w:val="left" w:pos="215"/>
          <w:tab w:val="left" w:pos="430"/>
          <w:tab w:val="left" w:pos="645"/>
        </w:tabs>
        <w:spacing w:line="360" w:lineRule="auto"/>
        <w:ind w:firstLine="420" w:firstLineChars="200"/>
        <w:rPr>
          <w:rFonts w:ascii="宋体" w:hAnsi="宋体"/>
          <w:color w:val="auto"/>
          <w:kern w:val="0"/>
          <w:szCs w:val="21"/>
        </w:rPr>
      </w:pPr>
      <w:r>
        <w:rPr>
          <w:rFonts w:hint="eastAsia" w:ascii="宋体" w:hAnsi="宋体"/>
          <w:color w:val="auto"/>
          <w:kern w:val="0"/>
          <w:szCs w:val="21"/>
        </w:rPr>
        <w:t>（以下无正文，为合同签署页）</w:t>
      </w:r>
    </w:p>
    <w:tbl>
      <w:tblPr>
        <w:tblStyle w:val="16"/>
        <w:tblpPr w:leftFromText="180" w:rightFromText="180" w:vertAnchor="text" w:horzAnchor="page" w:tblpX="1810" w:tblpY="534"/>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61"/>
        <w:gridCol w:w="47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361" w:type="dxa"/>
          </w:tcPr>
          <w:p>
            <w:pPr>
              <w:spacing w:line="360" w:lineRule="auto"/>
              <w:jc w:val="left"/>
              <w:rPr>
                <w:rFonts w:ascii="宋体" w:hAnsi="宋体" w:cs="宋体"/>
                <w:color w:val="auto"/>
                <w:szCs w:val="21"/>
              </w:rPr>
            </w:pPr>
            <w:r>
              <w:rPr>
                <w:rFonts w:hint="eastAsia" w:ascii="宋体" w:hAnsi="宋体"/>
                <w:snapToGrid w:val="0"/>
                <w:kern w:val="0"/>
                <w:sz w:val="22"/>
              </w:rPr>
              <w:t>委托人</w:t>
            </w:r>
            <w:r>
              <w:rPr>
                <w:rFonts w:hint="eastAsia" w:ascii="宋体" w:hAnsi="宋体" w:cs="宋体"/>
                <w:color w:val="auto"/>
                <w:szCs w:val="21"/>
              </w:rPr>
              <w:t>：深圳市龙华建设发展集团有限公司</w:t>
            </w:r>
          </w:p>
        </w:tc>
        <w:tc>
          <w:tcPr>
            <w:tcW w:w="4757" w:type="dxa"/>
            <w:vAlign w:val="top"/>
          </w:tcPr>
          <w:p>
            <w:pPr>
              <w:spacing w:line="360" w:lineRule="auto"/>
              <w:jc w:val="left"/>
              <w:rPr>
                <w:rFonts w:ascii="宋体" w:hAnsi="宋体" w:cs="宋体"/>
                <w:color w:val="auto"/>
                <w:szCs w:val="21"/>
              </w:rPr>
            </w:pPr>
            <w:r>
              <w:rPr>
                <w:rFonts w:hint="eastAsia" w:ascii="宋体" w:hAnsi="宋体"/>
                <w:snapToGrid w:val="0"/>
                <w:kern w:val="0"/>
                <w:sz w:val="22"/>
              </w:rPr>
              <w:t>受托人</w:t>
            </w:r>
            <w:r>
              <w:rPr>
                <w:rFonts w:hint="eastAsia" w:ascii="宋体" w:hAnsi="宋体" w:cs="宋体"/>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361" w:type="dxa"/>
          </w:tcPr>
          <w:p>
            <w:pPr>
              <w:spacing w:line="360" w:lineRule="auto"/>
              <w:jc w:val="left"/>
              <w:rPr>
                <w:rFonts w:ascii="宋体" w:hAnsi="宋体" w:cs="宋体"/>
                <w:color w:val="auto"/>
                <w:szCs w:val="21"/>
              </w:rPr>
            </w:pPr>
            <w:r>
              <w:rPr>
                <w:rFonts w:hint="eastAsia" w:ascii="宋体" w:hAnsi="宋体" w:cs="宋体"/>
                <w:color w:val="auto"/>
                <w:szCs w:val="21"/>
              </w:rPr>
              <w:t>地址：</w:t>
            </w:r>
            <w:r>
              <w:rPr>
                <w:rFonts w:hint="eastAsia" w:ascii="宋体" w:hAnsi="宋体" w:cs="宋体"/>
                <w:bCs/>
                <w:color w:val="auto"/>
                <w:szCs w:val="21"/>
              </w:rPr>
              <w:t>深圳市龙华区观湖街道鹭湖社区观盛三路10号龙馨家园A栋2201</w:t>
            </w:r>
          </w:p>
        </w:tc>
        <w:tc>
          <w:tcPr>
            <w:tcW w:w="4757" w:type="dxa"/>
            <w:vAlign w:val="top"/>
          </w:tcPr>
          <w:p>
            <w:pPr>
              <w:spacing w:line="360" w:lineRule="auto"/>
              <w:jc w:val="left"/>
              <w:rPr>
                <w:rFonts w:ascii="宋体" w:hAnsi="宋体" w:cs="宋体"/>
                <w:color w:val="auto"/>
                <w:szCs w:val="21"/>
              </w:rPr>
            </w:pPr>
            <w:r>
              <w:rPr>
                <w:rFonts w:hint="eastAsia" w:ascii="宋体" w:hAnsi="宋体" w:cs="宋体"/>
                <w:szCs w:val="21"/>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361" w:type="dxa"/>
          </w:tcPr>
          <w:p>
            <w:pPr>
              <w:spacing w:line="360" w:lineRule="auto"/>
              <w:rPr>
                <w:rFonts w:ascii="宋体" w:hAnsi="宋体" w:cs="宋体"/>
                <w:color w:val="auto"/>
                <w:szCs w:val="21"/>
              </w:rPr>
            </w:pPr>
            <w:r>
              <w:rPr>
                <w:rFonts w:hint="eastAsia" w:ascii="宋体" w:hAnsi="宋体" w:cs="宋体"/>
                <w:color w:val="auto"/>
                <w:szCs w:val="21"/>
              </w:rPr>
              <w:t>法定代表人：</w:t>
            </w:r>
          </w:p>
        </w:tc>
        <w:tc>
          <w:tcPr>
            <w:tcW w:w="4757" w:type="dxa"/>
            <w:vAlign w:val="top"/>
          </w:tcPr>
          <w:p>
            <w:pPr>
              <w:spacing w:line="360" w:lineRule="auto"/>
              <w:rPr>
                <w:rFonts w:ascii="宋体" w:hAnsi="宋体" w:cs="宋体"/>
                <w:color w:val="auto"/>
                <w:szCs w:val="21"/>
              </w:rPr>
            </w:pPr>
            <w:r>
              <w:rPr>
                <w:rFonts w:hint="eastAsia" w:ascii="宋体" w:hAnsi="宋体" w:cs="宋体"/>
                <w:szCs w:val="21"/>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361" w:type="dxa"/>
          </w:tcPr>
          <w:p>
            <w:pPr>
              <w:spacing w:line="360" w:lineRule="auto"/>
              <w:rPr>
                <w:rFonts w:ascii="宋体" w:hAnsi="宋体" w:cs="宋体"/>
                <w:color w:val="auto"/>
                <w:szCs w:val="21"/>
              </w:rPr>
            </w:pPr>
            <w:r>
              <w:rPr>
                <w:rFonts w:hint="eastAsia" w:ascii="宋体" w:hAnsi="宋体" w:cs="宋体"/>
                <w:color w:val="auto"/>
                <w:szCs w:val="21"/>
              </w:rPr>
              <w:t>或委托代理人：</w:t>
            </w:r>
          </w:p>
        </w:tc>
        <w:tc>
          <w:tcPr>
            <w:tcW w:w="4757" w:type="dxa"/>
            <w:vAlign w:val="top"/>
          </w:tcPr>
          <w:p>
            <w:pPr>
              <w:spacing w:line="360" w:lineRule="auto"/>
              <w:rPr>
                <w:rFonts w:ascii="宋体" w:hAnsi="宋体" w:cs="宋体"/>
                <w:color w:val="auto"/>
                <w:szCs w:val="21"/>
              </w:rPr>
            </w:pPr>
            <w:r>
              <w:rPr>
                <w:rFonts w:hint="eastAsia" w:ascii="宋体" w:hAnsi="宋体" w:cs="宋体"/>
                <w:szCs w:val="21"/>
              </w:rPr>
              <w:t>或委托代理人：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361" w:type="dxa"/>
          </w:tcPr>
          <w:p>
            <w:pPr>
              <w:spacing w:line="360" w:lineRule="auto"/>
              <w:rPr>
                <w:rFonts w:ascii="宋体" w:hAnsi="宋体" w:cs="宋体"/>
                <w:color w:val="auto"/>
                <w:szCs w:val="21"/>
              </w:rPr>
            </w:pPr>
            <w:r>
              <w:rPr>
                <w:rFonts w:hint="eastAsia" w:ascii="宋体" w:hAnsi="宋体" w:cs="宋体"/>
                <w:color w:val="auto"/>
                <w:szCs w:val="21"/>
              </w:rPr>
              <w:t>开户银行：</w:t>
            </w:r>
          </w:p>
        </w:tc>
        <w:tc>
          <w:tcPr>
            <w:tcW w:w="4757" w:type="dxa"/>
            <w:vAlign w:val="top"/>
          </w:tcPr>
          <w:p>
            <w:pPr>
              <w:spacing w:line="360" w:lineRule="auto"/>
              <w:jc w:val="left"/>
              <w:rPr>
                <w:rFonts w:hint="eastAsia" w:ascii="宋体" w:hAnsi="宋体" w:cs="宋体"/>
                <w:color w:val="auto"/>
                <w:szCs w:val="21"/>
              </w:rPr>
            </w:pPr>
            <w:r>
              <w:rPr>
                <w:rFonts w:hint="eastAsia" w:ascii="宋体" w:hAnsi="宋体" w:cs="宋体"/>
                <w:szCs w:val="21"/>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361" w:type="dxa"/>
          </w:tcPr>
          <w:p>
            <w:pPr>
              <w:spacing w:line="360" w:lineRule="auto"/>
              <w:rPr>
                <w:rFonts w:ascii="宋体" w:hAnsi="宋体" w:cs="宋体"/>
                <w:color w:val="auto"/>
                <w:szCs w:val="21"/>
              </w:rPr>
            </w:pPr>
            <w:r>
              <w:rPr>
                <w:rFonts w:hint="eastAsia" w:ascii="宋体" w:hAnsi="宋体" w:cs="宋体"/>
                <w:color w:val="auto"/>
                <w:szCs w:val="21"/>
              </w:rPr>
              <w:t>帐号：</w:t>
            </w:r>
          </w:p>
        </w:tc>
        <w:tc>
          <w:tcPr>
            <w:tcW w:w="4757" w:type="dxa"/>
            <w:vAlign w:val="top"/>
          </w:tcPr>
          <w:p>
            <w:pPr>
              <w:spacing w:line="360" w:lineRule="auto"/>
              <w:jc w:val="left"/>
              <w:rPr>
                <w:rFonts w:ascii="宋体" w:hAnsi="宋体" w:cs="宋体"/>
                <w:color w:val="auto"/>
                <w:szCs w:val="21"/>
              </w:rPr>
            </w:pPr>
            <w:r>
              <w:rPr>
                <w:rFonts w:hint="eastAsia" w:ascii="宋体" w:hAnsi="宋体" w:cs="宋体"/>
                <w:szCs w:val="21"/>
              </w:rPr>
              <w:t>帐号：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361" w:type="dxa"/>
            <w:vAlign w:val="top"/>
          </w:tcPr>
          <w:p>
            <w:pPr>
              <w:spacing w:line="360" w:lineRule="auto"/>
              <w:jc w:val="left"/>
              <w:rPr>
                <w:rFonts w:hint="default" w:ascii="宋体" w:hAnsi="宋体" w:cs="宋体"/>
                <w:color w:val="auto"/>
                <w:szCs w:val="21"/>
                <w:lang w:val="en-US"/>
              </w:rPr>
            </w:pPr>
            <w:r>
              <w:rPr>
                <w:rFonts w:hint="eastAsia" w:ascii="宋体" w:hAnsi="宋体" w:cs="宋体"/>
                <w:szCs w:val="21"/>
                <w:lang w:val="en-US" w:eastAsia="zh-CN"/>
              </w:rPr>
              <w:t>电话：/</w:t>
            </w:r>
          </w:p>
        </w:tc>
        <w:tc>
          <w:tcPr>
            <w:tcW w:w="4757" w:type="dxa"/>
            <w:vAlign w:val="top"/>
          </w:tcPr>
          <w:p>
            <w:pPr>
              <w:spacing w:line="360" w:lineRule="auto"/>
              <w:jc w:val="left"/>
              <w:rPr>
                <w:rFonts w:hint="eastAsia" w:ascii="宋体" w:hAnsi="宋体" w:eastAsia="宋体" w:cs="宋体"/>
                <w:szCs w:val="21"/>
                <w:lang w:val="en-US" w:eastAsia="zh-CN"/>
              </w:rPr>
            </w:pPr>
            <w:r>
              <w:rPr>
                <w:rFonts w:hint="eastAsia" w:ascii="宋体" w:hAnsi="宋体" w:cs="宋体"/>
                <w:szCs w:val="21"/>
                <w:lang w:val="en-US" w:eastAsia="zh-CN"/>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361" w:type="dxa"/>
            <w:vAlign w:val="top"/>
          </w:tcPr>
          <w:p>
            <w:pPr>
              <w:spacing w:line="360" w:lineRule="auto"/>
              <w:jc w:val="left"/>
              <w:rPr>
                <w:rFonts w:hint="default" w:ascii="宋体" w:hAnsi="宋体" w:cs="宋体"/>
                <w:color w:val="auto"/>
                <w:szCs w:val="21"/>
                <w:lang w:val="en-US"/>
              </w:rPr>
            </w:pPr>
            <w:r>
              <w:rPr>
                <w:rFonts w:hint="eastAsia" w:ascii="宋体" w:hAnsi="宋体" w:cs="宋体"/>
                <w:szCs w:val="21"/>
                <w:lang w:val="en-US" w:eastAsia="zh-CN"/>
              </w:rPr>
              <w:t>传真：/</w:t>
            </w:r>
          </w:p>
        </w:tc>
        <w:tc>
          <w:tcPr>
            <w:tcW w:w="4757" w:type="dxa"/>
            <w:vAlign w:val="top"/>
          </w:tcPr>
          <w:p>
            <w:pPr>
              <w:spacing w:line="360" w:lineRule="auto"/>
              <w:jc w:val="left"/>
              <w:rPr>
                <w:rFonts w:hint="eastAsia" w:ascii="宋体" w:hAnsi="宋体" w:eastAsia="宋体" w:cs="宋体"/>
                <w:szCs w:val="21"/>
                <w:lang w:val="en-US" w:eastAsia="zh-CN"/>
              </w:rPr>
            </w:pPr>
            <w:r>
              <w:rPr>
                <w:rFonts w:hint="eastAsia" w:ascii="宋体" w:hAnsi="宋体" w:cs="宋体"/>
                <w:szCs w:val="21"/>
                <w:lang w:val="en-US" w:eastAsia="zh-CN"/>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361" w:type="dxa"/>
          </w:tcPr>
          <w:p>
            <w:pPr>
              <w:spacing w:line="360" w:lineRule="auto"/>
              <w:rPr>
                <w:rFonts w:hint="eastAsia" w:ascii="宋体" w:hAnsi="宋体" w:eastAsia="宋体" w:cs="宋体"/>
                <w:color w:val="auto"/>
                <w:szCs w:val="21"/>
                <w:lang w:val="en-US" w:eastAsia="zh-CN"/>
              </w:rPr>
            </w:pPr>
            <w:r>
              <w:rPr>
                <w:rFonts w:hint="eastAsia" w:ascii="宋体" w:hAnsi="宋体" w:cs="宋体"/>
                <w:color w:val="auto"/>
                <w:szCs w:val="21"/>
              </w:rPr>
              <w:t>邮政编码：</w:t>
            </w:r>
            <w:r>
              <w:rPr>
                <w:rFonts w:hint="eastAsia" w:ascii="宋体" w:hAnsi="宋体" w:cs="宋体"/>
                <w:color w:val="auto"/>
                <w:szCs w:val="21"/>
                <w:lang w:val="en-US" w:eastAsia="zh-CN"/>
              </w:rPr>
              <w:t>/</w:t>
            </w:r>
          </w:p>
        </w:tc>
        <w:tc>
          <w:tcPr>
            <w:tcW w:w="4757" w:type="dxa"/>
            <w:vAlign w:val="top"/>
          </w:tcPr>
          <w:p>
            <w:pPr>
              <w:spacing w:line="360" w:lineRule="auto"/>
              <w:jc w:val="left"/>
              <w:rPr>
                <w:rFonts w:ascii="宋体" w:hAnsi="宋体" w:cs="宋体"/>
                <w:color w:val="auto"/>
                <w:szCs w:val="21"/>
              </w:rPr>
            </w:pPr>
            <w:r>
              <w:rPr>
                <w:rFonts w:hint="eastAsia" w:ascii="宋体" w:hAnsi="宋体" w:cs="宋体"/>
                <w:szCs w:val="21"/>
              </w:rPr>
              <w:t>邮政编码：</w:t>
            </w:r>
          </w:p>
        </w:tc>
      </w:tr>
    </w:tbl>
    <w:p>
      <w:pPr>
        <w:rPr>
          <w:rFonts w:ascii="黑体" w:hAnsi="黑体" w:eastAsia="黑体"/>
          <w:snapToGrid w:val="0"/>
          <w:color w:val="auto"/>
          <w:kern w:val="0"/>
          <w:sz w:val="36"/>
        </w:rPr>
      </w:pPr>
      <w:r>
        <w:rPr>
          <w:rFonts w:hint="eastAsia" w:ascii="黑体" w:hAnsi="黑体" w:eastAsia="黑体"/>
          <w:snapToGrid w:val="0"/>
          <w:color w:val="auto"/>
          <w:kern w:val="0"/>
          <w:sz w:val="36"/>
        </w:rPr>
        <w:br w:type="page"/>
      </w:r>
    </w:p>
    <w:p>
      <w:pPr>
        <w:adjustRightInd w:val="0"/>
        <w:snapToGrid w:val="0"/>
        <w:spacing w:line="360" w:lineRule="auto"/>
        <w:jc w:val="center"/>
        <w:outlineLvl w:val="1"/>
        <w:rPr>
          <w:rFonts w:ascii="黑体" w:hAnsi="黑体" w:eastAsia="黑体"/>
          <w:snapToGrid w:val="0"/>
          <w:color w:val="auto"/>
          <w:kern w:val="0"/>
          <w:sz w:val="36"/>
        </w:rPr>
      </w:pPr>
      <w:r>
        <w:rPr>
          <w:rFonts w:hint="eastAsia" w:ascii="黑体" w:hAnsi="黑体" w:eastAsia="黑体"/>
          <w:snapToGrid w:val="0"/>
          <w:color w:val="auto"/>
          <w:kern w:val="0"/>
          <w:sz w:val="36"/>
        </w:rPr>
        <w:t>第二部分 通用条件</w:t>
      </w:r>
    </w:p>
    <w:p>
      <w:pPr>
        <w:adjustRightInd w:val="0"/>
        <w:snapToGrid w:val="0"/>
        <w:spacing w:line="360" w:lineRule="auto"/>
        <w:jc w:val="center"/>
        <w:outlineLvl w:val="2"/>
        <w:rPr>
          <w:rFonts w:ascii="黑体" w:hAnsi="黑体" w:eastAsia="黑体" w:cs="黑体"/>
          <w:snapToGrid w:val="0"/>
          <w:color w:val="auto"/>
          <w:kern w:val="0"/>
          <w:sz w:val="32"/>
        </w:rPr>
      </w:pPr>
      <w:r>
        <w:rPr>
          <w:rFonts w:hint="eastAsia" w:ascii="黑体" w:hAnsi="黑体" w:eastAsia="黑体" w:cs="黑体"/>
          <w:snapToGrid w:val="0"/>
          <w:color w:val="auto"/>
          <w:kern w:val="0"/>
          <w:sz w:val="32"/>
        </w:rPr>
        <w:t>1 定义与解释</w:t>
      </w:r>
    </w:p>
    <w:p>
      <w:pPr>
        <w:adjustRightInd w:val="0"/>
        <w:snapToGrid w:val="0"/>
        <w:spacing w:line="360" w:lineRule="auto"/>
        <w:ind w:firstLine="422" w:firstLineChars="200"/>
        <w:jc w:val="left"/>
        <w:rPr>
          <w:rFonts w:ascii="宋体" w:hAnsi="宋体" w:cs="宋体"/>
          <w:b/>
          <w:snapToGrid w:val="0"/>
          <w:color w:val="auto"/>
          <w:kern w:val="0"/>
        </w:rPr>
      </w:pPr>
      <w:r>
        <w:rPr>
          <w:rFonts w:hint="eastAsia" w:ascii="宋体" w:hAnsi="宋体" w:cs="宋体"/>
          <w:b/>
          <w:snapToGrid w:val="0"/>
          <w:color w:val="auto"/>
          <w:kern w:val="0"/>
        </w:rPr>
        <w:t>1.1定义</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除根据上下文另有其意义外，组成本合同的全部文件中的下列名词和用语应具有本款所赋予的含义：</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1.1.1“工程”是指按照本合同约定实施监理与相关服务的建设工程。</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1.1.2“委托人”是指本合同中委托监理与相关服务的一方，及其合法的继承人或受让人。</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1.1.3“受托人”是指本合同中提供工程监理与相关服务的一方，及其合法的继承人。</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1.1.4“受托人”是指在工程范围内与委托人签订勘察、设计、施工等有关合同的当事人，及其合法的继承人。</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1.1.5“监理”是指受托人受委托人的委托，依照法律法规、工程建设标准、勘察设计文件及合同，在施工阶段对建设工程质量、进度、造价进行控制，对合同、信息进行管理，对工程建设相关方的关系进行协调，并履行建设工程安全生产管理法定职责的服务活动。</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1.1.6“相关服务”是指受托人受委托人的委托，按照本合同约定，在勘察、设计、保修等阶段提供的服务活动。</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1.1.7“工程项目管理”是指受托人受委托人的委托，按照本合同约定，代表委托人对工程项目实施全过程或若干阶段的管理和服务。</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1.1.8“工程监理与项目管理一体化”是指受托人受委托人的委托，按照本合同约定，代表委托人对工程项目的实施全过程或若干阶段的管理和服务，对工程项目的施工阶段实施工程监理的服务活动。</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1.1.9“正常工作”指本合同订立时通用条件和专用条件中约定的受托人的工作。</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1.1.10“附加工作”是指本合同约定的正常工作以外受托人的工作。</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1.1.11“项目机构”是指受托人派驻工程负责履行本合同的组织机构。对于工程监理与项目管理一体化的项目机构，下设从事工程监理的子机构，在项目机构的领导下，负责履行本合同有关工程项目施工阶段工程监理的约定。</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1.1.12“项目负责人（总监理工程师）”是指由受托人的法定代表人书面授权，全面负责履行本合同、主持项目机构工作的具有相应工程类注册执业资格或专业技术职称的专业人员。对于单纯从事工程监理的项目负责人，以及工程监理与项目管理一体化中具体从事工程监理的负责人，执业资格都为国家注册监理工程师。</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1.1.13“总监理工程师代表”是指经总监理工程师授权，在项目机构中履行总监理工程师的部分职责，具有工程类注册执业资格或具有中级及以上专业技术职称，3年及以上工程监理实践经验的监理服务人员。总监理工程师为专职时不设总监理工程师代表。</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1.1.14“专业监理工程师”，指由总监理工程师授权，负责实施某一专业或某一岗位的监理工作，有相应监理文件签发权，具有工程类注册执业资格或具有中级及以上专业技术职称，3年及以上工程监理实践经验的监理服务人员。</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1.1.15“监理员”，是指在总监理工程师或专业监理工程师的领导下，从事某项具体监理工作业务，具有中专及以上学历并经监理业务培训的监理服务人员。</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1.1.16“酬金”是指受托人履行本合同义务，委托人按照本合同约定给付受托人的金额。</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1.1.17“正常工作酬金”是指受托人完成正常工作，委托人应给付受托人并在协议书中载明的签约酬金额。</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1.1.18“附加工作酬金”是指受托人完成附加工作，委托人应给付受托人的金额。</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1.1.19“一方”是指委托人或受托人；“双方”是指委托人和受托人；“第三方”是指除委托人和受托人以外的有关方。</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1.1.20“书面形式”是指合同书、信件和数据电文（包括电报、电传、传真、电子数据交换和电子邮件）等可以有形地表现所载内容的形式。</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1.1.21“天”是指第一天零时至第二天零时的时间。</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1.1.22“月”是指按公历从一个月中任何一天开始的一个公历月时间。</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1.1.23“不可抗力”是指委托人和受托人在订立本合同时不可预见，在工程施工过程中不可避免发生并不能克服的自然灾害和社会性突发事件，如地震、海啸、瘟疫、水灾、骚乱、暴动、战争和专用条件约定的其他情形。</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1.1.24“工程概算投资额”是指经政府发展改革部门批复的建设项目工程投资概算额，而非施工招标的标底价、施工投标的中标价和工程竣工结算价。工程竣工验收前，工程概算投资额如经政府发展改革部门批准进行调整的，施工阶段监理酬金的计费额为调整后的工程概算投资额。</w:t>
      </w:r>
    </w:p>
    <w:p>
      <w:pPr>
        <w:adjustRightInd w:val="0"/>
        <w:snapToGrid w:val="0"/>
        <w:spacing w:line="360" w:lineRule="auto"/>
        <w:ind w:firstLine="422" w:firstLineChars="200"/>
        <w:jc w:val="left"/>
        <w:rPr>
          <w:rFonts w:ascii="宋体" w:hAnsi="宋体" w:cs="宋体"/>
          <w:b/>
          <w:snapToGrid w:val="0"/>
          <w:color w:val="auto"/>
          <w:kern w:val="0"/>
        </w:rPr>
      </w:pPr>
      <w:r>
        <w:rPr>
          <w:rFonts w:hint="eastAsia" w:ascii="宋体" w:hAnsi="宋体" w:cs="宋体"/>
          <w:b/>
          <w:snapToGrid w:val="0"/>
          <w:color w:val="auto"/>
          <w:kern w:val="0"/>
        </w:rPr>
        <w:t>1.2解释</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1.2.1本合同使用中文书写、解释和说明。如专用条件约定使用两种及以上语言文字时，应以中文为准。</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1.2.2组成本合同的下列文件彼此应能相互解释、互为说明。除专用条件另有约定外，本合同文件的解释顺序如下：</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(1).协议书；</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(2).中标通知书（适用于招标工程）或委托书（适用于非招标工程）；</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(3).专用条件及附录A、附录B；</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(4).通用条件；</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(5).投标文件（适用于招标工程）或监理与相关服务建议书（适用于非招标工程）。</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双方签订的补充协议与其他文件发生矛盾或歧义时，属于同一类内容的文件，应以最新签署的为准。</w:t>
      </w:r>
    </w:p>
    <w:p>
      <w:pPr>
        <w:adjustRightInd w:val="0"/>
        <w:snapToGrid w:val="0"/>
        <w:spacing w:line="360" w:lineRule="auto"/>
        <w:jc w:val="center"/>
        <w:outlineLvl w:val="2"/>
        <w:rPr>
          <w:rFonts w:ascii="黑体" w:hAnsi="黑体" w:eastAsia="黑体" w:cs="黑体"/>
          <w:snapToGrid w:val="0"/>
          <w:color w:val="auto"/>
          <w:kern w:val="0"/>
          <w:sz w:val="32"/>
        </w:rPr>
      </w:pPr>
      <w:r>
        <w:rPr>
          <w:rFonts w:hint="eastAsia" w:ascii="黑体" w:hAnsi="黑体" w:eastAsia="黑体" w:cs="黑体"/>
          <w:snapToGrid w:val="0"/>
          <w:color w:val="auto"/>
          <w:kern w:val="0"/>
          <w:sz w:val="32"/>
        </w:rPr>
        <w:t>2 受托人的义务</w:t>
      </w:r>
    </w:p>
    <w:p>
      <w:pPr>
        <w:adjustRightInd w:val="0"/>
        <w:snapToGrid w:val="0"/>
        <w:spacing w:line="360" w:lineRule="auto"/>
        <w:ind w:firstLine="422" w:firstLineChars="200"/>
        <w:jc w:val="left"/>
        <w:rPr>
          <w:rFonts w:ascii="宋体" w:hAnsi="宋体" w:cs="宋体"/>
          <w:b/>
          <w:snapToGrid w:val="0"/>
          <w:color w:val="auto"/>
          <w:kern w:val="0"/>
        </w:rPr>
      </w:pPr>
      <w:r>
        <w:rPr>
          <w:rFonts w:hint="eastAsia" w:ascii="宋体" w:hAnsi="宋体" w:cs="宋体"/>
          <w:b/>
          <w:snapToGrid w:val="0"/>
          <w:color w:val="auto"/>
          <w:kern w:val="0"/>
        </w:rPr>
        <w:t>2.1监理的范围和工作内容</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2.1.1监理范围在专用条件中约定。</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2.1.2除专用条件另有约定外，监理工作内容包括：</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(1).收到工程设计文件后编制监理规划，并在第一次工地会议7天前报委托人。根据有关规定和监理工作需要，编制监理实施细则；</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(2).熟悉工程设计文件，并参加由委托人主持的图纸会审和设计交底会议；</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(3).参加由委托人主持的第一次工地会议；主持监理例会并根据工程需要主持或参加专题会议；</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(4).审查施工受托人提交的施工组织设计，重点审查其中的质量安全技术措施、专项施工方案与工程建设强制性标准的符合性；</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(5).检查施工受托人工程质量、安全生产管理制度及组织机构和人员资格；</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(6).检查施工受托人专职安全生产管理人员的配备情况；</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(7).审查施工受托人提交的施工进度计划，核查受托人对施工进度计划的调整；</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(8).检查施工受托人的试验室；</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(9).审核施工分包人资质条件；</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(10).查验施工受托人的施工测量放线成果；</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(11).审查工程开工条件，对条件具备的签发开工令；</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(12).审查施工受托人报送的工程材料、构配件、设备质量证明文件的有效性和符合性，并按规定对用于工程的材料采取平行检查或见证取样方式进行抽检；</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(13).审核施工受托人提交的工程款支付申请，签发或出具工程款支付证书，并报委托人审核、批准；</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(14).在巡视、旁站和检查、验收过程中，发现工程质量、施工安全存在事故隐患的，要求施工受托人整改并报委托人；</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(15).经委托人同意，签发工程暂停令和复工令；</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(16).审查施工受托人提交的采用新材料、新工艺、新技术、新设备的论证材料及相关验收标准；</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(17).验收隐蔽工程、分部分项工程；</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(18).审查施工受托人提交的工程变更申请，协调处理施工进度调整、费用索赔、合同争议等事项；</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(19).审查施工受托人提交的竣工验收申请，编写工程质量评估报告；</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(20).参加工程竣工验收，签署竣工验收意见；</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(21).审查施工受托人提交的竣工结算申请中有关工程变更部分的工程数量，并报委托人；</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(22).编制、整理工程监理归档文件并报委托人。</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2.1.3相关服务的范围和内容在附录A中约定。</w:t>
      </w:r>
    </w:p>
    <w:p>
      <w:pPr>
        <w:adjustRightInd w:val="0"/>
        <w:snapToGrid w:val="0"/>
        <w:spacing w:line="360" w:lineRule="auto"/>
        <w:ind w:firstLine="422" w:firstLineChars="200"/>
        <w:jc w:val="left"/>
        <w:rPr>
          <w:rFonts w:ascii="宋体" w:hAnsi="宋体" w:cs="宋体"/>
          <w:b/>
          <w:snapToGrid w:val="0"/>
          <w:color w:val="auto"/>
          <w:kern w:val="0"/>
        </w:rPr>
      </w:pPr>
      <w:r>
        <w:rPr>
          <w:rFonts w:hint="eastAsia" w:ascii="宋体" w:hAnsi="宋体" w:cs="宋体"/>
          <w:b/>
          <w:snapToGrid w:val="0"/>
          <w:color w:val="auto"/>
          <w:kern w:val="0"/>
        </w:rPr>
        <w:t>2.2监理与相关服务依据</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2.2.1监理依据包括：</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(1).适用的法律、行政法规及部门规章；</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(2).与工程有关的标准；</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(3).工程设计及有关文件；</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(4).本合同及委托人与第三方签订的与实施工程有关的其他合同。</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双方根据工程的行业和地域特点，在专用条件中具体约定监理依据。</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2.2.2相关服务依据在专用条件中约定。</w:t>
      </w:r>
    </w:p>
    <w:p>
      <w:pPr>
        <w:adjustRightInd w:val="0"/>
        <w:snapToGrid w:val="0"/>
        <w:spacing w:line="360" w:lineRule="auto"/>
        <w:ind w:firstLine="422" w:firstLineChars="200"/>
        <w:jc w:val="left"/>
        <w:rPr>
          <w:rFonts w:ascii="宋体" w:hAnsi="宋体" w:cs="宋体"/>
          <w:b/>
          <w:snapToGrid w:val="0"/>
          <w:color w:val="auto"/>
          <w:kern w:val="0"/>
        </w:rPr>
      </w:pPr>
      <w:r>
        <w:rPr>
          <w:rFonts w:hint="eastAsia" w:ascii="宋体" w:hAnsi="宋体" w:cs="宋体"/>
          <w:b/>
          <w:snapToGrid w:val="0"/>
          <w:color w:val="auto"/>
          <w:kern w:val="0"/>
        </w:rPr>
        <w:t>2.3项目机构和人员</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2.3.1受托人应组建满足工作需要的项目机构，配备必要的施工测量复核、简易的质量实测实量所需的仪器设备。项目机构的主要人员应具有相应的资格条件。</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2.3.2本合同履行过程中，项目负责人（总监）及重要岗位监理服务人员应保持相对稳定，以保证工程监理与相关服务工作正常进行。</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2.3.3受托人可根据工程进展和工作需要调整项目机构人员。受托人更换项目负责人（总监）时，应提前7天向委托人书面报告，经委托人同意后方可更换；受托人更换项目机构其他监理服务人员，应以相当资格与能力的人员替换，并通知委托人。</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2.3.4受托人应及时更换有下列情形之一的监理服务人员：</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(1).严重过失行为的；</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(2).有违法行为不能履行职责的；</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(3).涉嫌犯罪的；</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(4).不能胜任岗位职责的；</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(5).严重违反职业道德的；</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(6).专用条件约定的其他情形。</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2.3.5委托人可要求受托人更换不能胜任本职工作的项目机构人员。</w:t>
      </w:r>
    </w:p>
    <w:p>
      <w:pPr>
        <w:adjustRightInd w:val="0"/>
        <w:snapToGrid w:val="0"/>
        <w:spacing w:line="360" w:lineRule="auto"/>
        <w:ind w:firstLine="422" w:firstLineChars="200"/>
        <w:jc w:val="left"/>
        <w:rPr>
          <w:rFonts w:ascii="宋体" w:hAnsi="宋体" w:cs="宋体"/>
          <w:b/>
          <w:snapToGrid w:val="0"/>
          <w:color w:val="auto"/>
          <w:kern w:val="0"/>
        </w:rPr>
      </w:pPr>
      <w:r>
        <w:rPr>
          <w:rFonts w:hint="eastAsia" w:ascii="宋体" w:hAnsi="宋体" w:cs="宋体"/>
          <w:b/>
          <w:snapToGrid w:val="0"/>
          <w:color w:val="auto"/>
          <w:kern w:val="0"/>
        </w:rPr>
        <w:t>2.4履行职责</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受托人应遵循职业道德准则和行为规范，严格按照法律法规、工程建设有关标准及本合同履行职责。</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2.4.1在监理与相关服务范围内，委托人和受托人提出的意见和要求，受托人应及时提出处置意见。当委托人与受托人之间发生合同争议时，受托人应协助委托人、受托人协商解决。</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2.4.2当委托人与受托人之间的合同争议提交仲裁机构仲裁或人民法院审理时，受托人应提供必要的证明资料。</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2.4.3受托人应在专用条件约定的授权范围内，处理委托人与受托人所签订合同的变更事宜。如果变更超过授权范围，应以书面形式报委托人批准。</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在紧急情况下，为了保护财产和人身安全，受托人所发出的指令未能事先报委托人批准时，应在发出指令后的24小时内以书面形式报委托人。</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2.4.4除专用条件另有约定外，受托人发现受托人的人员不能胜任本职工作的，有权要求受托人予以调换。</w:t>
      </w:r>
    </w:p>
    <w:p>
      <w:pPr>
        <w:adjustRightInd w:val="0"/>
        <w:snapToGrid w:val="0"/>
        <w:spacing w:line="360" w:lineRule="auto"/>
        <w:ind w:firstLine="422" w:firstLineChars="200"/>
        <w:jc w:val="left"/>
        <w:rPr>
          <w:rFonts w:ascii="宋体" w:hAnsi="宋体" w:cs="宋体"/>
          <w:b/>
          <w:snapToGrid w:val="0"/>
          <w:color w:val="auto"/>
          <w:kern w:val="0"/>
        </w:rPr>
      </w:pPr>
      <w:r>
        <w:rPr>
          <w:rFonts w:hint="eastAsia" w:ascii="宋体" w:hAnsi="宋体" w:cs="宋体"/>
          <w:b/>
          <w:snapToGrid w:val="0"/>
          <w:color w:val="auto"/>
          <w:kern w:val="0"/>
        </w:rPr>
        <w:t>2.5提交报告</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受托人应按专用条件约定的种类、时间和份数向委托人提交监理与相关服务的报告。</w:t>
      </w:r>
    </w:p>
    <w:p>
      <w:pPr>
        <w:adjustRightInd w:val="0"/>
        <w:snapToGrid w:val="0"/>
        <w:spacing w:line="360" w:lineRule="auto"/>
        <w:ind w:firstLine="422" w:firstLineChars="200"/>
        <w:jc w:val="left"/>
        <w:rPr>
          <w:rFonts w:ascii="宋体" w:hAnsi="宋体" w:cs="宋体"/>
          <w:b/>
          <w:snapToGrid w:val="0"/>
          <w:color w:val="auto"/>
          <w:kern w:val="0"/>
        </w:rPr>
      </w:pPr>
      <w:r>
        <w:rPr>
          <w:rFonts w:hint="eastAsia" w:ascii="宋体" w:hAnsi="宋体" w:cs="宋体"/>
          <w:b/>
          <w:snapToGrid w:val="0"/>
          <w:color w:val="auto"/>
          <w:kern w:val="0"/>
        </w:rPr>
        <w:t>2.6文件资料</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在本合同履行期内，受托人应在现场保留工作所用的图纸、报告及记录监理工作的相关文件。工程竣工后，应当按照档案管理规定将监理有关文件归档。</w:t>
      </w:r>
    </w:p>
    <w:p>
      <w:pPr>
        <w:adjustRightInd w:val="0"/>
        <w:snapToGrid w:val="0"/>
        <w:spacing w:line="360" w:lineRule="auto"/>
        <w:ind w:firstLine="422" w:firstLineChars="200"/>
        <w:jc w:val="left"/>
        <w:rPr>
          <w:rFonts w:ascii="宋体" w:hAnsi="宋体" w:cs="宋体"/>
          <w:b/>
          <w:snapToGrid w:val="0"/>
          <w:color w:val="auto"/>
          <w:kern w:val="0"/>
        </w:rPr>
      </w:pPr>
      <w:r>
        <w:rPr>
          <w:rFonts w:hint="eastAsia" w:ascii="宋体" w:hAnsi="宋体" w:cs="宋体"/>
          <w:b/>
          <w:snapToGrid w:val="0"/>
          <w:color w:val="auto"/>
          <w:kern w:val="0"/>
        </w:rPr>
        <w:t>2.7使用委托人的财产</w:t>
      </w:r>
    </w:p>
    <w:p>
      <w:pPr>
        <w:adjustRightInd w:val="0"/>
        <w:snapToGrid w:val="0"/>
        <w:spacing w:line="360" w:lineRule="auto"/>
        <w:ind w:firstLine="420" w:firstLineChars="200"/>
        <w:jc w:val="left"/>
        <w:rPr>
          <w:rFonts w:ascii="宋体" w:hAnsi="宋体"/>
          <w:snapToGrid w:val="0"/>
          <w:color w:val="auto"/>
          <w:kern w:val="0"/>
          <w:szCs w:val="21"/>
        </w:rPr>
      </w:pPr>
      <w:r>
        <w:rPr>
          <w:rFonts w:hint="eastAsia" w:ascii="宋体" w:hAnsi="宋体" w:cs="宋体"/>
          <w:snapToGrid w:val="0"/>
          <w:color w:val="auto"/>
          <w:kern w:val="0"/>
          <w:szCs w:val="21"/>
        </w:rPr>
        <w:t>受托人无偿使用附录B中由委托人派遣的人员和提供的房屋、资料、设备。除专用条件另有约定外，委托人提供的房屋、设备属于委托人的财产，受托人应妥善使用和保管，在本合同终止时将这些房屋、设备的清单提交委托人，并按专用条件约定的时间和方式移交。</w:t>
      </w:r>
    </w:p>
    <w:p>
      <w:pPr>
        <w:adjustRightInd w:val="0"/>
        <w:snapToGrid w:val="0"/>
        <w:spacing w:line="360" w:lineRule="auto"/>
        <w:jc w:val="center"/>
        <w:outlineLvl w:val="2"/>
        <w:rPr>
          <w:rFonts w:ascii="黑体" w:hAnsi="黑体" w:eastAsia="黑体"/>
          <w:snapToGrid w:val="0"/>
          <w:color w:val="auto"/>
          <w:kern w:val="0"/>
          <w:sz w:val="32"/>
        </w:rPr>
      </w:pPr>
      <w:r>
        <w:rPr>
          <w:rFonts w:hint="eastAsia" w:ascii="黑体" w:hAnsi="黑体" w:eastAsia="黑体"/>
          <w:snapToGrid w:val="0"/>
          <w:color w:val="auto"/>
          <w:kern w:val="0"/>
          <w:sz w:val="32"/>
        </w:rPr>
        <w:t>3 委托人的义务</w:t>
      </w:r>
    </w:p>
    <w:p>
      <w:pPr>
        <w:adjustRightInd w:val="0"/>
        <w:snapToGrid w:val="0"/>
        <w:spacing w:line="360" w:lineRule="auto"/>
        <w:ind w:firstLine="422" w:firstLineChars="200"/>
        <w:jc w:val="left"/>
        <w:rPr>
          <w:rFonts w:ascii="宋体" w:hAnsi="宋体" w:cs="宋体"/>
          <w:b/>
          <w:snapToGrid w:val="0"/>
          <w:color w:val="auto"/>
          <w:kern w:val="0"/>
        </w:rPr>
      </w:pPr>
      <w:r>
        <w:rPr>
          <w:rFonts w:hint="eastAsia" w:ascii="宋体" w:hAnsi="宋体" w:cs="宋体"/>
          <w:b/>
          <w:snapToGrid w:val="0"/>
          <w:color w:val="auto"/>
          <w:kern w:val="0"/>
        </w:rPr>
        <w:t>3.1告知</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委托人应在委托人与受托人签订的合同中明确受托人及受托人的项目负责人（总监）和授予项目机构的权限。如有变更，应及时通知受托人。</w:t>
      </w:r>
    </w:p>
    <w:p>
      <w:pPr>
        <w:adjustRightInd w:val="0"/>
        <w:snapToGrid w:val="0"/>
        <w:spacing w:line="360" w:lineRule="auto"/>
        <w:ind w:firstLine="422" w:firstLineChars="200"/>
        <w:jc w:val="left"/>
        <w:rPr>
          <w:rFonts w:ascii="宋体" w:hAnsi="宋体" w:cs="宋体"/>
          <w:b/>
          <w:snapToGrid w:val="0"/>
          <w:color w:val="auto"/>
          <w:kern w:val="0"/>
        </w:rPr>
      </w:pPr>
      <w:r>
        <w:rPr>
          <w:rFonts w:hint="eastAsia" w:ascii="宋体" w:hAnsi="宋体" w:cs="宋体"/>
          <w:b/>
          <w:snapToGrid w:val="0"/>
          <w:color w:val="auto"/>
          <w:kern w:val="0"/>
        </w:rPr>
        <w:t>3.2提供资料</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委托人应按照附录B约定，无偿向受托人提供工程有关的资料。在本合同履行过程中，委托人应及时向受托人提供最新的与工程有关的资料。</w:t>
      </w:r>
    </w:p>
    <w:p>
      <w:pPr>
        <w:adjustRightInd w:val="0"/>
        <w:snapToGrid w:val="0"/>
        <w:spacing w:line="360" w:lineRule="auto"/>
        <w:ind w:firstLine="422" w:firstLineChars="200"/>
        <w:jc w:val="left"/>
        <w:rPr>
          <w:rFonts w:ascii="宋体" w:hAnsi="宋体" w:cs="宋体"/>
          <w:b/>
          <w:snapToGrid w:val="0"/>
          <w:color w:val="auto"/>
          <w:kern w:val="0"/>
        </w:rPr>
      </w:pPr>
      <w:r>
        <w:rPr>
          <w:rFonts w:hint="eastAsia" w:ascii="宋体" w:hAnsi="宋体" w:cs="宋体"/>
          <w:b/>
          <w:snapToGrid w:val="0"/>
          <w:color w:val="auto"/>
          <w:kern w:val="0"/>
        </w:rPr>
        <w:t>3.3提供工作条件</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委托人应为受托人完成监理与相关服务提供必要的条件。</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3.3.1委托人应按照附录B约定，派遣相应的人员，提供房屋、设备，供受托人无偿使用。</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3.3.2委托人应负责协调工程建设中所有外部关系，为受托人履行本合同提供必要的外部条件。</w:t>
      </w:r>
    </w:p>
    <w:p>
      <w:pPr>
        <w:adjustRightInd w:val="0"/>
        <w:snapToGrid w:val="0"/>
        <w:spacing w:line="360" w:lineRule="auto"/>
        <w:ind w:firstLine="422" w:firstLineChars="200"/>
        <w:jc w:val="left"/>
        <w:rPr>
          <w:rFonts w:ascii="宋体" w:hAnsi="宋体" w:cs="宋体"/>
          <w:b/>
          <w:snapToGrid w:val="0"/>
          <w:color w:val="auto"/>
          <w:kern w:val="0"/>
        </w:rPr>
      </w:pPr>
      <w:r>
        <w:rPr>
          <w:rFonts w:hint="eastAsia" w:ascii="宋体" w:hAnsi="宋体" w:cs="宋体"/>
          <w:b/>
          <w:snapToGrid w:val="0"/>
          <w:color w:val="auto"/>
          <w:kern w:val="0"/>
        </w:rPr>
        <w:t>3.4委托人代表</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委托人应授权一名熟悉工程情况的代表，负责与受托人联系。委托人应在双方签订监理合同后7天内，将委托人代表的姓名和职责书面告知受托人。当委托人更换委托人代表时，应提前7天书面通知受托人。</w:t>
      </w:r>
    </w:p>
    <w:p>
      <w:pPr>
        <w:adjustRightInd w:val="0"/>
        <w:snapToGrid w:val="0"/>
        <w:spacing w:line="360" w:lineRule="auto"/>
        <w:ind w:firstLine="422" w:firstLineChars="200"/>
        <w:jc w:val="left"/>
        <w:rPr>
          <w:rFonts w:ascii="宋体" w:hAnsi="宋体" w:cs="宋体"/>
          <w:b/>
          <w:snapToGrid w:val="0"/>
          <w:color w:val="auto"/>
          <w:kern w:val="0"/>
        </w:rPr>
      </w:pPr>
      <w:r>
        <w:rPr>
          <w:rFonts w:hint="eastAsia" w:ascii="宋体" w:hAnsi="宋体" w:cs="宋体"/>
          <w:b/>
          <w:snapToGrid w:val="0"/>
          <w:color w:val="auto"/>
          <w:kern w:val="0"/>
        </w:rPr>
        <w:t>3.5委托人代表</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委托人应授权一名熟悉工程情况的代表，负责与受托人联系。委托人应在双方签订本合同后7天内，将委托人代表的姓名和职责书面告知受托人。当委托人更换委托人代表时，应提前7天通知受托人。</w:t>
      </w:r>
    </w:p>
    <w:p>
      <w:pPr>
        <w:adjustRightInd w:val="0"/>
        <w:snapToGrid w:val="0"/>
        <w:spacing w:line="360" w:lineRule="auto"/>
        <w:ind w:firstLine="422" w:firstLineChars="200"/>
        <w:jc w:val="left"/>
        <w:rPr>
          <w:rFonts w:ascii="宋体" w:hAnsi="宋体" w:cs="宋体"/>
          <w:b/>
          <w:snapToGrid w:val="0"/>
          <w:color w:val="auto"/>
          <w:kern w:val="0"/>
        </w:rPr>
      </w:pPr>
      <w:r>
        <w:rPr>
          <w:rFonts w:hint="eastAsia" w:ascii="宋体" w:hAnsi="宋体" w:cs="宋体"/>
          <w:b/>
          <w:snapToGrid w:val="0"/>
          <w:color w:val="auto"/>
          <w:kern w:val="0"/>
        </w:rPr>
        <w:t>3.6委托人意见或要求</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在本合同约定的监理与相关服务工作范围内，委托人对受托人的任何意见或要求应通知受托人，由受托人向受托人发出相应指令。</w:t>
      </w:r>
    </w:p>
    <w:p>
      <w:pPr>
        <w:adjustRightInd w:val="0"/>
        <w:snapToGrid w:val="0"/>
        <w:spacing w:line="360" w:lineRule="auto"/>
        <w:ind w:firstLine="422" w:firstLineChars="200"/>
        <w:jc w:val="left"/>
        <w:rPr>
          <w:rFonts w:ascii="宋体" w:hAnsi="宋体" w:cs="宋体"/>
          <w:b/>
          <w:snapToGrid w:val="0"/>
          <w:color w:val="auto"/>
          <w:kern w:val="0"/>
        </w:rPr>
      </w:pPr>
      <w:r>
        <w:rPr>
          <w:rFonts w:hint="eastAsia" w:ascii="宋体" w:hAnsi="宋体" w:cs="宋体"/>
          <w:b/>
          <w:snapToGrid w:val="0"/>
          <w:color w:val="auto"/>
          <w:kern w:val="0"/>
        </w:rPr>
        <w:t>3.7答复</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委托人应在专用条件约定的时间内，对受托人以书面形式提交并要求作出决定的事宜，给予书面答复。逾期未答复的，视为委托人认可。</w:t>
      </w:r>
    </w:p>
    <w:p>
      <w:pPr>
        <w:adjustRightInd w:val="0"/>
        <w:snapToGrid w:val="0"/>
        <w:spacing w:line="360" w:lineRule="auto"/>
        <w:ind w:firstLine="422" w:firstLineChars="200"/>
        <w:jc w:val="left"/>
        <w:rPr>
          <w:rFonts w:ascii="宋体" w:hAnsi="宋体" w:cs="宋体"/>
          <w:b/>
          <w:snapToGrid w:val="0"/>
          <w:color w:val="auto"/>
          <w:kern w:val="0"/>
        </w:rPr>
      </w:pPr>
      <w:r>
        <w:rPr>
          <w:rFonts w:hint="eastAsia" w:ascii="宋体" w:hAnsi="宋体" w:cs="宋体"/>
          <w:b/>
          <w:snapToGrid w:val="0"/>
          <w:color w:val="auto"/>
          <w:kern w:val="0"/>
        </w:rPr>
        <w:t>3.8支付</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委托人应按本合同约定，向受托人支付酬金。</w:t>
      </w:r>
    </w:p>
    <w:p>
      <w:pPr>
        <w:adjustRightInd w:val="0"/>
        <w:snapToGrid w:val="0"/>
        <w:spacing w:line="360" w:lineRule="auto"/>
        <w:jc w:val="center"/>
        <w:outlineLvl w:val="2"/>
        <w:rPr>
          <w:rFonts w:ascii="黑体" w:hAnsi="黑体" w:eastAsia="黑体"/>
          <w:snapToGrid w:val="0"/>
          <w:color w:val="auto"/>
          <w:kern w:val="0"/>
          <w:sz w:val="32"/>
        </w:rPr>
      </w:pPr>
      <w:r>
        <w:rPr>
          <w:rFonts w:hint="eastAsia" w:ascii="黑体" w:hAnsi="黑体" w:eastAsia="黑体"/>
          <w:snapToGrid w:val="0"/>
          <w:color w:val="auto"/>
          <w:kern w:val="0"/>
          <w:sz w:val="32"/>
        </w:rPr>
        <w:t>4 违约责任</w:t>
      </w:r>
    </w:p>
    <w:p>
      <w:pPr>
        <w:adjustRightInd w:val="0"/>
        <w:snapToGrid w:val="0"/>
        <w:spacing w:line="360" w:lineRule="auto"/>
        <w:ind w:firstLine="422" w:firstLineChars="200"/>
        <w:jc w:val="left"/>
        <w:rPr>
          <w:rFonts w:ascii="宋体" w:hAnsi="宋体" w:cs="宋体"/>
          <w:b/>
          <w:snapToGrid w:val="0"/>
          <w:color w:val="auto"/>
          <w:kern w:val="0"/>
        </w:rPr>
      </w:pPr>
      <w:r>
        <w:rPr>
          <w:rFonts w:hint="eastAsia" w:ascii="宋体" w:hAnsi="宋体" w:cs="宋体"/>
          <w:b/>
          <w:snapToGrid w:val="0"/>
          <w:color w:val="auto"/>
          <w:kern w:val="0"/>
        </w:rPr>
        <w:t>4.1受托人的违约责任</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受托人未履行本合同义务的，应承担相应的责任。</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4.1.1因受托人违反本合同约定给委托人造成损失的，受托人应当赔偿委托人损失。赔偿金额的确定方法在专用条件中约定。受托人承担部分赔偿责任的，其承担赔偿金额由双方协商确定。</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4.1.2受托人向委托人的索赔不成立时，受托人应赔偿委托人由此发生的费用。</w:t>
      </w:r>
    </w:p>
    <w:p>
      <w:pPr>
        <w:adjustRightInd w:val="0"/>
        <w:snapToGrid w:val="0"/>
        <w:spacing w:line="360" w:lineRule="auto"/>
        <w:ind w:firstLine="422" w:firstLineChars="200"/>
        <w:jc w:val="left"/>
        <w:rPr>
          <w:rFonts w:ascii="宋体" w:hAnsi="宋体" w:cs="宋体"/>
          <w:b/>
          <w:snapToGrid w:val="0"/>
          <w:color w:val="auto"/>
          <w:kern w:val="0"/>
        </w:rPr>
      </w:pPr>
      <w:r>
        <w:rPr>
          <w:rFonts w:hint="eastAsia" w:ascii="宋体" w:hAnsi="宋体" w:cs="宋体"/>
          <w:b/>
          <w:snapToGrid w:val="0"/>
          <w:color w:val="auto"/>
          <w:kern w:val="0"/>
        </w:rPr>
        <w:t>4.2委托人的违约责任</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委托人未履行本合同义务的，应承担相应的责任。</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4.2.1委托人违反本合同约定造成受托人损失的，委托人应予以赔偿。</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4.2.2委托人向受托人的索赔不成立时，应赔偿受托人由此引起的费用。</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4.2.3委托人未能按期支付酬金超过28天，应按专用条件约定支付逾期付款利息。</w:t>
      </w:r>
    </w:p>
    <w:p>
      <w:pPr>
        <w:adjustRightInd w:val="0"/>
        <w:snapToGrid w:val="0"/>
        <w:spacing w:line="360" w:lineRule="auto"/>
        <w:ind w:firstLine="422" w:firstLineChars="200"/>
        <w:jc w:val="left"/>
        <w:rPr>
          <w:rFonts w:ascii="宋体" w:hAnsi="宋体" w:cs="宋体"/>
          <w:b/>
          <w:snapToGrid w:val="0"/>
          <w:color w:val="auto"/>
          <w:kern w:val="0"/>
        </w:rPr>
      </w:pPr>
      <w:r>
        <w:rPr>
          <w:rFonts w:hint="eastAsia" w:ascii="宋体" w:hAnsi="宋体" w:cs="宋体"/>
          <w:b/>
          <w:snapToGrid w:val="0"/>
          <w:color w:val="auto"/>
          <w:kern w:val="0"/>
        </w:rPr>
        <w:t>4.3除外责任</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因非受托人的原因，且受托人无过错，发生工程质量事故、安全事故、工期延误等造成的损失，受托人不承担赔偿责任。</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因不可抗力导致本合同全部或部分不能履行时，双方各自承担其因此而造成的损失、损害。</w:t>
      </w:r>
    </w:p>
    <w:p>
      <w:pPr>
        <w:adjustRightInd w:val="0"/>
        <w:snapToGrid w:val="0"/>
        <w:spacing w:line="360" w:lineRule="auto"/>
        <w:jc w:val="center"/>
        <w:outlineLvl w:val="2"/>
        <w:rPr>
          <w:rFonts w:ascii="黑体" w:hAnsi="黑体" w:eastAsia="黑体"/>
          <w:snapToGrid w:val="0"/>
          <w:color w:val="auto"/>
          <w:kern w:val="0"/>
          <w:sz w:val="32"/>
        </w:rPr>
      </w:pPr>
      <w:r>
        <w:rPr>
          <w:rFonts w:hint="eastAsia" w:ascii="黑体" w:hAnsi="黑体" w:eastAsia="黑体"/>
          <w:snapToGrid w:val="0"/>
          <w:color w:val="auto"/>
          <w:kern w:val="0"/>
          <w:sz w:val="32"/>
        </w:rPr>
        <w:t>5 酬金的计取与支付</w:t>
      </w:r>
    </w:p>
    <w:p>
      <w:pPr>
        <w:adjustRightInd w:val="0"/>
        <w:snapToGrid w:val="0"/>
        <w:spacing w:line="360" w:lineRule="auto"/>
        <w:ind w:firstLine="422" w:firstLineChars="200"/>
        <w:jc w:val="left"/>
        <w:rPr>
          <w:rFonts w:ascii="宋体" w:hAnsi="宋体" w:cs="宋体"/>
          <w:b/>
          <w:snapToGrid w:val="0"/>
          <w:color w:val="auto"/>
          <w:kern w:val="0"/>
        </w:rPr>
      </w:pPr>
      <w:r>
        <w:rPr>
          <w:rFonts w:hint="eastAsia" w:ascii="宋体" w:hAnsi="宋体" w:cs="宋体"/>
          <w:b/>
          <w:snapToGrid w:val="0"/>
          <w:color w:val="auto"/>
          <w:kern w:val="0"/>
        </w:rPr>
        <w:t>5.1酬金计取</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5.1.1工程监理酬金特指工程施工阶段的监理酬金。</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施工阶段监理酬金的计取一般参照国家发改委、建设部《工程监理与相关服务收费管理规定》（发改价格〔2007〕670号）的相关规定，以工程概算投资额作为施工阶段监理酬金的计费额，先计算出监理酬金的基价，再计算监理酬金的基准价，然后再就基准价的浮动范围进行协商，并最后确定施工阶段监理酬金的总价。</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(2).对于施工阶段监理，由于施工阶段的监理服务涉及工程质量控制和安全生产管理的监理服务内容，事关社会公众利益和人民生命财产安全，委托人不应恶意下浮监理酬金，受托人也不应以工程质量控制和安全生产管理的监理服务的责任重大而哄抬监理酬金。监理酬金的计取应参照国家发改委、建设部《工程监理与相关服务收费管理规定》（发改价格〔2007〕670号）的相关规定要求，并结合工程的实际情况，由双方协商确定。</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5.1.2相关服务（保修阶段、勘察阶段、设计阶段、设备监造等）酬金的计取，委托人应明确受托人项目机构各类组成人员的类型与数量、提供相关服务的阶段与期限，按专用条件所述的人员综合费用法计取酬金。对于政府建设投资项目，保修阶段的服务酬金一般按施工阶段监理酬金的5％进行计取。</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5.1.3工程项目管理、工程监理与工程项目管理一体化中的项目管理的酬金计取，委托人应明确受托人项目机构各类组成人员的类型与数量、提供相关服务的阶段与期限，按专用条件所述的人员综合费用法计取酬金。</w:t>
      </w:r>
    </w:p>
    <w:p>
      <w:pPr>
        <w:adjustRightInd w:val="0"/>
        <w:snapToGrid w:val="0"/>
        <w:spacing w:line="360" w:lineRule="auto"/>
        <w:ind w:firstLine="422" w:firstLineChars="200"/>
        <w:jc w:val="left"/>
        <w:rPr>
          <w:rFonts w:ascii="宋体" w:hAnsi="宋体" w:cs="宋体"/>
          <w:b/>
          <w:snapToGrid w:val="0"/>
          <w:color w:val="auto"/>
          <w:kern w:val="0"/>
        </w:rPr>
      </w:pPr>
      <w:r>
        <w:rPr>
          <w:rFonts w:hint="eastAsia" w:ascii="宋体" w:hAnsi="宋体" w:cs="宋体"/>
          <w:b/>
          <w:snapToGrid w:val="0"/>
          <w:color w:val="auto"/>
          <w:kern w:val="0"/>
        </w:rPr>
        <w:t>5.2酬金支付</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5.2.1施工阶段监理酬金支付</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施工阶段监理酬金支付包括：预付款支付、期中月度支付和余额支付三种。</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(1).预付款支付：自监理合同签订之日起10日内委托人应支付施工阶段监理酬金总额的15％～25％作为预付款，详细支付比例与金额在专用条件中约定。</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(2).期中月度支付：期中月度支付每月一次，具体在专用条件中约定。</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(3).余额支付：当月进度款支付至施工阶段监理酬金总额的95％时，委托人可暂停支付，但所剩余额须于工程正式通过竣工验收后10天内予以全部支付。</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5.2.2保修阶段服务酬金支付</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采取按月份支付或按季度支付的形式，具体在专用条件中约定。按月份支付的，委托人应在每月的10日前支付受托人上一月度的服务酬金；按季度支付的，委托人应在每季度第一个月的10日前支付受托人上一季度的服务酬金。</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5.2.3勘察、设计阶段及设备监造、工程招标、造价咨询等相关服务酬金支付</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采用按月度支付的方式，委托人应在每月的10日前支付受托人上一月度的服务酬金。</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5.2.4工程项目管理酬金支付或工程监理与工程项目管理中的工程项目管理酬金支付。</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采用按月度支付的方式，委托人应在每月的10日前支付受托人上一月度的服务酬金。</w:t>
      </w:r>
    </w:p>
    <w:p>
      <w:pPr>
        <w:adjustRightInd w:val="0"/>
        <w:snapToGrid w:val="0"/>
        <w:spacing w:line="360" w:lineRule="auto"/>
        <w:ind w:firstLine="422" w:firstLineChars="200"/>
        <w:jc w:val="left"/>
        <w:rPr>
          <w:rFonts w:ascii="宋体" w:hAnsi="宋体" w:cs="宋体"/>
          <w:b/>
          <w:snapToGrid w:val="0"/>
          <w:color w:val="auto"/>
          <w:kern w:val="0"/>
        </w:rPr>
      </w:pPr>
      <w:r>
        <w:rPr>
          <w:rFonts w:hint="eastAsia" w:ascii="宋体" w:hAnsi="宋体" w:cs="宋体"/>
          <w:b/>
          <w:snapToGrid w:val="0"/>
          <w:color w:val="auto"/>
          <w:kern w:val="0"/>
        </w:rPr>
        <w:t>5.3支付货币</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除专用条件另有约定外，酬金均以人民币支付。涉及外币支付的，所采用的货币种类、比例和汇率在专用条件中约定。</w:t>
      </w:r>
    </w:p>
    <w:p>
      <w:pPr>
        <w:adjustRightInd w:val="0"/>
        <w:snapToGrid w:val="0"/>
        <w:spacing w:line="360" w:lineRule="auto"/>
        <w:ind w:firstLine="422" w:firstLineChars="200"/>
        <w:jc w:val="left"/>
        <w:rPr>
          <w:rFonts w:ascii="宋体" w:hAnsi="宋体" w:cs="宋体"/>
          <w:b/>
          <w:snapToGrid w:val="0"/>
          <w:color w:val="auto"/>
          <w:kern w:val="0"/>
        </w:rPr>
      </w:pPr>
      <w:r>
        <w:rPr>
          <w:rFonts w:hint="eastAsia" w:ascii="宋体" w:hAnsi="宋体" w:cs="宋体"/>
          <w:b/>
          <w:snapToGrid w:val="0"/>
          <w:color w:val="auto"/>
          <w:kern w:val="0"/>
        </w:rPr>
        <w:t>5.4支付申请</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受托人应在本合同约定的每次应付款时间的7天前，向委托人提交支付申请书。支付申请书应当说明当期应付款总额，并列出当期应支付的款项及其金额。</w:t>
      </w:r>
    </w:p>
    <w:p>
      <w:pPr>
        <w:adjustRightInd w:val="0"/>
        <w:snapToGrid w:val="0"/>
        <w:spacing w:line="360" w:lineRule="auto"/>
        <w:ind w:firstLine="422" w:firstLineChars="200"/>
        <w:jc w:val="left"/>
        <w:rPr>
          <w:rFonts w:ascii="宋体" w:hAnsi="宋体" w:cs="宋体"/>
          <w:b/>
          <w:snapToGrid w:val="0"/>
          <w:color w:val="auto"/>
          <w:kern w:val="0"/>
        </w:rPr>
      </w:pPr>
      <w:r>
        <w:rPr>
          <w:rFonts w:hint="eastAsia" w:ascii="宋体" w:hAnsi="宋体" w:cs="宋体"/>
          <w:b/>
          <w:snapToGrid w:val="0"/>
          <w:color w:val="auto"/>
          <w:kern w:val="0"/>
        </w:rPr>
        <w:t>5.5支付酬金</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支付的酬金包括正常工作酬金、附加工作酬金、合理化建议奖励金额及费用。</w:t>
      </w:r>
    </w:p>
    <w:p>
      <w:pPr>
        <w:adjustRightInd w:val="0"/>
        <w:snapToGrid w:val="0"/>
        <w:spacing w:line="360" w:lineRule="auto"/>
        <w:ind w:firstLine="422" w:firstLineChars="200"/>
        <w:jc w:val="left"/>
        <w:rPr>
          <w:rFonts w:ascii="宋体" w:hAnsi="宋体" w:cs="宋体"/>
          <w:b/>
          <w:snapToGrid w:val="0"/>
          <w:color w:val="auto"/>
          <w:kern w:val="0"/>
        </w:rPr>
      </w:pPr>
      <w:r>
        <w:rPr>
          <w:rFonts w:hint="eastAsia" w:ascii="宋体" w:hAnsi="宋体" w:cs="宋体"/>
          <w:b/>
          <w:snapToGrid w:val="0"/>
          <w:color w:val="auto"/>
          <w:kern w:val="0"/>
        </w:rPr>
        <w:t>5.6有争议部分的付款</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委托人对受托人提交的支付申请书有异议时，应当在收到受托人提交的支付申请书后7天内，以书面形式向受托人发出异议通知。无异议部分的款项应按期支付，有异议部分的款项按第7条约定办理。</w:t>
      </w:r>
    </w:p>
    <w:p>
      <w:pPr>
        <w:adjustRightInd w:val="0"/>
        <w:snapToGrid w:val="0"/>
        <w:spacing w:line="360" w:lineRule="auto"/>
        <w:jc w:val="center"/>
        <w:outlineLvl w:val="2"/>
        <w:rPr>
          <w:rFonts w:ascii="黑体" w:hAnsi="黑体" w:eastAsia="黑体"/>
          <w:snapToGrid w:val="0"/>
          <w:color w:val="auto"/>
          <w:kern w:val="0"/>
          <w:sz w:val="32"/>
        </w:rPr>
      </w:pPr>
      <w:r>
        <w:rPr>
          <w:rFonts w:hint="eastAsia" w:ascii="黑体" w:hAnsi="黑体" w:eastAsia="黑体"/>
          <w:snapToGrid w:val="0"/>
          <w:color w:val="auto"/>
          <w:kern w:val="0"/>
          <w:sz w:val="32"/>
        </w:rPr>
        <w:t>6 合同生效、变更、暂停、解除与终止</w:t>
      </w:r>
    </w:p>
    <w:p>
      <w:pPr>
        <w:adjustRightInd w:val="0"/>
        <w:snapToGrid w:val="0"/>
        <w:spacing w:line="360" w:lineRule="auto"/>
        <w:ind w:firstLine="422" w:firstLineChars="200"/>
        <w:jc w:val="left"/>
        <w:rPr>
          <w:rFonts w:ascii="宋体" w:hAnsi="宋体" w:cs="宋体"/>
          <w:b/>
          <w:snapToGrid w:val="0"/>
          <w:color w:val="auto"/>
          <w:kern w:val="0"/>
        </w:rPr>
      </w:pPr>
      <w:r>
        <w:rPr>
          <w:rFonts w:hint="eastAsia" w:ascii="宋体" w:hAnsi="宋体" w:cs="宋体"/>
          <w:b/>
          <w:snapToGrid w:val="0"/>
          <w:color w:val="auto"/>
          <w:kern w:val="0"/>
        </w:rPr>
        <w:t>6.1生效</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除法律另有规定或者专用条件另有约定外，委托人和受托人的法定代表人或其授权代理人在协议书上签字并盖单位章后本合同生效。</w:t>
      </w:r>
    </w:p>
    <w:p>
      <w:pPr>
        <w:adjustRightInd w:val="0"/>
        <w:snapToGrid w:val="0"/>
        <w:spacing w:line="360" w:lineRule="auto"/>
        <w:ind w:firstLine="422" w:firstLineChars="200"/>
        <w:jc w:val="left"/>
        <w:rPr>
          <w:rFonts w:ascii="宋体" w:hAnsi="宋体" w:cs="宋体"/>
          <w:b/>
          <w:snapToGrid w:val="0"/>
          <w:color w:val="auto"/>
          <w:kern w:val="0"/>
        </w:rPr>
      </w:pPr>
      <w:r>
        <w:rPr>
          <w:rFonts w:hint="eastAsia" w:ascii="宋体" w:hAnsi="宋体" w:cs="宋体"/>
          <w:b/>
          <w:snapToGrid w:val="0"/>
          <w:color w:val="auto"/>
          <w:kern w:val="0"/>
        </w:rPr>
        <w:t>6.2变更</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6.2.1任何一方提出变更请求时，双方经协商一致后可进行变更。</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6.2.2除不可抗力外，因非受托人原因导致受托人履行合同期限延长、内容增加时，受托人应当将此情况与可能产生的影响及时通知委托人。增加的监理服务工作时间、工作内容应视为附加工作。附加工作酬金的确定方法在专用条件中约定。</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6.2.3合同生效后，如果实际情况发生变化使得受托人不能完成全部或部分工作时，或因非受托人的原因使受托人的工作受到阻碍或延误时，受托人应立即通知委托人。除不可抗力外，其善后工作以及恢复服务的准备工作应为附加工作，附加工作酬金的确定方法在专用条件中约定。受托人用于恢复服务的准备时间不应超过28天。</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6.2.4合同签订后，遇有与工程相关的法律法规、标准颁布或修订的，双方应遵照执行。由此引起工程监理与相关服务的范围、时间、酬金变化的，双方应通过协商进行相应调整。</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6.2.5因非受托人原因造成工程概算投资额或建筑安装工程费增加时，正常工作酬金应作相应调整。调整方法为：合同签订后至工程竣工验收前，如工程规模或工程范围发生变化，并经当地政府发展改革部门批准调整原工程概算投资额或建筑安装工程费的幅度≥±5％，施工阶段监理酬金作相应调整；对于工程竣工验收后当地政府发展改革部门方批准调整原工程概算投资额或建筑安装工程费的，施工阶段监理酬金不作任何调整。</w:t>
      </w:r>
    </w:p>
    <w:p>
      <w:pPr>
        <w:adjustRightInd w:val="0"/>
        <w:snapToGrid w:val="0"/>
        <w:spacing w:line="360" w:lineRule="auto"/>
        <w:ind w:firstLine="422" w:firstLineChars="200"/>
        <w:jc w:val="left"/>
        <w:rPr>
          <w:rFonts w:ascii="宋体" w:hAnsi="宋体" w:cs="宋体"/>
          <w:b/>
          <w:snapToGrid w:val="0"/>
          <w:color w:val="auto"/>
          <w:kern w:val="0"/>
        </w:rPr>
      </w:pPr>
      <w:r>
        <w:rPr>
          <w:rFonts w:hint="eastAsia" w:ascii="宋体" w:hAnsi="宋体" w:cs="宋体"/>
          <w:b/>
          <w:snapToGrid w:val="0"/>
          <w:color w:val="auto"/>
          <w:kern w:val="0"/>
        </w:rPr>
        <w:t>6.3暂停与解除</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除双方协商一致可以解除本合同外，当一方无正当理由未履行本合同约定的义务时，另一方可以根据本合同约定暂停履行本合同直至解除本合同。</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6.3.1在本合同有效期内，由于双方无法预见和控制的原因导致本合同全部或部分无法继续履行或继续履行已无意义，经双方协商一致，可以解除本合同或受托人的部分义务。在解除之前，受托人应作出合理安排，使开支减至最小。</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因解除本合同或解除受托人的部分义务导致受托人遭受的损失，除依法可以免除责任的情况外，应由委托人予以补偿，补偿金额由双方协商确定。</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解除本合同的协议必须采取书面形式，协议未达成之前，本合同仍然有效。</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6.3.2在本合同有效期内，因非受托人的原因导致工程施工全部或部分暂停，委托人可通知受托人要求暂停全部或部分工作。受托人应立即安排停止工作，并将开支减至最小。除不可抗力外，由此导致受托人遭受的损失应由委托人予以补偿。</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暂停部分监理与相关服务时间超过182天，受托人可发出解除本合同约定的该部分义务的通知；暂停全部工作时间超过182天，受托人可发出解除本合同的通知，本合同自通知到达委托人时解除。委托人应将监理与相关服务的酬金支付至本合同解除日，且应承担第4.2款约定的责任。</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6.3.3当受托人无正当理由未履行本合同约定的义务时，委托人应通知受托人限期改正。若委托人在受托人接到通知后的7天内未收到受托人书面形式的合理解释，则可在7天内发出解除本合同的通知，自通知到达受托人时本合同解除。委托人应将工程监理与相关服务的酬金支付至限期改正通知到达受托人之日，但受托人应承担第4.1款约定的责任。</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6.3.4受托人在专用条件5.3中约定的支付之日起28天后仍未收到委托人按本合同约定应付的款项，可向委托人发出催付通知。委托人接到通知14天后仍未支付或未提出受托人可以接受的延期支付安排，受托人可向委托人发出暂停工作的通知并可自行暂停全部或部分工作。暂停工作后14天内受托人仍未获得委托人应付酬金或委托人的合理答复，受托人可向委托人发出解除本合同的通知，自通知到达委托人时本合同解除。委托人应承担第4.2.3款约定的责任。</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6.3.5因不可抗力致使本合同部分或全部不能履行时，一方应立即通知另一方，可暂停或解除本合同。</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6.3.6本合同解除后，本合同约定的有关结算、清理、争议解决方式的条件仍然有效。</w:t>
      </w:r>
    </w:p>
    <w:p>
      <w:pPr>
        <w:adjustRightInd w:val="0"/>
        <w:snapToGrid w:val="0"/>
        <w:spacing w:line="360" w:lineRule="auto"/>
        <w:ind w:firstLine="422" w:firstLineChars="200"/>
        <w:jc w:val="left"/>
        <w:rPr>
          <w:rFonts w:ascii="宋体" w:hAnsi="宋体" w:cs="宋体"/>
          <w:b/>
          <w:snapToGrid w:val="0"/>
          <w:color w:val="auto"/>
          <w:kern w:val="0"/>
        </w:rPr>
      </w:pPr>
      <w:r>
        <w:rPr>
          <w:rFonts w:hint="eastAsia" w:ascii="宋体" w:hAnsi="宋体" w:cs="宋体"/>
          <w:b/>
          <w:snapToGrid w:val="0"/>
          <w:color w:val="auto"/>
          <w:kern w:val="0"/>
        </w:rPr>
        <w:t>6.4终止</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以下条件全部满足时，本合同即告终止：</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⑴.受托人完成本合同约定的全部工作；</w:t>
      </w:r>
    </w:p>
    <w:p>
      <w:pPr>
        <w:adjustRightInd w:val="0"/>
        <w:snapToGrid w:val="0"/>
        <w:spacing w:line="360" w:lineRule="auto"/>
        <w:ind w:firstLine="420" w:firstLineChars="200"/>
        <w:jc w:val="left"/>
        <w:rPr>
          <w:rFonts w:ascii="宋体" w:hAnsi="宋体"/>
          <w:snapToGrid w:val="0"/>
          <w:color w:val="auto"/>
          <w:kern w:val="0"/>
          <w:szCs w:val="21"/>
        </w:rPr>
      </w:pPr>
      <w:r>
        <w:rPr>
          <w:rFonts w:hint="eastAsia" w:ascii="宋体" w:hAnsi="宋体" w:cs="宋体"/>
          <w:snapToGrid w:val="0"/>
          <w:color w:val="auto"/>
          <w:kern w:val="0"/>
          <w:szCs w:val="21"/>
        </w:rPr>
        <w:t>⑵.委托人与受托人结清并支付全部酬金。</w:t>
      </w:r>
    </w:p>
    <w:p>
      <w:pPr>
        <w:adjustRightInd w:val="0"/>
        <w:snapToGrid w:val="0"/>
        <w:spacing w:line="360" w:lineRule="auto"/>
        <w:jc w:val="center"/>
        <w:outlineLvl w:val="2"/>
        <w:rPr>
          <w:rFonts w:ascii="黑体" w:hAnsi="黑体" w:eastAsia="黑体"/>
          <w:snapToGrid w:val="0"/>
          <w:color w:val="auto"/>
          <w:kern w:val="0"/>
          <w:sz w:val="32"/>
        </w:rPr>
      </w:pPr>
      <w:r>
        <w:rPr>
          <w:rFonts w:hint="eastAsia" w:ascii="黑体" w:hAnsi="黑体" w:eastAsia="黑体"/>
          <w:snapToGrid w:val="0"/>
          <w:color w:val="auto"/>
          <w:kern w:val="0"/>
          <w:sz w:val="32"/>
        </w:rPr>
        <w:t>7 争议解决</w:t>
      </w:r>
    </w:p>
    <w:p>
      <w:pPr>
        <w:adjustRightInd w:val="0"/>
        <w:snapToGrid w:val="0"/>
        <w:spacing w:line="360" w:lineRule="auto"/>
        <w:ind w:firstLine="422" w:firstLineChars="200"/>
        <w:jc w:val="left"/>
        <w:rPr>
          <w:rFonts w:ascii="宋体" w:hAnsi="宋体" w:cs="宋体"/>
          <w:b/>
          <w:snapToGrid w:val="0"/>
          <w:color w:val="auto"/>
          <w:kern w:val="0"/>
        </w:rPr>
      </w:pPr>
      <w:r>
        <w:rPr>
          <w:rFonts w:hint="eastAsia" w:ascii="宋体" w:hAnsi="宋体" w:cs="宋体"/>
          <w:b/>
          <w:snapToGrid w:val="0"/>
          <w:color w:val="auto"/>
          <w:kern w:val="0"/>
        </w:rPr>
        <w:t>7.1协商</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双方应本着诚信原则协商解决彼此间的争议。</w:t>
      </w:r>
    </w:p>
    <w:p>
      <w:pPr>
        <w:adjustRightInd w:val="0"/>
        <w:snapToGrid w:val="0"/>
        <w:spacing w:line="360" w:lineRule="auto"/>
        <w:ind w:firstLine="422" w:firstLineChars="200"/>
        <w:jc w:val="left"/>
        <w:rPr>
          <w:rFonts w:ascii="宋体" w:hAnsi="宋体" w:cs="宋体"/>
          <w:b/>
          <w:snapToGrid w:val="0"/>
          <w:color w:val="auto"/>
          <w:kern w:val="0"/>
        </w:rPr>
      </w:pPr>
      <w:r>
        <w:rPr>
          <w:rFonts w:hint="eastAsia" w:ascii="宋体" w:hAnsi="宋体" w:cs="宋体"/>
          <w:b/>
          <w:snapToGrid w:val="0"/>
          <w:color w:val="auto"/>
          <w:kern w:val="0"/>
        </w:rPr>
        <w:t>7.2调解</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如果双方不能在14天内或双方商定的其他时间内解决本合同争议，可以将其提交给专用条件约定的或事后达成协议的调解人进行调解。</w:t>
      </w:r>
    </w:p>
    <w:p>
      <w:pPr>
        <w:adjustRightInd w:val="0"/>
        <w:snapToGrid w:val="0"/>
        <w:spacing w:line="360" w:lineRule="auto"/>
        <w:ind w:firstLine="422" w:firstLineChars="200"/>
        <w:jc w:val="left"/>
        <w:rPr>
          <w:rFonts w:ascii="宋体" w:hAnsi="宋体" w:cs="宋体"/>
          <w:b/>
          <w:snapToGrid w:val="0"/>
          <w:color w:val="auto"/>
          <w:kern w:val="0"/>
        </w:rPr>
      </w:pPr>
      <w:r>
        <w:rPr>
          <w:rFonts w:hint="eastAsia" w:ascii="宋体" w:hAnsi="宋体" w:cs="宋体"/>
          <w:b/>
          <w:snapToGrid w:val="0"/>
          <w:color w:val="auto"/>
          <w:kern w:val="0"/>
        </w:rPr>
        <w:t>7.3仲裁或诉讼</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双方均有权不经调解直接向专用条件约定的仲裁机构申请仲裁或向有管辖权法院提起诉讼。</w:t>
      </w:r>
    </w:p>
    <w:p>
      <w:pPr>
        <w:adjustRightInd w:val="0"/>
        <w:snapToGrid w:val="0"/>
        <w:spacing w:line="360" w:lineRule="auto"/>
        <w:jc w:val="center"/>
        <w:outlineLvl w:val="2"/>
        <w:rPr>
          <w:rFonts w:ascii="黑体" w:hAnsi="黑体" w:eastAsia="黑体"/>
          <w:snapToGrid w:val="0"/>
          <w:color w:val="auto"/>
          <w:kern w:val="0"/>
          <w:sz w:val="32"/>
        </w:rPr>
      </w:pPr>
      <w:r>
        <w:rPr>
          <w:rFonts w:hint="eastAsia" w:ascii="黑体" w:hAnsi="黑体" w:eastAsia="黑体"/>
          <w:snapToGrid w:val="0"/>
          <w:color w:val="auto"/>
          <w:kern w:val="0"/>
          <w:sz w:val="32"/>
        </w:rPr>
        <w:t>8 其  他</w:t>
      </w:r>
    </w:p>
    <w:p>
      <w:pPr>
        <w:adjustRightInd w:val="0"/>
        <w:snapToGrid w:val="0"/>
        <w:spacing w:line="360" w:lineRule="auto"/>
        <w:ind w:firstLine="422" w:firstLineChars="200"/>
        <w:jc w:val="left"/>
        <w:rPr>
          <w:rFonts w:ascii="宋体" w:hAnsi="宋体" w:cs="宋体"/>
          <w:b/>
          <w:snapToGrid w:val="0"/>
          <w:color w:val="auto"/>
          <w:kern w:val="0"/>
        </w:rPr>
      </w:pPr>
      <w:r>
        <w:rPr>
          <w:rFonts w:hint="eastAsia" w:ascii="宋体" w:hAnsi="宋体" w:cs="宋体"/>
          <w:b/>
          <w:snapToGrid w:val="0"/>
          <w:color w:val="auto"/>
          <w:kern w:val="0"/>
        </w:rPr>
        <w:t>8.1外出考察费用</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经委托人同意，监理服务人员外出考察发生的费用由委托人审核后支付。</w:t>
      </w:r>
    </w:p>
    <w:p>
      <w:pPr>
        <w:adjustRightInd w:val="0"/>
        <w:snapToGrid w:val="0"/>
        <w:spacing w:line="360" w:lineRule="auto"/>
        <w:ind w:firstLine="422" w:firstLineChars="200"/>
        <w:jc w:val="left"/>
        <w:rPr>
          <w:rFonts w:ascii="宋体" w:hAnsi="宋体" w:cs="宋体"/>
          <w:b/>
          <w:snapToGrid w:val="0"/>
          <w:color w:val="auto"/>
          <w:kern w:val="0"/>
        </w:rPr>
      </w:pPr>
      <w:r>
        <w:rPr>
          <w:rFonts w:hint="eastAsia" w:ascii="宋体" w:hAnsi="宋体" w:cs="宋体"/>
          <w:b/>
          <w:snapToGrid w:val="0"/>
          <w:color w:val="auto"/>
          <w:kern w:val="0"/>
        </w:rPr>
        <w:t>8.2检测费用</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委托人要求受托人在工程现场设立具有工程质量检测资质的工程质量检测机构才能设立的工程质量检测试验室对工程材料和工程实体质量进行抽样检测，或要求受托人委托具有工程质量检测资质的工程质量检测机构对工程材料和工程实体质量进行抽样检测所发生的全部费用，由委托人额外按实支付。支付时间在专用条件中约定。</w:t>
      </w:r>
    </w:p>
    <w:p>
      <w:pPr>
        <w:adjustRightInd w:val="0"/>
        <w:snapToGrid w:val="0"/>
        <w:spacing w:line="360" w:lineRule="auto"/>
        <w:ind w:firstLine="422" w:firstLineChars="200"/>
        <w:jc w:val="left"/>
        <w:rPr>
          <w:rFonts w:ascii="宋体" w:hAnsi="宋体" w:cs="宋体"/>
          <w:b/>
          <w:snapToGrid w:val="0"/>
          <w:color w:val="auto"/>
          <w:kern w:val="0"/>
        </w:rPr>
      </w:pPr>
      <w:r>
        <w:rPr>
          <w:rFonts w:hint="eastAsia" w:ascii="宋体" w:hAnsi="宋体" w:cs="宋体"/>
          <w:b/>
          <w:snapToGrid w:val="0"/>
          <w:color w:val="auto"/>
          <w:kern w:val="0"/>
        </w:rPr>
        <w:t>8.3咨询费用</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委托人要求受托人开展需要具有工程造价咨询资质、工程招标代理资质或施工图审查资质才能执业的各项工作，或要求受托人委托具有工程造价咨询资质的工程造价咨询机构、工程招标代理资质的工程招标代理机构或施工图审查资质的施工图审查机构开展各项工作所发生的费用，由委托人额外按实支付；经委托人同意，根据工程需要由受托人组织的相关咨询论证会以及聘请相关专家等发生的费用由委托人额外按实支付。支付时间在专用条件中约定。</w:t>
      </w:r>
    </w:p>
    <w:p>
      <w:pPr>
        <w:adjustRightInd w:val="0"/>
        <w:snapToGrid w:val="0"/>
        <w:spacing w:line="360" w:lineRule="auto"/>
        <w:ind w:firstLine="422" w:firstLineChars="200"/>
        <w:jc w:val="left"/>
        <w:rPr>
          <w:rFonts w:ascii="宋体" w:hAnsi="宋体" w:cs="宋体"/>
          <w:b/>
          <w:snapToGrid w:val="0"/>
          <w:color w:val="auto"/>
          <w:kern w:val="0"/>
        </w:rPr>
      </w:pPr>
      <w:r>
        <w:rPr>
          <w:rFonts w:hint="eastAsia" w:ascii="宋体" w:hAnsi="宋体" w:cs="宋体"/>
          <w:b/>
          <w:snapToGrid w:val="0"/>
          <w:color w:val="auto"/>
          <w:kern w:val="0"/>
        </w:rPr>
        <w:t>8.4奖励</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受托人在服务过程中提出的合理化建议，使委托人获得经济效益的，双方在专用条件中约定奖励金额的确定方法。奖励金额在合理化建议被采纳后，与最近一期的正常工作酬金同期支付。</w:t>
      </w:r>
    </w:p>
    <w:p>
      <w:pPr>
        <w:adjustRightInd w:val="0"/>
        <w:snapToGrid w:val="0"/>
        <w:spacing w:line="360" w:lineRule="auto"/>
        <w:ind w:firstLine="422" w:firstLineChars="200"/>
        <w:jc w:val="left"/>
        <w:rPr>
          <w:rFonts w:ascii="宋体" w:hAnsi="宋体" w:cs="宋体"/>
          <w:b/>
          <w:snapToGrid w:val="0"/>
          <w:color w:val="auto"/>
          <w:kern w:val="0"/>
        </w:rPr>
      </w:pPr>
      <w:r>
        <w:rPr>
          <w:rFonts w:hint="eastAsia" w:ascii="宋体" w:hAnsi="宋体" w:cs="宋体"/>
          <w:b/>
          <w:snapToGrid w:val="0"/>
          <w:color w:val="auto"/>
          <w:kern w:val="0"/>
        </w:rPr>
        <w:t>8.5守法诚信</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受托人及其工作人员不得从与实施工程有关的第三方处获得任何经济利益。</w:t>
      </w:r>
    </w:p>
    <w:p>
      <w:pPr>
        <w:adjustRightInd w:val="0"/>
        <w:snapToGrid w:val="0"/>
        <w:spacing w:line="360" w:lineRule="auto"/>
        <w:ind w:firstLine="422" w:firstLineChars="200"/>
        <w:jc w:val="left"/>
        <w:rPr>
          <w:rFonts w:ascii="宋体" w:hAnsi="宋体" w:cs="宋体"/>
          <w:b/>
          <w:snapToGrid w:val="0"/>
          <w:color w:val="auto"/>
          <w:kern w:val="0"/>
        </w:rPr>
      </w:pPr>
      <w:r>
        <w:rPr>
          <w:rFonts w:hint="eastAsia" w:ascii="宋体" w:hAnsi="宋体" w:cs="宋体"/>
          <w:b/>
          <w:snapToGrid w:val="0"/>
          <w:color w:val="auto"/>
          <w:kern w:val="0"/>
        </w:rPr>
        <w:t>8.6保密</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双方不得泄露对方申明的保密资料，亦不得泄露与实施工程有关的第三方所提供的保密资料，保密事项在专用条件中约定。</w:t>
      </w:r>
    </w:p>
    <w:p>
      <w:pPr>
        <w:adjustRightInd w:val="0"/>
        <w:snapToGrid w:val="0"/>
        <w:spacing w:line="360" w:lineRule="auto"/>
        <w:ind w:firstLine="422" w:firstLineChars="200"/>
        <w:jc w:val="left"/>
        <w:rPr>
          <w:rFonts w:ascii="宋体" w:hAnsi="宋体" w:cs="宋体"/>
          <w:b/>
          <w:snapToGrid w:val="0"/>
          <w:color w:val="auto"/>
          <w:kern w:val="0"/>
        </w:rPr>
      </w:pPr>
      <w:r>
        <w:rPr>
          <w:rFonts w:hint="eastAsia" w:ascii="宋体" w:hAnsi="宋体" w:cs="宋体"/>
          <w:b/>
          <w:snapToGrid w:val="0"/>
          <w:color w:val="auto"/>
          <w:kern w:val="0"/>
        </w:rPr>
        <w:t>8.7通知</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本合同涉及的通知均应当采用书面形式，并在送达对方时生效，收件人应书面签收。</w:t>
      </w:r>
    </w:p>
    <w:p>
      <w:pPr>
        <w:adjustRightInd w:val="0"/>
        <w:snapToGrid w:val="0"/>
        <w:spacing w:line="360" w:lineRule="auto"/>
        <w:ind w:firstLine="422" w:firstLineChars="200"/>
        <w:jc w:val="left"/>
        <w:rPr>
          <w:rFonts w:ascii="宋体" w:hAnsi="宋体" w:cs="宋体"/>
          <w:b/>
          <w:snapToGrid w:val="0"/>
          <w:color w:val="auto"/>
          <w:kern w:val="0"/>
        </w:rPr>
      </w:pPr>
      <w:r>
        <w:rPr>
          <w:rFonts w:hint="eastAsia" w:ascii="宋体" w:hAnsi="宋体" w:cs="宋体"/>
          <w:b/>
          <w:snapToGrid w:val="0"/>
          <w:color w:val="auto"/>
          <w:kern w:val="0"/>
        </w:rPr>
        <w:t>8.8著作权</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受托人对其编制的文件拥有著作权。</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受托人可单独或与他人联合出版有关监理与相关服务的资料。除专用条件另有约定外，如果受托人在本合同履行期间及本合同终止后两年内出版涉及本工程的有关监理与相关服务的资料，应当征得委托人的同意。</w:t>
      </w:r>
    </w:p>
    <w:p>
      <w:pPr>
        <w:adjustRightInd w:val="0"/>
        <w:snapToGrid w:val="0"/>
        <w:spacing w:line="20" w:lineRule="exact"/>
        <w:rPr>
          <w:rFonts w:ascii="宋体" w:hAnsi="宋体"/>
          <w:color w:val="auto"/>
          <w:kern w:val="0"/>
          <w:szCs w:val="21"/>
        </w:rPr>
      </w:pPr>
      <w:r>
        <w:rPr>
          <w:snapToGrid w:val="0"/>
          <w:color w:val="auto"/>
          <w:kern w:val="0"/>
        </w:rPr>
        <w:br w:type="page"/>
      </w:r>
    </w:p>
    <w:p>
      <w:pPr>
        <w:adjustRightInd w:val="0"/>
        <w:snapToGrid w:val="0"/>
        <w:spacing w:line="360" w:lineRule="auto"/>
        <w:jc w:val="center"/>
        <w:outlineLvl w:val="1"/>
        <w:rPr>
          <w:rFonts w:ascii="黑体" w:hAnsi="黑体" w:eastAsia="黑体"/>
          <w:snapToGrid w:val="0"/>
          <w:color w:val="auto"/>
          <w:kern w:val="0"/>
          <w:sz w:val="36"/>
        </w:rPr>
      </w:pPr>
      <w:r>
        <w:rPr>
          <w:rFonts w:hint="eastAsia" w:ascii="黑体" w:hAnsi="黑体" w:eastAsia="黑体"/>
          <w:snapToGrid w:val="0"/>
          <w:color w:val="auto"/>
          <w:kern w:val="0"/>
          <w:sz w:val="36"/>
        </w:rPr>
        <w:t>第三部分 专用条件</w:t>
      </w:r>
    </w:p>
    <w:p>
      <w:pPr>
        <w:adjustRightInd w:val="0"/>
        <w:snapToGrid w:val="0"/>
        <w:spacing w:line="360" w:lineRule="auto"/>
        <w:jc w:val="center"/>
        <w:outlineLvl w:val="2"/>
        <w:rPr>
          <w:rFonts w:ascii="黑体" w:hAnsi="黑体" w:eastAsia="黑体"/>
          <w:snapToGrid w:val="0"/>
          <w:color w:val="auto"/>
          <w:kern w:val="0"/>
          <w:sz w:val="32"/>
        </w:rPr>
      </w:pPr>
      <w:r>
        <w:rPr>
          <w:rFonts w:hint="eastAsia" w:ascii="黑体" w:hAnsi="黑体" w:eastAsia="黑体"/>
          <w:snapToGrid w:val="0"/>
          <w:color w:val="auto"/>
          <w:kern w:val="0"/>
          <w:sz w:val="32"/>
        </w:rPr>
        <w:t>1 定义与解释</w:t>
      </w:r>
    </w:p>
    <w:p>
      <w:pPr>
        <w:adjustRightInd w:val="0"/>
        <w:snapToGrid w:val="0"/>
        <w:spacing w:line="360" w:lineRule="auto"/>
        <w:ind w:firstLine="422" w:firstLineChars="200"/>
        <w:jc w:val="left"/>
        <w:rPr>
          <w:rFonts w:ascii="宋体" w:hAnsi="宋体" w:cs="宋体"/>
          <w:b/>
          <w:snapToGrid w:val="0"/>
          <w:color w:val="auto"/>
          <w:kern w:val="0"/>
        </w:rPr>
      </w:pPr>
      <w:r>
        <w:rPr>
          <w:rFonts w:hint="eastAsia" w:ascii="宋体" w:hAnsi="宋体" w:cs="宋体"/>
          <w:b/>
          <w:snapToGrid w:val="0"/>
          <w:color w:val="auto"/>
          <w:kern w:val="0"/>
        </w:rPr>
        <w:t>1.2解释</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1.2.1本合同文件除使用中文外，还可用</w:t>
      </w:r>
      <w:r>
        <w:rPr>
          <w:rFonts w:hint="eastAsia" w:ascii="宋体" w:hAnsi="宋体" w:cs="宋体"/>
          <w:snapToGrid w:val="0"/>
          <w:color w:val="auto"/>
          <w:kern w:val="0"/>
          <w:szCs w:val="21"/>
          <w:u w:val="single"/>
        </w:rPr>
        <w:t xml:space="preserve">  /  </w:t>
      </w:r>
      <w:r>
        <w:rPr>
          <w:rFonts w:hint="eastAsia" w:ascii="宋体" w:hAnsi="宋体" w:cs="宋体"/>
          <w:snapToGrid w:val="0"/>
          <w:color w:val="auto"/>
          <w:kern w:val="0"/>
          <w:szCs w:val="21"/>
        </w:rPr>
        <w:t>。</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1.2.2约定本合同文件的解释顺序为：</w:t>
      </w:r>
    </w:p>
    <w:p>
      <w:pPr>
        <w:adjustRightInd w:val="0"/>
        <w:snapToGrid w:val="0"/>
        <w:spacing w:line="360" w:lineRule="auto"/>
        <w:ind w:firstLine="420" w:firstLineChars="200"/>
        <w:jc w:val="left"/>
        <w:rPr>
          <w:color w:val="0000FF"/>
          <w:u w:val="single"/>
        </w:rPr>
      </w:pPr>
      <w:r>
        <w:rPr>
          <w:color w:val="0000FF"/>
          <w:u w:val="single"/>
        </w:rPr>
        <w:t>①本合同签订后，双方依法签订的补充协议；</w:t>
      </w:r>
    </w:p>
    <w:p>
      <w:pPr>
        <w:adjustRightInd w:val="0"/>
        <w:snapToGrid w:val="0"/>
        <w:spacing w:line="360" w:lineRule="auto"/>
        <w:ind w:firstLine="420" w:firstLineChars="200"/>
        <w:jc w:val="left"/>
        <w:rPr>
          <w:color w:val="0000FF"/>
          <w:u w:val="single"/>
        </w:rPr>
      </w:pPr>
      <w:r>
        <w:rPr>
          <w:color w:val="0000FF"/>
          <w:u w:val="single"/>
        </w:rPr>
        <w:t xml:space="preserve">②本合同的协议书及合同澄清文件； </w:t>
      </w:r>
    </w:p>
    <w:p>
      <w:pPr>
        <w:adjustRightInd w:val="0"/>
        <w:snapToGrid w:val="0"/>
        <w:spacing w:line="360" w:lineRule="auto"/>
        <w:ind w:firstLine="420" w:firstLineChars="200"/>
        <w:jc w:val="left"/>
        <w:rPr>
          <w:color w:val="0000FF"/>
          <w:u w:val="single"/>
        </w:rPr>
      </w:pPr>
      <w:r>
        <w:rPr>
          <w:color w:val="0000FF"/>
          <w:u w:val="single"/>
        </w:rPr>
        <w:t>③中标通知书；</w:t>
      </w:r>
    </w:p>
    <w:p>
      <w:pPr>
        <w:adjustRightInd w:val="0"/>
        <w:snapToGrid w:val="0"/>
        <w:spacing w:line="360" w:lineRule="auto"/>
        <w:ind w:firstLine="420" w:firstLineChars="200"/>
        <w:jc w:val="left"/>
        <w:rPr>
          <w:color w:val="0000FF"/>
          <w:u w:val="single"/>
        </w:rPr>
      </w:pPr>
      <w:r>
        <w:rPr>
          <w:color w:val="0000FF"/>
          <w:u w:val="single"/>
        </w:rPr>
        <w:t>④补充条件；</w:t>
      </w:r>
    </w:p>
    <w:p>
      <w:pPr>
        <w:adjustRightInd w:val="0"/>
        <w:snapToGrid w:val="0"/>
        <w:spacing w:line="360" w:lineRule="auto"/>
        <w:ind w:firstLine="420" w:firstLineChars="200"/>
        <w:jc w:val="left"/>
        <w:rPr>
          <w:color w:val="0000FF"/>
          <w:u w:val="single"/>
        </w:rPr>
      </w:pPr>
      <w:r>
        <w:rPr>
          <w:color w:val="0000FF"/>
          <w:u w:val="single"/>
        </w:rPr>
        <w:t xml:space="preserve">⑤专用条款； </w:t>
      </w:r>
    </w:p>
    <w:p>
      <w:pPr>
        <w:adjustRightInd w:val="0"/>
        <w:snapToGrid w:val="0"/>
        <w:spacing w:line="360" w:lineRule="auto"/>
        <w:ind w:firstLine="420" w:firstLineChars="200"/>
        <w:jc w:val="left"/>
        <w:rPr>
          <w:color w:val="0000FF"/>
          <w:u w:val="single"/>
        </w:rPr>
      </w:pPr>
      <w:r>
        <w:rPr>
          <w:color w:val="0000FF"/>
          <w:u w:val="single"/>
        </w:rPr>
        <w:t>⑥通用条款；</w:t>
      </w:r>
    </w:p>
    <w:p>
      <w:pPr>
        <w:adjustRightInd w:val="0"/>
        <w:snapToGrid w:val="0"/>
        <w:spacing w:line="360" w:lineRule="auto"/>
        <w:ind w:firstLine="420" w:firstLineChars="200"/>
        <w:jc w:val="left"/>
        <w:rPr>
          <w:color w:val="0000FF"/>
          <w:u w:val="single"/>
        </w:rPr>
      </w:pPr>
      <w:r>
        <w:rPr>
          <w:color w:val="0000FF"/>
          <w:u w:val="single"/>
        </w:rPr>
        <w:t>⑦本工程招标文件中的技术要求和投标报价规定 ；</w:t>
      </w:r>
    </w:p>
    <w:p>
      <w:pPr>
        <w:adjustRightInd w:val="0"/>
        <w:snapToGrid w:val="0"/>
        <w:spacing w:line="360" w:lineRule="auto"/>
        <w:ind w:firstLine="420" w:firstLineChars="200"/>
        <w:jc w:val="left"/>
        <w:rPr>
          <w:color w:val="0000FF"/>
          <w:u w:val="single"/>
        </w:rPr>
      </w:pPr>
      <w:r>
        <w:rPr>
          <w:color w:val="0000FF"/>
          <w:u w:val="single"/>
        </w:rPr>
        <w:t>⑧投标文件；</w:t>
      </w:r>
    </w:p>
    <w:p>
      <w:pPr>
        <w:adjustRightInd w:val="0"/>
        <w:snapToGrid w:val="0"/>
        <w:spacing w:line="360" w:lineRule="auto"/>
        <w:ind w:firstLine="420" w:firstLineChars="200"/>
        <w:jc w:val="left"/>
        <w:rPr>
          <w:color w:val="0000FF"/>
          <w:u w:val="single"/>
        </w:rPr>
      </w:pPr>
      <w:r>
        <w:rPr>
          <w:color w:val="0000FF"/>
          <w:u w:val="single"/>
        </w:rPr>
        <w:t xml:space="preserve">⑨现行的标准、规范、规定及有关技术文件； </w:t>
      </w:r>
    </w:p>
    <w:p>
      <w:pPr>
        <w:adjustRightInd w:val="0"/>
        <w:snapToGrid w:val="0"/>
        <w:spacing w:line="360" w:lineRule="auto"/>
        <w:ind w:firstLine="420" w:firstLineChars="200"/>
        <w:jc w:val="left"/>
        <w:rPr>
          <w:color w:val="auto"/>
          <w:u w:val="single"/>
        </w:rPr>
      </w:pPr>
      <w:r>
        <w:rPr>
          <w:color w:val="0000FF"/>
          <w:u w:val="single"/>
        </w:rPr>
        <w:t>⑩委托人和受托人双方有关本工程的变更、签证、洽商、索赔、询价采购凭证等书面文件及组成合同的其他文件</w:t>
      </w:r>
      <w:r>
        <w:rPr>
          <w:rFonts w:hint="eastAsia"/>
          <w:color w:val="0000FF"/>
          <w:u w:val="single"/>
        </w:rPr>
        <w:t>。</w:t>
      </w:r>
    </w:p>
    <w:p>
      <w:pPr>
        <w:adjustRightInd w:val="0"/>
        <w:snapToGrid w:val="0"/>
        <w:spacing w:line="360" w:lineRule="auto"/>
        <w:ind w:firstLine="420" w:firstLineChars="200"/>
        <w:jc w:val="left"/>
        <w:rPr>
          <w:rFonts w:ascii="宋体" w:hAnsi="宋体"/>
          <w:snapToGrid w:val="0"/>
          <w:color w:val="auto"/>
          <w:kern w:val="0"/>
          <w:szCs w:val="21"/>
        </w:rPr>
      </w:pPr>
      <w:r>
        <w:rPr>
          <w:rFonts w:hint="eastAsia" w:ascii="宋体" w:hAnsi="宋体" w:cs="宋体"/>
          <w:snapToGrid w:val="0"/>
          <w:color w:val="auto"/>
          <w:kern w:val="0"/>
          <w:szCs w:val="21"/>
        </w:rPr>
        <w:t>双方签订</w:t>
      </w:r>
      <w:r>
        <w:rPr>
          <w:rFonts w:hint="eastAsia" w:ascii="宋体" w:hAnsi="宋体"/>
          <w:snapToGrid w:val="0"/>
          <w:color w:val="auto"/>
          <w:kern w:val="0"/>
          <w:szCs w:val="21"/>
        </w:rPr>
        <w:t>的补充协议与其他文件发生矛盾或歧义时，属于同一类内容的文件，应以最新签署的为准。</w:t>
      </w:r>
    </w:p>
    <w:p>
      <w:pPr>
        <w:adjustRightInd w:val="0"/>
        <w:snapToGrid w:val="0"/>
        <w:spacing w:line="360" w:lineRule="auto"/>
        <w:jc w:val="center"/>
        <w:outlineLvl w:val="2"/>
        <w:rPr>
          <w:rFonts w:ascii="黑体" w:hAnsi="黑体" w:eastAsia="黑体"/>
          <w:snapToGrid w:val="0"/>
          <w:color w:val="auto"/>
          <w:kern w:val="0"/>
          <w:sz w:val="32"/>
        </w:rPr>
      </w:pPr>
      <w:r>
        <w:rPr>
          <w:rFonts w:hint="eastAsia" w:ascii="黑体" w:hAnsi="黑体" w:eastAsia="黑体"/>
          <w:snapToGrid w:val="0"/>
          <w:color w:val="auto"/>
          <w:kern w:val="0"/>
          <w:sz w:val="32"/>
        </w:rPr>
        <w:t>2 受托人义务</w:t>
      </w:r>
    </w:p>
    <w:p>
      <w:pPr>
        <w:adjustRightInd w:val="0"/>
        <w:snapToGrid w:val="0"/>
        <w:spacing w:line="360" w:lineRule="auto"/>
        <w:ind w:firstLine="422" w:firstLineChars="200"/>
        <w:jc w:val="left"/>
        <w:rPr>
          <w:rFonts w:ascii="宋体" w:hAnsi="宋体" w:cs="宋体"/>
          <w:b/>
          <w:snapToGrid w:val="0"/>
          <w:color w:val="auto"/>
          <w:kern w:val="0"/>
        </w:rPr>
      </w:pPr>
      <w:r>
        <w:rPr>
          <w:rFonts w:hint="eastAsia" w:ascii="宋体" w:hAnsi="宋体" w:cs="宋体"/>
          <w:b/>
          <w:snapToGrid w:val="0"/>
          <w:color w:val="auto"/>
          <w:kern w:val="0"/>
        </w:rPr>
        <w:t>2.1监理的范围和内容</w:t>
      </w:r>
    </w:p>
    <w:p>
      <w:pPr>
        <w:adjustRightInd w:val="0"/>
        <w:snapToGrid w:val="0"/>
        <w:spacing w:line="360" w:lineRule="auto"/>
        <w:ind w:firstLine="420" w:firstLineChars="200"/>
        <w:jc w:val="left"/>
        <w:rPr>
          <w:rFonts w:ascii="宋体" w:hAnsi="宋体" w:cs="宋体"/>
          <w:color w:val="auto"/>
          <w:kern w:val="0"/>
          <w:szCs w:val="21"/>
        </w:rPr>
      </w:pPr>
      <w:r>
        <w:rPr>
          <w:rFonts w:hint="eastAsia" w:ascii="宋体" w:hAnsi="宋体" w:cs="宋体"/>
          <w:snapToGrid w:val="0"/>
          <w:color w:val="auto"/>
          <w:kern w:val="0"/>
          <w:szCs w:val="21"/>
        </w:rPr>
        <w:t>2.1.1</w:t>
      </w:r>
      <w:r>
        <w:rPr>
          <w:rFonts w:hint="eastAsia" w:ascii="宋体" w:hAnsi="宋体" w:cs="宋体"/>
          <w:color w:val="auto"/>
          <w:kern w:val="0"/>
          <w:szCs w:val="21"/>
        </w:rPr>
        <w:t>本次监理范围包含但不限于：</w:t>
      </w:r>
    </w:p>
    <w:p>
      <w:pPr>
        <w:adjustRightInd w:val="0"/>
        <w:snapToGrid w:val="0"/>
        <w:spacing w:line="360" w:lineRule="auto"/>
        <w:ind w:firstLine="420" w:firstLineChars="200"/>
        <w:jc w:val="left"/>
        <w:rPr>
          <w:rFonts w:hint="eastAsia" w:ascii="宋体" w:hAnsi="宋体"/>
          <w:snapToGrid w:val="0"/>
          <w:color w:val="0000FF"/>
          <w:kern w:val="0"/>
          <w:szCs w:val="21"/>
          <w:u w:val="single"/>
        </w:rPr>
      </w:pPr>
      <w:r>
        <w:rPr>
          <w:rFonts w:hint="eastAsia" w:ascii="宋体" w:hAnsi="宋体"/>
          <w:snapToGrid w:val="0"/>
          <w:color w:val="0000FF"/>
          <w:kern w:val="0"/>
          <w:szCs w:val="21"/>
          <w:u w:val="single"/>
        </w:rPr>
        <w:t>（一）工程进度控制工作（包括但不限于下列工作）</w:t>
      </w:r>
    </w:p>
    <w:p>
      <w:pPr>
        <w:adjustRightInd w:val="0"/>
        <w:snapToGrid w:val="0"/>
        <w:spacing w:line="360" w:lineRule="auto"/>
        <w:ind w:firstLine="420" w:firstLineChars="200"/>
        <w:jc w:val="left"/>
        <w:rPr>
          <w:rFonts w:ascii="宋体" w:hAnsi="宋体"/>
          <w:snapToGrid w:val="0"/>
          <w:color w:val="0000FF"/>
          <w:kern w:val="0"/>
          <w:szCs w:val="21"/>
          <w:u w:val="single"/>
        </w:rPr>
      </w:pPr>
      <w:r>
        <w:rPr>
          <w:rFonts w:ascii="宋体" w:hAnsi="宋体"/>
          <w:snapToGrid w:val="0"/>
          <w:color w:val="0000FF"/>
          <w:kern w:val="0"/>
          <w:szCs w:val="21"/>
          <w:u w:val="single"/>
        </w:rPr>
        <w:t>1</w:t>
      </w:r>
      <w:r>
        <w:rPr>
          <w:rFonts w:hint="eastAsia" w:ascii="宋体" w:hAnsi="宋体"/>
          <w:snapToGrid w:val="0"/>
          <w:color w:val="0000FF"/>
          <w:kern w:val="0"/>
          <w:szCs w:val="21"/>
          <w:u w:val="single"/>
        </w:rPr>
        <w:t>）审查施工单位的施工进度计划，包括：施工总进度计划，年、季、月、周施工进度计划；</w:t>
      </w:r>
    </w:p>
    <w:p>
      <w:pPr>
        <w:adjustRightInd w:val="0"/>
        <w:snapToGrid w:val="0"/>
        <w:spacing w:line="360" w:lineRule="auto"/>
        <w:ind w:firstLine="420" w:firstLineChars="200"/>
        <w:jc w:val="left"/>
        <w:rPr>
          <w:rFonts w:ascii="宋体" w:hAnsi="宋体"/>
          <w:snapToGrid w:val="0"/>
          <w:color w:val="0000FF"/>
          <w:kern w:val="0"/>
          <w:szCs w:val="21"/>
          <w:u w:val="single"/>
        </w:rPr>
      </w:pPr>
      <w:r>
        <w:rPr>
          <w:rFonts w:ascii="宋体" w:hAnsi="宋体"/>
          <w:snapToGrid w:val="0"/>
          <w:color w:val="0000FF"/>
          <w:kern w:val="0"/>
          <w:szCs w:val="21"/>
          <w:u w:val="single"/>
        </w:rPr>
        <w:t>2</w:t>
      </w:r>
      <w:r>
        <w:rPr>
          <w:rFonts w:hint="eastAsia" w:ascii="宋体" w:hAnsi="宋体"/>
          <w:snapToGrid w:val="0"/>
          <w:color w:val="0000FF"/>
          <w:kern w:val="0"/>
          <w:szCs w:val="21"/>
          <w:u w:val="single"/>
        </w:rPr>
        <w:t>）根据施工合同条款、施工图及经批准的施工组织设计，编制进度控制方案，对进度目标进行风险分析，制定防范对策，并报送委托人审批后实施；</w:t>
      </w:r>
    </w:p>
    <w:p>
      <w:pPr>
        <w:adjustRightInd w:val="0"/>
        <w:snapToGrid w:val="0"/>
        <w:spacing w:line="360" w:lineRule="auto"/>
        <w:ind w:firstLine="420" w:firstLineChars="200"/>
        <w:jc w:val="left"/>
        <w:rPr>
          <w:rFonts w:ascii="宋体" w:hAnsi="宋体"/>
          <w:snapToGrid w:val="0"/>
          <w:color w:val="0000FF"/>
          <w:kern w:val="0"/>
          <w:szCs w:val="21"/>
          <w:u w:val="single"/>
        </w:rPr>
      </w:pPr>
      <w:r>
        <w:rPr>
          <w:rFonts w:ascii="宋体" w:hAnsi="宋体"/>
          <w:snapToGrid w:val="0"/>
          <w:color w:val="0000FF"/>
          <w:kern w:val="0"/>
          <w:szCs w:val="21"/>
          <w:u w:val="single"/>
        </w:rPr>
        <w:t>3</w:t>
      </w:r>
      <w:r>
        <w:rPr>
          <w:rFonts w:hint="eastAsia" w:ascii="宋体" w:hAnsi="宋体"/>
          <w:snapToGrid w:val="0"/>
          <w:color w:val="0000FF"/>
          <w:kern w:val="0"/>
          <w:szCs w:val="21"/>
          <w:u w:val="single"/>
        </w:rPr>
        <w:t>）跟踪进度计划，记录实际进度及相关情况，当发现实际进度滞后于计划进度时，应通知施工单位采取调整措施，当实际进度严重滞后于计划时应及时报委托人；</w:t>
      </w:r>
    </w:p>
    <w:p>
      <w:pPr>
        <w:adjustRightInd w:val="0"/>
        <w:snapToGrid w:val="0"/>
        <w:spacing w:line="360" w:lineRule="auto"/>
        <w:ind w:firstLine="420" w:firstLineChars="200"/>
        <w:jc w:val="left"/>
        <w:rPr>
          <w:rFonts w:ascii="宋体" w:hAnsi="宋体"/>
          <w:snapToGrid w:val="0"/>
          <w:color w:val="0000FF"/>
          <w:kern w:val="0"/>
          <w:szCs w:val="21"/>
          <w:u w:val="single"/>
        </w:rPr>
      </w:pPr>
      <w:r>
        <w:rPr>
          <w:rFonts w:ascii="宋体" w:hAnsi="宋体"/>
          <w:snapToGrid w:val="0"/>
          <w:color w:val="0000FF"/>
          <w:kern w:val="0"/>
          <w:szCs w:val="21"/>
          <w:u w:val="single"/>
        </w:rPr>
        <w:t>4</w:t>
      </w:r>
      <w:r>
        <w:rPr>
          <w:rFonts w:hint="eastAsia" w:ascii="宋体" w:hAnsi="宋体"/>
          <w:snapToGrid w:val="0"/>
          <w:color w:val="0000FF"/>
          <w:kern w:val="0"/>
          <w:szCs w:val="21"/>
          <w:u w:val="single"/>
        </w:rPr>
        <w:t>）应在监理月报</w:t>
      </w:r>
      <w:r>
        <w:rPr>
          <w:rFonts w:hint="eastAsia" w:ascii="宋体" w:hAnsi="宋体"/>
          <w:snapToGrid w:val="0"/>
          <w:color w:val="0000FF"/>
          <w:kern w:val="0"/>
          <w:szCs w:val="21"/>
          <w:u w:val="single"/>
          <w:lang w:eastAsia="zh-CN"/>
        </w:rPr>
        <w:t>、周报</w:t>
      </w:r>
      <w:r>
        <w:rPr>
          <w:rFonts w:hint="eastAsia" w:ascii="宋体" w:hAnsi="宋体"/>
          <w:snapToGrid w:val="0"/>
          <w:color w:val="0000FF"/>
          <w:kern w:val="0"/>
          <w:szCs w:val="21"/>
          <w:u w:val="single"/>
        </w:rPr>
        <w:t>中向委托人报告工程进度和采取进度控制措施的执行情况，并提出合理的预防工期延误的建议；</w:t>
      </w:r>
    </w:p>
    <w:p>
      <w:pPr>
        <w:adjustRightInd w:val="0"/>
        <w:snapToGrid w:val="0"/>
        <w:spacing w:line="360" w:lineRule="auto"/>
        <w:ind w:firstLine="420" w:firstLineChars="200"/>
        <w:jc w:val="left"/>
        <w:rPr>
          <w:rFonts w:hint="eastAsia" w:ascii="宋体" w:hAnsi="宋体"/>
          <w:snapToGrid w:val="0"/>
          <w:color w:val="0000FF"/>
          <w:kern w:val="0"/>
          <w:szCs w:val="21"/>
          <w:u w:val="single"/>
        </w:rPr>
      </w:pPr>
      <w:r>
        <w:rPr>
          <w:rFonts w:hint="eastAsia" w:ascii="宋体" w:hAnsi="宋体"/>
          <w:snapToGrid w:val="0"/>
          <w:color w:val="0000FF"/>
          <w:kern w:val="0"/>
          <w:szCs w:val="21"/>
          <w:u w:val="single"/>
        </w:rPr>
        <w:t>5）应编制监理日报并且向委托人报告当天各分项工程进度情况，并附记录照片。</w:t>
      </w:r>
    </w:p>
    <w:p>
      <w:pPr>
        <w:adjustRightInd w:val="0"/>
        <w:snapToGrid w:val="0"/>
        <w:spacing w:line="360" w:lineRule="auto"/>
        <w:ind w:firstLine="420" w:firstLineChars="200"/>
        <w:jc w:val="left"/>
        <w:rPr>
          <w:rFonts w:ascii="宋体" w:hAnsi="宋体"/>
          <w:snapToGrid w:val="0"/>
          <w:color w:val="auto"/>
          <w:kern w:val="0"/>
          <w:szCs w:val="21"/>
          <w:u w:val="single"/>
        </w:rPr>
      </w:pPr>
      <w:r>
        <w:rPr>
          <w:rFonts w:hint="default" w:ascii="宋体" w:hAnsi="宋体"/>
          <w:snapToGrid w:val="0"/>
          <w:color w:val="0000FF"/>
          <w:kern w:val="0"/>
          <w:szCs w:val="21"/>
          <w:u w:val="single"/>
        </w:rPr>
        <w:t>6</w:t>
      </w:r>
      <w:r>
        <w:rPr>
          <w:rFonts w:hint="eastAsia" w:ascii="宋体" w:hAnsi="宋体"/>
          <w:snapToGrid w:val="0"/>
          <w:color w:val="0000FF"/>
          <w:kern w:val="0"/>
          <w:szCs w:val="21"/>
          <w:u w:val="single"/>
          <w:lang w:eastAsia="zh-Hans"/>
        </w:rPr>
        <w:t>）</w:t>
      </w:r>
      <w:r>
        <w:rPr>
          <w:rFonts w:hint="eastAsia" w:ascii="宋体" w:hAnsi="宋体"/>
          <w:snapToGrid w:val="0"/>
          <w:color w:val="0000FF"/>
          <w:kern w:val="0"/>
          <w:szCs w:val="21"/>
          <w:u w:val="single"/>
        </w:rPr>
        <w:t>应督促施工单位及时上报施工日报、周报、月报，并对提交的报告进行审核，并与相应施工进度计划节点进行跟踪分析，当发现实际进度滞后于计划进度时，应通知工程总承包单位、分包单位采取调整措施，当实际进度严重滞后于计划时应及时报委托人。</w:t>
      </w:r>
    </w:p>
    <w:p>
      <w:pPr>
        <w:adjustRightInd w:val="0"/>
        <w:snapToGrid w:val="0"/>
        <w:spacing w:line="360" w:lineRule="auto"/>
        <w:ind w:firstLine="420" w:firstLineChars="200"/>
        <w:jc w:val="left"/>
        <w:rPr>
          <w:rFonts w:ascii="宋体" w:hAnsi="宋体"/>
          <w:snapToGrid w:val="0"/>
          <w:color w:val="0000FF"/>
          <w:kern w:val="0"/>
          <w:szCs w:val="21"/>
          <w:u w:val="single"/>
        </w:rPr>
      </w:pPr>
      <w:r>
        <w:rPr>
          <w:rFonts w:hint="eastAsia" w:ascii="宋体" w:hAnsi="宋体"/>
          <w:snapToGrid w:val="0"/>
          <w:color w:val="0000FF"/>
          <w:kern w:val="0"/>
          <w:szCs w:val="21"/>
          <w:u w:val="single"/>
        </w:rPr>
        <w:t>（二）施工阶段的质量控制包括但不限于</w:t>
      </w:r>
    </w:p>
    <w:p>
      <w:pPr>
        <w:adjustRightInd w:val="0"/>
        <w:snapToGrid w:val="0"/>
        <w:spacing w:line="360" w:lineRule="auto"/>
        <w:ind w:firstLine="420" w:firstLineChars="200"/>
        <w:jc w:val="left"/>
        <w:rPr>
          <w:rFonts w:ascii="宋体" w:hAnsi="宋体"/>
          <w:snapToGrid w:val="0"/>
          <w:color w:val="0000FF"/>
          <w:kern w:val="0"/>
          <w:szCs w:val="21"/>
          <w:u w:val="single"/>
        </w:rPr>
      </w:pPr>
      <w:r>
        <w:rPr>
          <w:rFonts w:hint="eastAsia" w:ascii="宋体" w:hAnsi="宋体"/>
          <w:snapToGrid w:val="0"/>
          <w:color w:val="0000FF"/>
          <w:kern w:val="0"/>
          <w:szCs w:val="21"/>
          <w:u w:val="single"/>
        </w:rPr>
        <w:t>1）专业测量监理工程师应复核各项与项目有关的坐标、轴线、标高、沉降、位移等数据，对施工单位报送的测量放线控制结果及保护措施进行复核、检查，要求如下：</w:t>
      </w:r>
    </w:p>
    <w:p>
      <w:pPr>
        <w:adjustRightInd w:val="0"/>
        <w:snapToGrid w:val="0"/>
        <w:spacing w:line="360" w:lineRule="auto"/>
        <w:ind w:firstLine="420" w:firstLineChars="200"/>
        <w:jc w:val="left"/>
        <w:rPr>
          <w:rFonts w:ascii="宋体" w:hAnsi="宋体"/>
          <w:snapToGrid w:val="0"/>
          <w:color w:val="auto"/>
          <w:kern w:val="0"/>
          <w:szCs w:val="21"/>
          <w:u w:val="single"/>
        </w:rPr>
      </w:pPr>
      <w:r>
        <w:rPr>
          <w:rFonts w:hint="eastAsia" w:ascii="宋体" w:hAnsi="宋体"/>
          <w:snapToGrid w:val="0"/>
          <w:color w:val="0000FF"/>
          <w:kern w:val="0"/>
          <w:szCs w:val="21"/>
          <w:u w:val="single"/>
        </w:rPr>
        <w:t>(a)检查委托人委托的专职测量人员的资格证书及测量设备检定证书；</w:t>
      </w:r>
    </w:p>
    <w:p>
      <w:pPr>
        <w:adjustRightInd w:val="0"/>
        <w:snapToGrid w:val="0"/>
        <w:spacing w:line="360" w:lineRule="auto"/>
        <w:ind w:firstLine="420" w:firstLineChars="200"/>
        <w:jc w:val="left"/>
        <w:rPr>
          <w:rFonts w:ascii="宋体" w:hAnsi="宋体"/>
          <w:snapToGrid w:val="0"/>
          <w:color w:val="auto"/>
          <w:kern w:val="0"/>
          <w:szCs w:val="21"/>
          <w:u w:val="single"/>
        </w:rPr>
      </w:pPr>
      <w:r>
        <w:rPr>
          <w:rFonts w:hint="eastAsia" w:ascii="宋体" w:hAnsi="宋体"/>
          <w:snapToGrid w:val="0"/>
          <w:color w:val="0000FF"/>
          <w:kern w:val="0"/>
          <w:szCs w:val="21"/>
          <w:u w:val="single"/>
        </w:rPr>
        <w:t>2）跟随工程进展，对工程实施全方位监控</w:t>
      </w:r>
      <w:r>
        <w:rPr>
          <w:rFonts w:hint="eastAsia" w:ascii="宋体" w:hAnsi="宋体"/>
          <w:snapToGrid w:val="0"/>
          <w:color w:val="0000FF"/>
          <w:kern w:val="0"/>
          <w:szCs w:val="21"/>
          <w:u w:val="single"/>
          <w:lang w:eastAsia="zh-Hans"/>
        </w:rPr>
        <w:t>，</w:t>
      </w:r>
      <w:r>
        <w:rPr>
          <w:rFonts w:hint="eastAsia" w:ascii="宋体" w:hAnsi="宋体"/>
          <w:snapToGrid w:val="0"/>
          <w:color w:val="0000FF"/>
          <w:kern w:val="0"/>
          <w:szCs w:val="21"/>
          <w:u w:val="single"/>
          <w:lang w:val="en-US" w:eastAsia="zh-CN"/>
        </w:rPr>
        <w:t>督促、检查施工单位严格执行工程承包合同和国家工程技术规范、标准</w:t>
      </w:r>
      <w:r>
        <w:rPr>
          <w:rFonts w:hint="eastAsia" w:ascii="宋体" w:hAnsi="宋体"/>
          <w:snapToGrid w:val="0"/>
          <w:color w:val="0000FF"/>
          <w:kern w:val="0"/>
          <w:szCs w:val="21"/>
          <w:u w:val="single"/>
        </w:rPr>
        <w:t>；</w:t>
      </w:r>
    </w:p>
    <w:p>
      <w:pPr>
        <w:adjustRightInd w:val="0"/>
        <w:snapToGrid w:val="0"/>
        <w:spacing w:line="360" w:lineRule="auto"/>
        <w:ind w:firstLine="420" w:firstLineChars="200"/>
        <w:jc w:val="left"/>
        <w:rPr>
          <w:rFonts w:ascii="宋体" w:hAnsi="宋体"/>
          <w:snapToGrid w:val="0"/>
          <w:color w:val="auto"/>
          <w:kern w:val="0"/>
          <w:szCs w:val="21"/>
          <w:u w:val="single"/>
        </w:rPr>
      </w:pPr>
      <w:r>
        <w:rPr>
          <w:rFonts w:hint="eastAsia" w:ascii="宋体" w:hAnsi="宋体"/>
          <w:snapToGrid w:val="0"/>
          <w:color w:val="0000FF"/>
          <w:kern w:val="0"/>
          <w:szCs w:val="21"/>
          <w:u w:val="single"/>
        </w:rPr>
        <w:t>3）在各关键工序开始前，应组织与委托人一起对施工单位进行技术交底，督促施工单位对施工队的工长、班组长进行施工技术交底、反交底，参加施工技术交底、反交底会。</w:t>
      </w:r>
    </w:p>
    <w:p>
      <w:pPr>
        <w:adjustRightInd w:val="0"/>
        <w:snapToGrid w:val="0"/>
        <w:spacing w:line="360" w:lineRule="auto"/>
        <w:ind w:firstLine="420" w:firstLineChars="200"/>
        <w:jc w:val="left"/>
        <w:rPr>
          <w:rFonts w:ascii="宋体" w:hAnsi="宋体"/>
          <w:snapToGrid w:val="0"/>
          <w:color w:val="0000FF"/>
          <w:kern w:val="0"/>
          <w:szCs w:val="21"/>
          <w:u w:val="single"/>
        </w:rPr>
      </w:pPr>
      <w:r>
        <w:rPr>
          <w:rFonts w:hint="eastAsia" w:ascii="宋体" w:hAnsi="宋体"/>
          <w:snapToGrid w:val="0"/>
          <w:color w:val="0000FF"/>
          <w:kern w:val="0"/>
          <w:szCs w:val="21"/>
          <w:u w:val="single"/>
        </w:rPr>
        <w:t>（三）施工阶段的安全文明施工管理工作包括但不限于</w:t>
      </w:r>
    </w:p>
    <w:p>
      <w:pPr>
        <w:adjustRightInd w:val="0"/>
        <w:snapToGrid w:val="0"/>
        <w:spacing w:line="360" w:lineRule="auto"/>
        <w:ind w:firstLine="420" w:firstLineChars="200"/>
        <w:jc w:val="left"/>
        <w:rPr>
          <w:rFonts w:ascii="宋体" w:hAnsi="宋体"/>
          <w:snapToGrid w:val="0"/>
          <w:color w:val="0000FF"/>
          <w:kern w:val="0"/>
          <w:szCs w:val="21"/>
          <w:u w:val="single"/>
        </w:rPr>
      </w:pPr>
      <w:r>
        <w:rPr>
          <w:rFonts w:hint="eastAsia" w:ascii="宋体" w:hAnsi="宋体"/>
          <w:snapToGrid w:val="0"/>
          <w:color w:val="0000FF"/>
          <w:kern w:val="0"/>
          <w:szCs w:val="21"/>
          <w:u w:val="single"/>
        </w:rPr>
        <w:t>1）设置专职安全监理工程师；</w:t>
      </w:r>
    </w:p>
    <w:p>
      <w:pPr>
        <w:adjustRightInd w:val="0"/>
        <w:snapToGrid w:val="0"/>
        <w:spacing w:line="360" w:lineRule="auto"/>
        <w:ind w:firstLine="420" w:firstLineChars="200"/>
        <w:jc w:val="left"/>
        <w:rPr>
          <w:rFonts w:ascii="宋体" w:hAnsi="宋体"/>
          <w:snapToGrid w:val="0"/>
          <w:color w:val="auto"/>
          <w:kern w:val="0"/>
          <w:szCs w:val="21"/>
          <w:u w:val="single"/>
        </w:rPr>
      </w:pPr>
      <w:r>
        <w:rPr>
          <w:rFonts w:hint="eastAsia" w:ascii="宋体" w:hAnsi="宋体"/>
          <w:snapToGrid w:val="0"/>
          <w:color w:val="0000FF"/>
          <w:kern w:val="0"/>
          <w:szCs w:val="21"/>
          <w:u w:val="single"/>
        </w:rPr>
        <w:t>2）督促施工单位按相关规定要求建立安全管理组织及制度，并审批后监督施工单位实施</w:t>
      </w:r>
      <w:r>
        <w:rPr>
          <w:rFonts w:hint="eastAsia" w:ascii="宋体" w:hAnsi="宋体"/>
          <w:snapToGrid w:val="0"/>
          <w:color w:val="auto"/>
          <w:kern w:val="0"/>
          <w:szCs w:val="21"/>
          <w:u w:val="single"/>
        </w:rPr>
        <w:t>；</w:t>
      </w:r>
    </w:p>
    <w:p>
      <w:pPr>
        <w:adjustRightInd w:val="0"/>
        <w:snapToGrid w:val="0"/>
        <w:spacing w:line="360" w:lineRule="auto"/>
        <w:ind w:firstLine="420" w:firstLineChars="200"/>
        <w:jc w:val="left"/>
        <w:rPr>
          <w:rFonts w:ascii="宋体" w:hAnsi="宋体"/>
          <w:snapToGrid w:val="0"/>
          <w:color w:val="0000FF"/>
          <w:kern w:val="0"/>
          <w:szCs w:val="21"/>
          <w:u w:val="single"/>
        </w:rPr>
      </w:pPr>
      <w:r>
        <w:rPr>
          <w:rFonts w:hint="eastAsia" w:ascii="宋体" w:hAnsi="宋体"/>
          <w:snapToGrid w:val="0"/>
          <w:color w:val="0000FF"/>
          <w:kern w:val="0"/>
          <w:szCs w:val="21"/>
          <w:u w:val="single"/>
        </w:rPr>
        <w:t>3）督促施工单位按相关规定要求编制专项施工安全方案，并审批后监督施工单位实施；</w:t>
      </w:r>
    </w:p>
    <w:p>
      <w:pPr>
        <w:adjustRightInd w:val="0"/>
        <w:snapToGrid w:val="0"/>
        <w:spacing w:line="360" w:lineRule="auto"/>
        <w:ind w:firstLine="420" w:firstLineChars="200"/>
        <w:jc w:val="left"/>
        <w:rPr>
          <w:rFonts w:ascii="宋体" w:hAnsi="宋体"/>
          <w:snapToGrid w:val="0"/>
          <w:color w:val="0000FF"/>
          <w:kern w:val="0"/>
          <w:szCs w:val="21"/>
          <w:u w:val="single"/>
        </w:rPr>
      </w:pPr>
      <w:r>
        <w:rPr>
          <w:rFonts w:hint="eastAsia" w:ascii="宋体" w:hAnsi="宋体"/>
          <w:snapToGrid w:val="0"/>
          <w:color w:val="0000FF"/>
          <w:kern w:val="0"/>
          <w:szCs w:val="21"/>
          <w:u w:val="single"/>
        </w:rPr>
        <w:t>4）检查施工单位的安全保障措施，督促施工单位落实安全文明施工存在问题的整改；</w:t>
      </w:r>
    </w:p>
    <w:p>
      <w:pPr>
        <w:adjustRightInd w:val="0"/>
        <w:snapToGrid w:val="0"/>
        <w:spacing w:line="360" w:lineRule="auto"/>
        <w:ind w:firstLine="420" w:firstLineChars="200"/>
        <w:jc w:val="left"/>
        <w:rPr>
          <w:rFonts w:ascii="宋体" w:hAnsi="宋体"/>
          <w:snapToGrid w:val="0"/>
          <w:color w:val="0000FF"/>
          <w:kern w:val="0"/>
          <w:szCs w:val="21"/>
          <w:u w:val="single"/>
        </w:rPr>
      </w:pPr>
      <w:r>
        <w:rPr>
          <w:rFonts w:hint="eastAsia" w:ascii="宋体" w:hAnsi="宋体"/>
          <w:snapToGrid w:val="0"/>
          <w:color w:val="0000FF"/>
          <w:kern w:val="0"/>
          <w:szCs w:val="21"/>
          <w:u w:val="single"/>
        </w:rPr>
        <w:t>5）应在监理月报中向委托人报告当月安全文明施工基本情况、安全管理统计、安全检查结果数据统计、重大安全隐患及其整改等；</w:t>
      </w:r>
    </w:p>
    <w:p>
      <w:pPr>
        <w:adjustRightInd w:val="0"/>
        <w:snapToGrid w:val="0"/>
        <w:spacing w:line="360" w:lineRule="auto"/>
        <w:ind w:firstLine="420" w:firstLineChars="200"/>
        <w:jc w:val="left"/>
        <w:rPr>
          <w:rFonts w:ascii="宋体" w:hAnsi="宋体"/>
          <w:snapToGrid w:val="0"/>
          <w:color w:val="0000FF"/>
          <w:kern w:val="0"/>
          <w:szCs w:val="21"/>
          <w:u w:val="single"/>
        </w:rPr>
      </w:pPr>
      <w:r>
        <w:rPr>
          <w:rFonts w:hint="eastAsia" w:ascii="宋体" w:hAnsi="宋体"/>
          <w:snapToGrid w:val="0"/>
          <w:color w:val="0000FF"/>
          <w:kern w:val="0"/>
          <w:szCs w:val="21"/>
          <w:u w:val="single"/>
        </w:rPr>
        <w:t>6）应在监理日报中向委托人报告当天的安全文明施工问题，并附记录照片；</w:t>
      </w:r>
    </w:p>
    <w:p>
      <w:pPr>
        <w:adjustRightInd w:val="0"/>
        <w:snapToGrid w:val="0"/>
        <w:spacing w:line="360" w:lineRule="auto"/>
        <w:ind w:firstLine="420" w:firstLineChars="200"/>
        <w:jc w:val="left"/>
        <w:rPr>
          <w:rFonts w:ascii="宋体" w:hAnsi="宋体"/>
          <w:snapToGrid w:val="0"/>
          <w:color w:val="auto"/>
          <w:kern w:val="0"/>
          <w:szCs w:val="21"/>
          <w:u w:val="single"/>
        </w:rPr>
      </w:pPr>
      <w:r>
        <w:rPr>
          <w:rFonts w:hint="eastAsia" w:ascii="宋体" w:hAnsi="宋体"/>
          <w:snapToGrid w:val="0"/>
          <w:color w:val="0000FF"/>
          <w:kern w:val="0"/>
          <w:szCs w:val="21"/>
          <w:u w:val="single"/>
        </w:rPr>
        <w:t>7）受托人应当按照法律、法规和工程建设强制性标准及监理委托合同实施监理，对所监理工程的施工安全生产进行监督检查，并对施工安全生产承担监理责任；</w:t>
      </w:r>
    </w:p>
    <w:p>
      <w:pPr>
        <w:adjustRightInd w:val="0"/>
        <w:snapToGrid w:val="0"/>
        <w:spacing w:line="360" w:lineRule="auto"/>
        <w:ind w:firstLine="420" w:firstLineChars="200"/>
        <w:jc w:val="left"/>
        <w:rPr>
          <w:rFonts w:ascii="宋体" w:hAnsi="宋体"/>
          <w:snapToGrid w:val="0"/>
          <w:color w:val="auto"/>
          <w:kern w:val="0"/>
          <w:szCs w:val="21"/>
          <w:u w:val="single"/>
        </w:rPr>
      </w:pPr>
      <w:r>
        <w:rPr>
          <w:rFonts w:hint="eastAsia" w:ascii="宋体" w:hAnsi="宋体"/>
          <w:snapToGrid w:val="0"/>
          <w:color w:val="0000FF"/>
          <w:kern w:val="0"/>
          <w:szCs w:val="21"/>
          <w:u w:val="single"/>
        </w:rPr>
        <w:t>8）检查施工单位在工程项目上的安全生产规章制度和安全监管机构的建立、健全及专职安全生产管理人员配备情况；</w:t>
      </w:r>
    </w:p>
    <w:p>
      <w:pPr>
        <w:adjustRightInd w:val="0"/>
        <w:snapToGrid w:val="0"/>
        <w:spacing w:line="360" w:lineRule="auto"/>
        <w:ind w:firstLine="420" w:firstLineChars="200"/>
        <w:jc w:val="left"/>
        <w:rPr>
          <w:rFonts w:ascii="宋体" w:hAnsi="宋体"/>
          <w:snapToGrid w:val="0"/>
          <w:color w:val="0000FF"/>
          <w:kern w:val="0"/>
          <w:szCs w:val="21"/>
          <w:u w:val="single"/>
        </w:rPr>
      </w:pPr>
      <w:r>
        <w:rPr>
          <w:rFonts w:hint="eastAsia" w:ascii="宋体" w:hAnsi="宋体"/>
          <w:snapToGrid w:val="0"/>
          <w:color w:val="0000FF"/>
          <w:kern w:val="0"/>
          <w:szCs w:val="21"/>
          <w:u w:val="single"/>
        </w:rPr>
        <w:t>9）审查施工单位资质和安全生产许可证是否合法有效；</w:t>
      </w:r>
    </w:p>
    <w:p>
      <w:pPr>
        <w:adjustRightInd w:val="0"/>
        <w:snapToGrid w:val="0"/>
        <w:spacing w:line="360" w:lineRule="auto"/>
        <w:ind w:firstLine="420" w:firstLineChars="200"/>
        <w:jc w:val="left"/>
        <w:rPr>
          <w:rFonts w:ascii="宋体" w:hAnsi="宋体"/>
          <w:snapToGrid w:val="0"/>
          <w:color w:val="0000FF"/>
          <w:kern w:val="0"/>
          <w:szCs w:val="21"/>
          <w:u w:val="single"/>
        </w:rPr>
      </w:pPr>
      <w:r>
        <w:rPr>
          <w:rFonts w:hint="eastAsia" w:ascii="宋体" w:hAnsi="宋体"/>
          <w:snapToGrid w:val="0"/>
          <w:color w:val="0000FF"/>
          <w:kern w:val="0"/>
          <w:szCs w:val="21"/>
          <w:u w:val="single"/>
        </w:rPr>
        <w:t>10）审查施工单位项目经理、专职安全管理人员、特种作业人员是否具备合法资格；</w:t>
      </w:r>
    </w:p>
    <w:p>
      <w:pPr>
        <w:adjustRightInd w:val="0"/>
        <w:snapToGrid w:val="0"/>
        <w:spacing w:line="360" w:lineRule="auto"/>
        <w:ind w:firstLine="420" w:firstLineChars="200"/>
        <w:jc w:val="left"/>
        <w:rPr>
          <w:rFonts w:ascii="宋体" w:hAnsi="宋体"/>
          <w:snapToGrid w:val="0"/>
          <w:color w:val="0000FF"/>
          <w:kern w:val="0"/>
          <w:szCs w:val="21"/>
          <w:u w:val="single"/>
        </w:rPr>
      </w:pPr>
      <w:r>
        <w:rPr>
          <w:rFonts w:hint="eastAsia" w:ascii="宋体" w:hAnsi="宋体"/>
          <w:snapToGrid w:val="0"/>
          <w:color w:val="0000FF"/>
          <w:kern w:val="0"/>
          <w:szCs w:val="21"/>
          <w:u w:val="single"/>
        </w:rPr>
        <w:t>11）审核施工单位应急救援预案和安全防护措施费用使用计划；</w:t>
      </w:r>
    </w:p>
    <w:p>
      <w:pPr>
        <w:adjustRightInd w:val="0"/>
        <w:snapToGrid w:val="0"/>
        <w:spacing w:line="360" w:lineRule="auto"/>
        <w:ind w:firstLine="420" w:firstLineChars="200"/>
        <w:jc w:val="left"/>
        <w:rPr>
          <w:rFonts w:ascii="宋体" w:hAnsi="宋体"/>
          <w:snapToGrid w:val="0"/>
          <w:color w:val="0000FF"/>
          <w:kern w:val="0"/>
          <w:szCs w:val="21"/>
          <w:u w:val="single"/>
        </w:rPr>
      </w:pPr>
      <w:r>
        <w:rPr>
          <w:rFonts w:hint="eastAsia" w:ascii="宋体" w:hAnsi="宋体"/>
          <w:snapToGrid w:val="0"/>
          <w:color w:val="0000FF"/>
          <w:kern w:val="0"/>
          <w:szCs w:val="21"/>
          <w:u w:val="single"/>
        </w:rPr>
        <w:t>12）监督施工单位按照施工组织设计中的安全技术措施和安全专项施工方案组织施工，及时制止违规施工作业；</w:t>
      </w:r>
    </w:p>
    <w:p>
      <w:pPr>
        <w:adjustRightInd w:val="0"/>
        <w:snapToGrid w:val="0"/>
        <w:spacing w:line="360" w:lineRule="auto"/>
        <w:ind w:firstLine="420" w:firstLineChars="200"/>
        <w:jc w:val="left"/>
        <w:rPr>
          <w:rFonts w:ascii="宋体" w:hAnsi="宋体"/>
          <w:snapToGrid w:val="0"/>
          <w:color w:val="0000FF"/>
          <w:kern w:val="0"/>
          <w:szCs w:val="21"/>
          <w:u w:val="single"/>
        </w:rPr>
      </w:pPr>
      <w:r>
        <w:rPr>
          <w:rFonts w:hint="eastAsia" w:ascii="宋体" w:hAnsi="宋体"/>
          <w:snapToGrid w:val="0"/>
          <w:color w:val="0000FF"/>
          <w:kern w:val="0"/>
          <w:szCs w:val="21"/>
          <w:u w:val="single"/>
        </w:rPr>
        <w:t>13）定期巡视检查施工过程中的危险性较大工程作业情况；</w:t>
      </w:r>
    </w:p>
    <w:p>
      <w:pPr>
        <w:adjustRightInd w:val="0"/>
        <w:snapToGrid w:val="0"/>
        <w:spacing w:line="360" w:lineRule="auto"/>
        <w:ind w:firstLine="420" w:firstLineChars="200"/>
        <w:jc w:val="left"/>
        <w:rPr>
          <w:rFonts w:ascii="宋体" w:hAnsi="宋体"/>
          <w:snapToGrid w:val="0"/>
          <w:color w:val="0000FF"/>
          <w:kern w:val="0"/>
          <w:szCs w:val="21"/>
          <w:u w:val="single"/>
        </w:rPr>
      </w:pPr>
      <w:r>
        <w:rPr>
          <w:rFonts w:hint="eastAsia" w:ascii="宋体" w:hAnsi="宋体"/>
          <w:snapToGrid w:val="0"/>
          <w:color w:val="0000FF"/>
          <w:kern w:val="0"/>
          <w:szCs w:val="21"/>
          <w:u w:val="single"/>
        </w:rPr>
        <w:t>14）组织对施工现场设施和安全设施进行验收，并做好验收记录；</w:t>
      </w:r>
    </w:p>
    <w:p>
      <w:pPr>
        <w:adjustRightInd w:val="0"/>
        <w:snapToGrid w:val="0"/>
        <w:spacing w:line="360" w:lineRule="auto"/>
        <w:ind w:firstLine="420" w:firstLineChars="200"/>
        <w:jc w:val="left"/>
        <w:rPr>
          <w:rFonts w:ascii="宋体" w:hAnsi="宋体"/>
          <w:snapToGrid w:val="0"/>
          <w:color w:val="0000FF"/>
          <w:kern w:val="0"/>
          <w:szCs w:val="21"/>
          <w:u w:val="single"/>
        </w:rPr>
      </w:pPr>
      <w:r>
        <w:rPr>
          <w:rFonts w:hint="eastAsia" w:ascii="宋体" w:hAnsi="宋体"/>
          <w:snapToGrid w:val="0"/>
          <w:color w:val="0000FF"/>
          <w:kern w:val="0"/>
          <w:szCs w:val="21"/>
          <w:u w:val="single"/>
        </w:rPr>
        <w:t>15）检查施工现场各种安全标志和安全防护设施是否符合强制性标准要求，并审查安措费的使用情况；</w:t>
      </w:r>
    </w:p>
    <w:p>
      <w:pPr>
        <w:adjustRightInd w:val="0"/>
        <w:snapToGrid w:val="0"/>
        <w:spacing w:line="360" w:lineRule="auto"/>
        <w:ind w:firstLine="420" w:firstLineChars="200"/>
        <w:jc w:val="left"/>
        <w:rPr>
          <w:rFonts w:ascii="宋体" w:hAnsi="宋体"/>
          <w:snapToGrid w:val="0"/>
          <w:color w:val="auto"/>
          <w:kern w:val="0"/>
          <w:szCs w:val="21"/>
          <w:u w:val="single"/>
        </w:rPr>
      </w:pPr>
      <w:r>
        <w:rPr>
          <w:rFonts w:hint="eastAsia" w:ascii="宋体" w:hAnsi="宋体"/>
          <w:snapToGrid w:val="0"/>
          <w:color w:val="0000FF"/>
          <w:kern w:val="0"/>
          <w:szCs w:val="21"/>
          <w:u w:val="single"/>
        </w:rPr>
        <w:t>16）至少每周组织一次工程安全文明施工专项检查；</w:t>
      </w:r>
    </w:p>
    <w:p>
      <w:pPr>
        <w:adjustRightInd w:val="0"/>
        <w:snapToGrid w:val="0"/>
        <w:spacing w:line="360" w:lineRule="auto"/>
        <w:ind w:firstLine="420" w:firstLineChars="200"/>
        <w:jc w:val="left"/>
        <w:rPr>
          <w:rFonts w:ascii="宋体" w:hAnsi="宋体"/>
          <w:snapToGrid w:val="0"/>
          <w:color w:val="auto"/>
          <w:kern w:val="0"/>
          <w:szCs w:val="21"/>
          <w:u w:val="single"/>
        </w:rPr>
      </w:pPr>
      <w:r>
        <w:rPr>
          <w:rFonts w:hint="eastAsia" w:ascii="宋体" w:hAnsi="宋体"/>
          <w:snapToGrid w:val="0"/>
          <w:color w:val="0000FF"/>
          <w:kern w:val="0"/>
          <w:szCs w:val="21"/>
          <w:u w:val="single"/>
        </w:rPr>
        <w:t>17）受托人应派专人对施工现场安全生产情况进行巡视检查，对发现的各类安全隐患，应书面通知施工单位，并督促其立即整改；情况严重的，受托人应及时下达工程暂停令，要求施工单位停工整改，并同时报告委托人。安全事故隐患消除后，受托人应检查整改结果，签署复查或复工意见。施工单位拒不整改或不停工整改的，受托人应当及时向工程所在地建设行政主管部门或工程项目的行业主管部门报告，以电话形式报告的，应当有通话记录。检查、整改、复查、报告等情况应当记载在监理日记、监理月报中。</w:t>
      </w:r>
    </w:p>
    <w:p>
      <w:pPr>
        <w:adjustRightInd w:val="0"/>
        <w:snapToGrid w:val="0"/>
        <w:spacing w:line="360" w:lineRule="auto"/>
        <w:ind w:firstLine="420" w:firstLineChars="200"/>
        <w:jc w:val="left"/>
        <w:rPr>
          <w:rFonts w:ascii="宋体" w:hAnsi="宋体"/>
          <w:snapToGrid w:val="0"/>
          <w:color w:val="0000FF"/>
          <w:kern w:val="0"/>
          <w:szCs w:val="21"/>
          <w:u w:val="single"/>
        </w:rPr>
      </w:pPr>
      <w:r>
        <w:rPr>
          <w:rFonts w:hint="eastAsia" w:ascii="宋体" w:hAnsi="宋体"/>
          <w:snapToGrid w:val="0"/>
          <w:color w:val="0000FF"/>
          <w:kern w:val="0"/>
          <w:szCs w:val="21"/>
          <w:u w:val="single"/>
        </w:rPr>
        <w:t>（四）施工阶段的造价控制包括但不限于</w:t>
      </w:r>
    </w:p>
    <w:p>
      <w:pPr>
        <w:adjustRightInd w:val="0"/>
        <w:snapToGrid w:val="0"/>
        <w:spacing w:line="360" w:lineRule="auto"/>
        <w:ind w:firstLine="420" w:firstLineChars="200"/>
        <w:jc w:val="left"/>
        <w:rPr>
          <w:rFonts w:ascii="宋体" w:hAnsi="宋体"/>
          <w:snapToGrid w:val="0"/>
          <w:color w:val="0000FF"/>
          <w:kern w:val="0"/>
          <w:szCs w:val="21"/>
          <w:u w:val="single"/>
        </w:rPr>
      </w:pPr>
      <w:r>
        <w:rPr>
          <w:rFonts w:hint="eastAsia" w:ascii="宋体" w:hAnsi="宋体"/>
          <w:snapToGrid w:val="0"/>
          <w:color w:val="0000FF"/>
          <w:kern w:val="0"/>
          <w:szCs w:val="21"/>
          <w:u w:val="single"/>
        </w:rPr>
        <w:t>1）进行工程计量及协助工程款审核，审核工程进度付款申请，按承包合同的规定审核施工单位申报的当期实际完成工程内容和实物工作量，配合委托人或其委托的工料测量公司完成对施工单位申报的设计变更预算、工程竣工结算等的协助性审查；</w:t>
      </w:r>
    </w:p>
    <w:p>
      <w:pPr>
        <w:adjustRightInd w:val="0"/>
        <w:snapToGrid w:val="0"/>
        <w:spacing w:line="360" w:lineRule="auto"/>
        <w:ind w:firstLine="420" w:firstLineChars="200"/>
        <w:jc w:val="left"/>
        <w:rPr>
          <w:rFonts w:ascii="宋体" w:hAnsi="宋体"/>
          <w:snapToGrid w:val="0"/>
          <w:color w:val="0000FF"/>
          <w:kern w:val="0"/>
          <w:szCs w:val="21"/>
          <w:u w:val="single"/>
        </w:rPr>
      </w:pPr>
      <w:r>
        <w:rPr>
          <w:rFonts w:hint="eastAsia" w:ascii="宋体" w:hAnsi="宋体"/>
          <w:snapToGrid w:val="0"/>
          <w:color w:val="0000FF"/>
          <w:kern w:val="0"/>
          <w:szCs w:val="21"/>
          <w:u w:val="single"/>
        </w:rPr>
        <w:t>2）处理工程变更、现场签证事宜，确认并记录工程变更、现场签证及隐蔽工程的实际发生情况，严格按照委托人制定的“工程变更及签证/验证管理流程及要求”，控制工程变更、签证/验证；</w:t>
      </w:r>
    </w:p>
    <w:p>
      <w:pPr>
        <w:adjustRightInd w:val="0"/>
        <w:snapToGrid w:val="0"/>
        <w:spacing w:line="360" w:lineRule="auto"/>
        <w:ind w:firstLine="420" w:firstLineChars="200"/>
        <w:jc w:val="left"/>
        <w:rPr>
          <w:rFonts w:ascii="宋体" w:hAnsi="宋体"/>
          <w:snapToGrid w:val="0"/>
          <w:color w:val="0000FF"/>
          <w:kern w:val="0"/>
          <w:szCs w:val="21"/>
          <w:u w:val="single"/>
        </w:rPr>
      </w:pPr>
      <w:r>
        <w:rPr>
          <w:rFonts w:hint="eastAsia" w:ascii="宋体" w:hAnsi="宋体"/>
          <w:snapToGrid w:val="0"/>
          <w:color w:val="0000FF"/>
          <w:kern w:val="0"/>
          <w:szCs w:val="21"/>
          <w:u w:val="single"/>
        </w:rPr>
        <w:t>3）处理工程索赔，调解合同争议；</w:t>
      </w:r>
    </w:p>
    <w:p>
      <w:pPr>
        <w:adjustRightInd w:val="0"/>
        <w:snapToGrid w:val="0"/>
        <w:spacing w:line="360" w:lineRule="auto"/>
        <w:ind w:firstLine="420" w:firstLineChars="200"/>
        <w:jc w:val="left"/>
        <w:rPr>
          <w:rFonts w:ascii="宋体" w:hAnsi="宋体"/>
          <w:snapToGrid w:val="0"/>
          <w:color w:val="auto"/>
          <w:kern w:val="0"/>
          <w:szCs w:val="21"/>
          <w:u w:val="single"/>
        </w:rPr>
      </w:pPr>
      <w:r>
        <w:rPr>
          <w:rFonts w:hint="eastAsia" w:ascii="宋体" w:hAnsi="宋体"/>
          <w:snapToGrid w:val="0"/>
          <w:color w:val="0000FF"/>
          <w:kern w:val="0"/>
          <w:szCs w:val="21"/>
          <w:u w:val="single"/>
        </w:rPr>
        <w:t>4）协助委托人进行工程进度款支付统计、设计变更情况统计、重大设计变更及签证原因分析等。</w:t>
      </w:r>
    </w:p>
    <w:p>
      <w:pPr>
        <w:adjustRightInd w:val="0"/>
        <w:snapToGrid w:val="0"/>
        <w:spacing w:line="360" w:lineRule="auto"/>
        <w:ind w:firstLine="420" w:firstLineChars="200"/>
        <w:jc w:val="left"/>
        <w:rPr>
          <w:rFonts w:ascii="宋体" w:hAnsi="宋体"/>
          <w:snapToGrid w:val="0"/>
          <w:color w:val="0000FF"/>
          <w:kern w:val="0"/>
          <w:szCs w:val="21"/>
          <w:u w:val="single"/>
        </w:rPr>
      </w:pPr>
      <w:r>
        <w:rPr>
          <w:rFonts w:hint="eastAsia" w:ascii="宋体" w:hAnsi="宋体"/>
          <w:snapToGrid w:val="0"/>
          <w:color w:val="0000FF"/>
          <w:kern w:val="0"/>
          <w:szCs w:val="21"/>
          <w:u w:val="single"/>
        </w:rPr>
        <w:t>（五）工程各方关系协调工作（协助委托人完成以下工作包括但不限于）</w:t>
      </w:r>
    </w:p>
    <w:p>
      <w:pPr>
        <w:adjustRightInd w:val="0"/>
        <w:snapToGrid w:val="0"/>
        <w:spacing w:line="360" w:lineRule="auto"/>
        <w:ind w:firstLine="420" w:firstLineChars="200"/>
        <w:jc w:val="left"/>
        <w:rPr>
          <w:rFonts w:ascii="宋体" w:hAnsi="宋体"/>
          <w:snapToGrid w:val="0"/>
          <w:color w:val="0000FF"/>
          <w:kern w:val="0"/>
          <w:szCs w:val="21"/>
          <w:u w:val="single"/>
        </w:rPr>
      </w:pPr>
      <w:r>
        <w:rPr>
          <w:rFonts w:hint="eastAsia" w:ascii="宋体" w:hAnsi="宋体"/>
          <w:snapToGrid w:val="0"/>
          <w:color w:val="0000FF"/>
          <w:kern w:val="0"/>
          <w:szCs w:val="21"/>
          <w:u w:val="single"/>
        </w:rPr>
        <w:t>1）协调施工单位与委托人关系，包括督促施工单位落实委托人的指令；</w:t>
      </w:r>
    </w:p>
    <w:p>
      <w:pPr>
        <w:adjustRightInd w:val="0"/>
        <w:snapToGrid w:val="0"/>
        <w:spacing w:line="360" w:lineRule="auto"/>
        <w:ind w:firstLine="420" w:firstLineChars="200"/>
        <w:jc w:val="left"/>
        <w:rPr>
          <w:rFonts w:ascii="宋体" w:hAnsi="宋体"/>
          <w:snapToGrid w:val="0"/>
          <w:color w:val="0000FF"/>
          <w:kern w:val="0"/>
          <w:szCs w:val="21"/>
          <w:u w:val="single"/>
        </w:rPr>
      </w:pPr>
      <w:r>
        <w:rPr>
          <w:rFonts w:hint="eastAsia" w:ascii="宋体" w:hAnsi="宋体"/>
          <w:snapToGrid w:val="0"/>
          <w:color w:val="0000FF"/>
          <w:kern w:val="0"/>
          <w:szCs w:val="21"/>
          <w:u w:val="single"/>
        </w:rPr>
        <w:t>2）协调施工过程中各施工单位之间工程界面的切割；</w:t>
      </w:r>
    </w:p>
    <w:p>
      <w:pPr>
        <w:adjustRightInd w:val="0"/>
        <w:snapToGrid w:val="0"/>
        <w:spacing w:line="360" w:lineRule="auto"/>
        <w:ind w:firstLine="420" w:firstLineChars="200"/>
        <w:jc w:val="left"/>
        <w:rPr>
          <w:rFonts w:ascii="宋体" w:hAnsi="宋体"/>
          <w:snapToGrid w:val="0"/>
          <w:color w:val="0000FF"/>
          <w:kern w:val="0"/>
          <w:szCs w:val="21"/>
          <w:u w:val="single"/>
        </w:rPr>
      </w:pPr>
      <w:r>
        <w:rPr>
          <w:rFonts w:hint="eastAsia" w:ascii="宋体" w:hAnsi="宋体"/>
          <w:snapToGrid w:val="0"/>
          <w:color w:val="0000FF"/>
          <w:kern w:val="0"/>
          <w:szCs w:val="21"/>
          <w:u w:val="single"/>
        </w:rPr>
        <w:t>3）协调施工过程中各专业施工配合关系；</w:t>
      </w:r>
    </w:p>
    <w:p>
      <w:pPr>
        <w:adjustRightInd w:val="0"/>
        <w:snapToGrid w:val="0"/>
        <w:spacing w:line="360" w:lineRule="auto"/>
        <w:ind w:firstLine="420" w:firstLineChars="200"/>
        <w:jc w:val="left"/>
        <w:rPr>
          <w:rFonts w:ascii="宋体" w:hAnsi="宋体"/>
          <w:snapToGrid w:val="0"/>
          <w:color w:val="0000FF"/>
          <w:kern w:val="0"/>
          <w:szCs w:val="21"/>
          <w:u w:val="single"/>
        </w:rPr>
      </w:pPr>
      <w:r>
        <w:rPr>
          <w:rFonts w:hint="eastAsia" w:ascii="宋体" w:hAnsi="宋体"/>
          <w:snapToGrid w:val="0"/>
          <w:color w:val="0000FF"/>
          <w:kern w:val="0"/>
          <w:szCs w:val="21"/>
          <w:u w:val="single"/>
        </w:rPr>
        <w:t>4）协调施工过程中政府监管部门的督查工作；</w:t>
      </w:r>
    </w:p>
    <w:p>
      <w:pPr>
        <w:adjustRightInd w:val="0"/>
        <w:snapToGrid w:val="0"/>
        <w:spacing w:line="360" w:lineRule="auto"/>
        <w:ind w:firstLine="420" w:firstLineChars="200"/>
        <w:jc w:val="left"/>
        <w:rPr>
          <w:rFonts w:ascii="宋体" w:hAnsi="宋体"/>
          <w:snapToGrid w:val="0"/>
          <w:color w:val="0000FF"/>
          <w:kern w:val="0"/>
          <w:szCs w:val="21"/>
          <w:u w:val="single"/>
        </w:rPr>
      </w:pPr>
      <w:r>
        <w:rPr>
          <w:rFonts w:hint="eastAsia" w:ascii="宋体" w:hAnsi="宋体"/>
          <w:snapToGrid w:val="0"/>
          <w:color w:val="0000FF"/>
          <w:kern w:val="0"/>
          <w:szCs w:val="21"/>
          <w:u w:val="single"/>
        </w:rPr>
        <w:t>（六）工程会议工作（每周主持召开工地例会，形成会议纪要，并经与会各方代表会签；工地例会包括但不限于）</w:t>
      </w:r>
    </w:p>
    <w:p>
      <w:pPr>
        <w:adjustRightInd w:val="0"/>
        <w:snapToGrid w:val="0"/>
        <w:spacing w:line="360" w:lineRule="auto"/>
        <w:ind w:firstLine="420" w:firstLineChars="200"/>
        <w:jc w:val="left"/>
        <w:rPr>
          <w:rFonts w:ascii="宋体" w:hAnsi="宋体"/>
          <w:snapToGrid w:val="0"/>
          <w:color w:val="0000FF"/>
          <w:kern w:val="0"/>
          <w:szCs w:val="21"/>
          <w:u w:val="single"/>
        </w:rPr>
      </w:pPr>
      <w:r>
        <w:rPr>
          <w:rFonts w:hint="eastAsia" w:ascii="宋体" w:hAnsi="宋体"/>
          <w:snapToGrid w:val="0"/>
          <w:color w:val="0000FF"/>
          <w:kern w:val="0"/>
          <w:szCs w:val="21"/>
          <w:u w:val="single"/>
        </w:rPr>
        <w:t>1）检查上次例会议确定事项的落实情况，分析未完事项原因；</w:t>
      </w:r>
    </w:p>
    <w:p>
      <w:pPr>
        <w:adjustRightInd w:val="0"/>
        <w:snapToGrid w:val="0"/>
        <w:spacing w:line="360" w:lineRule="auto"/>
        <w:ind w:firstLine="420" w:firstLineChars="200"/>
        <w:jc w:val="left"/>
        <w:rPr>
          <w:rFonts w:ascii="宋体" w:hAnsi="宋体"/>
          <w:snapToGrid w:val="0"/>
          <w:color w:val="0000FF"/>
          <w:kern w:val="0"/>
          <w:szCs w:val="21"/>
          <w:u w:val="single"/>
        </w:rPr>
      </w:pPr>
      <w:r>
        <w:rPr>
          <w:rFonts w:hint="eastAsia" w:ascii="宋体" w:hAnsi="宋体"/>
          <w:snapToGrid w:val="0"/>
          <w:color w:val="0000FF"/>
          <w:kern w:val="0"/>
          <w:szCs w:val="21"/>
          <w:u w:val="single"/>
        </w:rPr>
        <w:t>2）检查分析工程项目进度计划完成情况，提出进度目标落实措施；</w:t>
      </w:r>
    </w:p>
    <w:p>
      <w:pPr>
        <w:adjustRightInd w:val="0"/>
        <w:snapToGrid w:val="0"/>
        <w:spacing w:line="360" w:lineRule="auto"/>
        <w:ind w:firstLine="420" w:firstLineChars="200"/>
        <w:jc w:val="left"/>
        <w:rPr>
          <w:rFonts w:ascii="宋体" w:hAnsi="宋体"/>
          <w:snapToGrid w:val="0"/>
          <w:color w:val="0000FF"/>
          <w:kern w:val="0"/>
          <w:szCs w:val="21"/>
          <w:u w:val="single"/>
        </w:rPr>
      </w:pPr>
      <w:r>
        <w:rPr>
          <w:rFonts w:hint="eastAsia" w:ascii="宋体" w:hAnsi="宋体"/>
          <w:snapToGrid w:val="0"/>
          <w:color w:val="0000FF"/>
          <w:kern w:val="0"/>
          <w:szCs w:val="21"/>
          <w:u w:val="single"/>
        </w:rPr>
        <w:t>3）检查分析工程质量状况，针对存在的质量问题提出改进措施，通报工程实体实测实量结果并提出质量不符合项的整改要求；</w:t>
      </w:r>
    </w:p>
    <w:p>
      <w:pPr>
        <w:adjustRightInd w:val="0"/>
        <w:snapToGrid w:val="0"/>
        <w:spacing w:line="360" w:lineRule="auto"/>
        <w:ind w:firstLine="420" w:firstLineChars="200"/>
        <w:jc w:val="left"/>
        <w:rPr>
          <w:rFonts w:ascii="宋体" w:hAnsi="宋体"/>
          <w:snapToGrid w:val="0"/>
          <w:color w:val="0000FF"/>
          <w:kern w:val="0"/>
          <w:szCs w:val="21"/>
          <w:u w:val="single"/>
        </w:rPr>
      </w:pPr>
      <w:r>
        <w:rPr>
          <w:rFonts w:hint="eastAsia" w:ascii="宋体" w:hAnsi="宋体"/>
          <w:snapToGrid w:val="0"/>
          <w:color w:val="0000FF"/>
          <w:kern w:val="0"/>
          <w:szCs w:val="21"/>
          <w:u w:val="single"/>
        </w:rPr>
        <w:t>4）检查分析安全文明施工情况，针对存在的安全文明施工问题提出整改要求；</w:t>
      </w:r>
    </w:p>
    <w:p>
      <w:pPr>
        <w:adjustRightInd w:val="0"/>
        <w:snapToGrid w:val="0"/>
        <w:spacing w:line="360" w:lineRule="auto"/>
        <w:ind w:firstLine="420" w:firstLineChars="200"/>
        <w:jc w:val="left"/>
        <w:rPr>
          <w:rFonts w:ascii="宋体" w:hAnsi="宋体"/>
          <w:snapToGrid w:val="0"/>
          <w:color w:val="0000FF"/>
          <w:kern w:val="0"/>
          <w:szCs w:val="21"/>
          <w:u w:val="single"/>
        </w:rPr>
      </w:pPr>
      <w:r>
        <w:rPr>
          <w:rFonts w:hint="eastAsia" w:ascii="宋体" w:hAnsi="宋体"/>
          <w:snapToGrid w:val="0"/>
          <w:color w:val="0000FF"/>
          <w:kern w:val="0"/>
          <w:szCs w:val="21"/>
          <w:u w:val="single"/>
        </w:rPr>
        <w:t>5）解决需要协调的有关事项；</w:t>
      </w:r>
    </w:p>
    <w:p>
      <w:pPr>
        <w:adjustRightInd w:val="0"/>
        <w:snapToGrid w:val="0"/>
        <w:spacing w:line="360" w:lineRule="auto"/>
        <w:ind w:firstLine="420" w:firstLineChars="200"/>
        <w:jc w:val="left"/>
        <w:rPr>
          <w:rFonts w:ascii="宋体" w:hAnsi="宋体"/>
          <w:snapToGrid w:val="0"/>
          <w:color w:val="0000FF"/>
          <w:kern w:val="0"/>
          <w:szCs w:val="21"/>
          <w:u w:val="single"/>
        </w:rPr>
      </w:pPr>
      <w:r>
        <w:rPr>
          <w:rFonts w:hint="eastAsia" w:ascii="宋体" w:hAnsi="宋体"/>
          <w:snapToGrid w:val="0"/>
          <w:color w:val="0000FF"/>
          <w:kern w:val="0"/>
          <w:szCs w:val="21"/>
          <w:u w:val="single"/>
        </w:rPr>
        <w:t>6）根据需要及时组织专题会议，解决施工过程中的各种专项问题；</w:t>
      </w:r>
    </w:p>
    <w:p>
      <w:pPr>
        <w:adjustRightInd w:val="0"/>
        <w:snapToGrid w:val="0"/>
        <w:spacing w:line="360" w:lineRule="auto"/>
        <w:ind w:firstLine="420" w:firstLineChars="200"/>
        <w:jc w:val="left"/>
        <w:rPr>
          <w:rFonts w:ascii="宋体" w:hAnsi="宋体"/>
          <w:snapToGrid w:val="0"/>
          <w:color w:val="0000FF"/>
          <w:kern w:val="0"/>
          <w:szCs w:val="21"/>
          <w:u w:val="single"/>
        </w:rPr>
      </w:pPr>
      <w:r>
        <w:rPr>
          <w:rFonts w:hint="eastAsia" w:ascii="宋体" w:hAnsi="宋体"/>
          <w:snapToGrid w:val="0"/>
          <w:color w:val="0000FF"/>
          <w:kern w:val="0"/>
          <w:szCs w:val="21"/>
          <w:u w:val="single"/>
        </w:rPr>
        <w:t>7）关注施工期间国家及地方建筑条例变动，及时提出要求；</w:t>
      </w:r>
    </w:p>
    <w:p>
      <w:pPr>
        <w:adjustRightInd w:val="0"/>
        <w:snapToGrid w:val="0"/>
        <w:spacing w:line="360" w:lineRule="auto"/>
        <w:ind w:firstLine="420" w:firstLineChars="200"/>
        <w:jc w:val="left"/>
        <w:rPr>
          <w:rFonts w:ascii="宋体" w:hAnsi="宋体"/>
          <w:snapToGrid w:val="0"/>
          <w:color w:val="0000FF"/>
          <w:kern w:val="0"/>
          <w:szCs w:val="21"/>
          <w:u w:val="single"/>
        </w:rPr>
      </w:pPr>
      <w:r>
        <w:rPr>
          <w:rFonts w:hint="eastAsia" w:ascii="宋体" w:hAnsi="宋体"/>
          <w:snapToGrid w:val="0"/>
          <w:color w:val="0000FF"/>
          <w:kern w:val="0"/>
          <w:szCs w:val="21"/>
          <w:u w:val="single"/>
        </w:rPr>
        <w:t>8）关注施工过程可预见风险提示及管理要求；</w:t>
      </w:r>
    </w:p>
    <w:p>
      <w:pPr>
        <w:adjustRightInd w:val="0"/>
        <w:snapToGrid w:val="0"/>
        <w:spacing w:line="360" w:lineRule="auto"/>
        <w:ind w:firstLine="420" w:firstLineChars="200"/>
        <w:jc w:val="left"/>
        <w:rPr>
          <w:rFonts w:ascii="宋体" w:hAnsi="宋体"/>
          <w:snapToGrid w:val="0"/>
          <w:color w:val="auto"/>
          <w:kern w:val="0"/>
          <w:szCs w:val="21"/>
          <w:u w:val="single"/>
        </w:rPr>
      </w:pPr>
      <w:r>
        <w:rPr>
          <w:rFonts w:hint="eastAsia" w:ascii="宋体" w:hAnsi="宋体"/>
          <w:snapToGrid w:val="0"/>
          <w:color w:val="0000FF"/>
          <w:kern w:val="0"/>
          <w:szCs w:val="21"/>
          <w:u w:val="single"/>
        </w:rPr>
        <w:t>9）关注国家对施工管理及验收规范中存在的风险提示。</w:t>
      </w:r>
    </w:p>
    <w:p>
      <w:pPr>
        <w:adjustRightInd w:val="0"/>
        <w:snapToGrid w:val="0"/>
        <w:spacing w:line="360" w:lineRule="auto"/>
        <w:ind w:firstLine="420" w:firstLineChars="200"/>
        <w:jc w:val="left"/>
        <w:rPr>
          <w:rFonts w:ascii="宋体" w:hAnsi="宋体"/>
          <w:snapToGrid w:val="0"/>
          <w:color w:val="0000FF"/>
          <w:kern w:val="0"/>
          <w:szCs w:val="21"/>
          <w:u w:val="single"/>
        </w:rPr>
      </w:pPr>
      <w:r>
        <w:rPr>
          <w:rFonts w:hint="eastAsia" w:ascii="宋体" w:hAnsi="宋体"/>
          <w:snapToGrid w:val="0"/>
          <w:color w:val="0000FF"/>
          <w:kern w:val="0"/>
          <w:szCs w:val="21"/>
          <w:u w:val="single"/>
        </w:rPr>
        <w:t>（七）资料管理工作</w:t>
      </w:r>
    </w:p>
    <w:p>
      <w:pPr>
        <w:adjustRightInd w:val="0"/>
        <w:snapToGrid w:val="0"/>
        <w:spacing w:line="360" w:lineRule="auto"/>
        <w:ind w:firstLine="420" w:firstLineChars="200"/>
        <w:jc w:val="left"/>
        <w:rPr>
          <w:rFonts w:ascii="宋体" w:hAnsi="宋体"/>
          <w:snapToGrid w:val="0"/>
          <w:color w:val="0000FF"/>
          <w:kern w:val="0"/>
          <w:szCs w:val="21"/>
          <w:u w:val="single"/>
        </w:rPr>
      </w:pPr>
      <w:r>
        <w:rPr>
          <w:rFonts w:hint="eastAsia" w:ascii="宋体" w:hAnsi="宋体"/>
          <w:snapToGrid w:val="0"/>
          <w:color w:val="0000FF"/>
          <w:kern w:val="0"/>
          <w:szCs w:val="21"/>
          <w:u w:val="single"/>
        </w:rPr>
        <w:t>1）管理并确保本项目所有建设内容之工程资料的完整性、连续性，达到竣工验收及移交备案的要求；</w:t>
      </w:r>
    </w:p>
    <w:p>
      <w:pPr>
        <w:adjustRightInd w:val="0"/>
        <w:snapToGrid w:val="0"/>
        <w:spacing w:line="360" w:lineRule="auto"/>
        <w:ind w:firstLine="420" w:firstLineChars="200"/>
        <w:jc w:val="left"/>
        <w:rPr>
          <w:rFonts w:ascii="宋体" w:hAnsi="宋体"/>
          <w:snapToGrid w:val="0"/>
          <w:color w:val="0000FF"/>
          <w:kern w:val="0"/>
          <w:szCs w:val="21"/>
          <w:u w:val="single"/>
        </w:rPr>
      </w:pPr>
      <w:r>
        <w:rPr>
          <w:rFonts w:hint="eastAsia" w:ascii="宋体" w:hAnsi="宋体"/>
          <w:snapToGrid w:val="0"/>
          <w:color w:val="0000FF"/>
          <w:kern w:val="0"/>
          <w:szCs w:val="21"/>
          <w:u w:val="single"/>
        </w:rPr>
        <w:t>2）督促施工单位施工过程及时形成工程资料，并符合工程资料备案移交的要求；</w:t>
      </w:r>
    </w:p>
    <w:p>
      <w:pPr>
        <w:adjustRightInd w:val="0"/>
        <w:snapToGrid w:val="0"/>
        <w:spacing w:line="360" w:lineRule="auto"/>
        <w:ind w:firstLine="420" w:firstLineChars="200"/>
        <w:jc w:val="left"/>
        <w:rPr>
          <w:rFonts w:ascii="宋体" w:hAnsi="宋体"/>
          <w:snapToGrid w:val="0"/>
          <w:color w:val="0000FF"/>
          <w:kern w:val="0"/>
          <w:szCs w:val="21"/>
          <w:u w:val="single"/>
        </w:rPr>
      </w:pPr>
      <w:r>
        <w:rPr>
          <w:rFonts w:hint="eastAsia" w:ascii="宋体" w:hAnsi="宋体"/>
          <w:snapToGrid w:val="0"/>
          <w:color w:val="0000FF"/>
          <w:kern w:val="0"/>
          <w:szCs w:val="21"/>
          <w:u w:val="single"/>
        </w:rPr>
        <w:t>3）按有关规定及时形成监理资料，确保监理资料真实完整、分类有序；</w:t>
      </w:r>
    </w:p>
    <w:p>
      <w:pPr>
        <w:adjustRightInd w:val="0"/>
        <w:snapToGrid w:val="0"/>
        <w:spacing w:line="360" w:lineRule="auto"/>
        <w:ind w:firstLine="420" w:firstLineChars="200"/>
        <w:jc w:val="left"/>
        <w:rPr>
          <w:rFonts w:ascii="宋体" w:hAnsi="宋体"/>
          <w:snapToGrid w:val="0"/>
          <w:color w:val="0000FF"/>
          <w:kern w:val="0"/>
          <w:szCs w:val="21"/>
          <w:u w:val="single"/>
        </w:rPr>
      </w:pPr>
      <w:r>
        <w:rPr>
          <w:rFonts w:hint="eastAsia" w:ascii="宋体" w:hAnsi="宋体"/>
          <w:snapToGrid w:val="0"/>
          <w:color w:val="0000FF"/>
          <w:kern w:val="0"/>
          <w:szCs w:val="21"/>
          <w:u w:val="single"/>
        </w:rPr>
        <w:t>4）按委托人要求，及时形成并整理工程实体实测实量各数据、报表、照片记录等，建立实测实量档案；</w:t>
      </w:r>
    </w:p>
    <w:p>
      <w:pPr>
        <w:adjustRightInd w:val="0"/>
        <w:snapToGrid w:val="0"/>
        <w:spacing w:line="360" w:lineRule="auto"/>
        <w:ind w:firstLine="420" w:firstLineChars="200"/>
        <w:jc w:val="left"/>
        <w:rPr>
          <w:rFonts w:ascii="宋体" w:hAnsi="宋体"/>
          <w:snapToGrid w:val="0"/>
          <w:color w:val="0000FF"/>
          <w:kern w:val="0"/>
          <w:szCs w:val="21"/>
          <w:u w:val="single"/>
        </w:rPr>
      </w:pPr>
      <w:r>
        <w:rPr>
          <w:rFonts w:hint="eastAsia" w:ascii="宋体" w:hAnsi="宋体"/>
          <w:snapToGrid w:val="0"/>
          <w:color w:val="0000FF"/>
          <w:kern w:val="0"/>
          <w:szCs w:val="21"/>
          <w:u w:val="single"/>
        </w:rPr>
        <w:t>5）按委托人要求，及时编制、整理、归档监理日报、月报及其照片记录等，例行报表，以及政府主管部门或委托人根据管理要求填报的资料，并报送委托人或主管部门；</w:t>
      </w:r>
    </w:p>
    <w:p>
      <w:pPr>
        <w:adjustRightInd w:val="0"/>
        <w:snapToGrid w:val="0"/>
        <w:spacing w:line="360" w:lineRule="auto"/>
        <w:ind w:firstLine="420" w:firstLineChars="200"/>
        <w:jc w:val="left"/>
        <w:rPr>
          <w:rFonts w:ascii="宋体" w:hAnsi="宋体"/>
          <w:snapToGrid w:val="0"/>
          <w:color w:val="0000FF"/>
          <w:kern w:val="0"/>
          <w:szCs w:val="21"/>
          <w:u w:val="single"/>
        </w:rPr>
      </w:pPr>
      <w:r>
        <w:rPr>
          <w:rFonts w:hint="eastAsia" w:ascii="宋体" w:hAnsi="宋体"/>
          <w:snapToGrid w:val="0"/>
          <w:color w:val="0000FF"/>
          <w:kern w:val="0"/>
          <w:szCs w:val="21"/>
          <w:u w:val="single"/>
        </w:rPr>
        <w:t>6）对与工程有关的所有收发文应及时做好收发记录、分类签收、整理、装订成册。对工程施工过程中的设计变更及现场签证必须月审月结，按时汇总登记。做到任何文件资料在收发文登记中能迅速检索，具有较强的追溯性；</w:t>
      </w:r>
    </w:p>
    <w:p>
      <w:pPr>
        <w:adjustRightInd w:val="0"/>
        <w:snapToGrid w:val="0"/>
        <w:spacing w:line="360" w:lineRule="auto"/>
        <w:ind w:firstLine="420" w:firstLineChars="200"/>
        <w:jc w:val="left"/>
        <w:rPr>
          <w:rFonts w:ascii="宋体" w:hAnsi="宋体"/>
          <w:snapToGrid w:val="0"/>
          <w:color w:val="0000FF"/>
          <w:kern w:val="0"/>
          <w:szCs w:val="21"/>
          <w:u w:val="single"/>
        </w:rPr>
      </w:pPr>
      <w:r>
        <w:rPr>
          <w:rFonts w:hint="eastAsia" w:ascii="宋体" w:hAnsi="宋体"/>
          <w:snapToGrid w:val="0"/>
          <w:color w:val="0000FF"/>
          <w:kern w:val="0"/>
          <w:szCs w:val="21"/>
          <w:u w:val="single"/>
        </w:rPr>
        <w:t>7）审查竣工资料，组织竣工预验收；</w:t>
      </w:r>
    </w:p>
    <w:p>
      <w:pPr>
        <w:adjustRightInd w:val="0"/>
        <w:snapToGrid w:val="0"/>
        <w:spacing w:line="360" w:lineRule="auto"/>
        <w:ind w:firstLine="420" w:firstLineChars="200"/>
        <w:jc w:val="left"/>
        <w:rPr>
          <w:rFonts w:hint="eastAsia" w:ascii="宋体" w:hAnsi="宋体"/>
          <w:snapToGrid w:val="0"/>
          <w:color w:val="0000FF"/>
          <w:kern w:val="0"/>
          <w:szCs w:val="21"/>
          <w:u w:val="single"/>
        </w:rPr>
      </w:pPr>
      <w:r>
        <w:rPr>
          <w:rFonts w:hint="eastAsia" w:ascii="宋体" w:hAnsi="宋体"/>
          <w:snapToGrid w:val="0"/>
          <w:color w:val="0000FF"/>
          <w:kern w:val="0"/>
          <w:szCs w:val="21"/>
          <w:u w:val="single"/>
        </w:rPr>
        <w:t>8）收集日常合约履行资料，包含但不限于：人员数量、材料进出场数量、施工异常依据（天气、流程、验收、检测等），并形成监理报告。</w:t>
      </w:r>
    </w:p>
    <w:p>
      <w:pPr>
        <w:adjustRightInd w:val="0"/>
        <w:snapToGrid w:val="0"/>
        <w:spacing w:line="360" w:lineRule="auto"/>
        <w:ind w:firstLine="420" w:firstLineChars="200"/>
        <w:jc w:val="left"/>
        <w:rPr>
          <w:rFonts w:hint="eastAsia" w:ascii="宋体" w:hAnsi="宋体" w:cs="Times New Roman"/>
          <w:snapToGrid w:val="0"/>
          <w:color w:val="0000FF"/>
          <w:kern w:val="0"/>
          <w:szCs w:val="21"/>
          <w:u w:val="single"/>
        </w:rPr>
      </w:pPr>
      <w:r>
        <w:rPr>
          <w:rFonts w:hint="eastAsia" w:ascii="宋体" w:hAnsi="宋体" w:cs="Times New Roman"/>
          <w:snapToGrid w:val="0"/>
          <w:color w:val="0000FF"/>
          <w:kern w:val="0"/>
          <w:szCs w:val="21"/>
          <w:u w:val="single"/>
          <w:lang w:eastAsia="zh-CN"/>
        </w:rPr>
        <w:t>（</w:t>
      </w:r>
      <w:r>
        <w:rPr>
          <w:rFonts w:hint="eastAsia" w:ascii="宋体" w:hAnsi="宋体" w:cs="Times New Roman"/>
          <w:snapToGrid w:val="0"/>
          <w:color w:val="0000FF"/>
          <w:kern w:val="0"/>
          <w:szCs w:val="21"/>
          <w:u w:val="single"/>
          <w:lang w:val="en-US" w:eastAsia="zh-CN"/>
        </w:rPr>
        <w:t>八）</w:t>
      </w:r>
      <w:r>
        <w:rPr>
          <w:rFonts w:hint="eastAsia" w:ascii="宋体" w:hAnsi="宋体" w:cs="Times New Roman"/>
          <w:snapToGrid w:val="0"/>
          <w:color w:val="0000FF"/>
          <w:kern w:val="0"/>
          <w:szCs w:val="21"/>
          <w:u w:val="single"/>
        </w:rPr>
        <w:t>资料及文件要求：包括但不限于下列要求：</w:t>
      </w:r>
    </w:p>
    <w:p>
      <w:pPr>
        <w:adjustRightInd w:val="0"/>
        <w:snapToGrid w:val="0"/>
        <w:spacing w:line="360" w:lineRule="auto"/>
        <w:ind w:firstLine="210" w:firstLineChars="100"/>
        <w:jc w:val="left"/>
        <w:rPr>
          <w:rFonts w:hint="eastAsia" w:ascii="宋体" w:hAnsi="宋体" w:cs="Times New Roman"/>
          <w:snapToGrid w:val="0"/>
          <w:color w:val="0000FF"/>
          <w:kern w:val="0"/>
          <w:szCs w:val="21"/>
          <w:u w:val="single"/>
        </w:rPr>
      </w:pPr>
      <w:r>
        <w:rPr>
          <w:rFonts w:hint="eastAsia" w:ascii="宋体" w:hAnsi="宋体" w:cs="Times New Roman"/>
          <w:snapToGrid w:val="0"/>
          <w:color w:val="0000FF"/>
          <w:kern w:val="0"/>
          <w:szCs w:val="21"/>
          <w:u w:val="single"/>
        </w:rPr>
        <w:t>（1）受托人提交的资料及文件，其格式和基本内容需满足委托人的要求，包括但不限于以下内容：</w:t>
      </w:r>
    </w:p>
    <w:p>
      <w:pPr>
        <w:adjustRightInd w:val="0"/>
        <w:snapToGrid w:val="0"/>
        <w:spacing w:line="360" w:lineRule="auto"/>
        <w:ind w:firstLine="420" w:firstLineChars="200"/>
        <w:jc w:val="left"/>
        <w:rPr>
          <w:rFonts w:hint="eastAsia" w:ascii="宋体" w:hAnsi="宋体" w:cs="Times New Roman"/>
          <w:snapToGrid w:val="0"/>
          <w:color w:val="0000FF"/>
          <w:kern w:val="0"/>
          <w:szCs w:val="21"/>
          <w:u w:val="single"/>
        </w:rPr>
      </w:pPr>
      <w:r>
        <w:rPr>
          <w:rFonts w:hint="eastAsia" w:ascii="宋体" w:hAnsi="宋体" w:cs="Times New Roman"/>
          <w:snapToGrid w:val="0"/>
          <w:color w:val="0000FF"/>
          <w:kern w:val="0"/>
          <w:szCs w:val="21"/>
          <w:u w:val="single"/>
        </w:rPr>
        <w:t>1）需有项目名称、隶属专业或合同名称（如需）、文件名称、附件名称（如有）等；</w:t>
      </w:r>
    </w:p>
    <w:p>
      <w:pPr>
        <w:adjustRightInd w:val="0"/>
        <w:snapToGrid w:val="0"/>
        <w:spacing w:line="360" w:lineRule="auto"/>
        <w:ind w:firstLine="420" w:firstLineChars="200"/>
        <w:jc w:val="left"/>
        <w:rPr>
          <w:rFonts w:hint="eastAsia" w:ascii="宋体" w:hAnsi="宋体" w:cs="Times New Roman"/>
          <w:snapToGrid w:val="0"/>
          <w:color w:val="0000FF"/>
          <w:kern w:val="0"/>
          <w:szCs w:val="21"/>
          <w:u w:val="single"/>
        </w:rPr>
      </w:pPr>
      <w:r>
        <w:rPr>
          <w:rFonts w:hint="eastAsia" w:ascii="宋体" w:hAnsi="宋体" w:cs="Times New Roman"/>
          <w:snapToGrid w:val="0"/>
          <w:color w:val="0000FF"/>
          <w:kern w:val="0"/>
          <w:szCs w:val="21"/>
          <w:u w:val="single"/>
        </w:rPr>
        <w:t>2）需有总页数说明、附件页数说明；</w:t>
      </w:r>
    </w:p>
    <w:p>
      <w:pPr>
        <w:adjustRightInd w:val="0"/>
        <w:snapToGrid w:val="0"/>
        <w:spacing w:line="360" w:lineRule="auto"/>
        <w:ind w:firstLine="420" w:firstLineChars="200"/>
        <w:jc w:val="left"/>
        <w:rPr>
          <w:rFonts w:hint="eastAsia" w:ascii="宋体" w:hAnsi="宋体" w:cs="Times New Roman"/>
          <w:snapToGrid w:val="0"/>
          <w:color w:val="0000FF"/>
          <w:kern w:val="0"/>
          <w:szCs w:val="21"/>
          <w:u w:val="single"/>
        </w:rPr>
      </w:pPr>
      <w:r>
        <w:rPr>
          <w:rFonts w:hint="eastAsia" w:ascii="宋体" w:hAnsi="宋体" w:cs="Times New Roman"/>
          <w:snapToGrid w:val="0"/>
          <w:color w:val="0000FF"/>
          <w:kern w:val="0"/>
          <w:szCs w:val="21"/>
          <w:u w:val="single"/>
        </w:rPr>
        <w:t>3）需有文件编号、附件编号；</w:t>
      </w:r>
    </w:p>
    <w:p>
      <w:pPr>
        <w:adjustRightInd w:val="0"/>
        <w:snapToGrid w:val="0"/>
        <w:spacing w:line="360" w:lineRule="auto"/>
        <w:ind w:firstLine="420" w:firstLineChars="200"/>
        <w:jc w:val="left"/>
        <w:rPr>
          <w:rFonts w:hint="eastAsia" w:ascii="宋体" w:hAnsi="宋体" w:cs="Times New Roman"/>
          <w:snapToGrid w:val="0"/>
          <w:color w:val="0000FF"/>
          <w:kern w:val="0"/>
          <w:szCs w:val="21"/>
          <w:u w:val="single"/>
        </w:rPr>
      </w:pPr>
      <w:r>
        <w:rPr>
          <w:rFonts w:hint="eastAsia" w:ascii="宋体" w:hAnsi="宋体" w:cs="Times New Roman"/>
          <w:snapToGrid w:val="0"/>
          <w:color w:val="0000FF"/>
          <w:kern w:val="0"/>
          <w:szCs w:val="21"/>
          <w:u w:val="single"/>
        </w:rPr>
        <w:t>4）主送单位名称及人员、抄送单位名称及人员；</w:t>
      </w:r>
    </w:p>
    <w:p>
      <w:pPr>
        <w:adjustRightInd w:val="0"/>
        <w:snapToGrid w:val="0"/>
        <w:spacing w:line="360" w:lineRule="auto"/>
        <w:ind w:firstLine="420" w:firstLineChars="200"/>
        <w:jc w:val="left"/>
        <w:rPr>
          <w:rFonts w:hint="eastAsia" w:ascii="宋体" w:hAnsi="宋体" w:cs="Times New Roman"/>
          <w:snapToGrid w:val="0"/>
          <w:color w:val="0000FF"/>
          <w:kern w:val="0"/>
          <w:szCs w:val="21"/>
          <w:u w:val="single"/>
        </w:rPr>
      </w:pPr>
      <w:r>
        <w:rPr>
          <w:rFonts w:hint="eastAsia" w:ascii="宋体" w:hAnsi="宋体" w:cs="Times New Roman"/>
          <w:snapToGrid w:val="0"/>
          <w:color w:val="0000FF"/>
          <w:kern w:val="0"/>
          <w:szCs w:val="21"/>
          <w:u w:val="single"/>
        </w:rPr>
        <w:t>5）需有责任人员签字及盖章；</w:t>
      </w:r>
    </w:p>
    <w:p>
      <w:pPr>
        <w:adjustRightInd w:val="0"/>
        <w:snapToGrid w:val="0"/>
        <w:spacing w:line="360" w:lineRule="auto"/>
        <w:ind w:firstLine="420" w:firstLineChars="200"/>
        <w:jc w:val="left"/>
        <w:rPr>
          <w:rFonts w:hint="eastAsia" w:ascii="宋体" w:hAnsi="宋体" w:cs="Times New Roman"/>
          <w:snapToGrid w:val="0"/>
          <w:color w:val="0000FF"/>
          <w:kern w:val="0"/>
          <w:szCs w:val="21"/>
          <w:u w:val="single"/>
        </w:rPr>
      </w:pPr>
      <w:r>
        <w:rPr>
          <w:rFonts w:hint="eastAsia" w:ascii="宋体" w:hAnsi="宋体" w:cs="Times New Roman"/>
          <w:snapToGrid w:val="0"/>
          <w:color w:val="0000FF"/>
          <w:kern w:val="0"/>
          <w:szCs w:val="21"/>
          <w:u w:val="single"/>
        </w:rPr>
        <w:t>6）需有发出日期。</w:t>
      </w:r>
    </w:p>
    <w:p>
      <w:pPr>
        <w:adjustRightInd w:val="0"/>
        <w:snapToGrid w:val="0"/>
        <w:spacing w:line="360" w:lineRule="auto"/>
        <w:ind w:firstLine="420" w:firstLineChars="200"/>
        <w:jc w:val="left"/>
        <w:rPr>
          <w:rFonts w:hint="eastAsia" w:ascii="宋体" w:hAnsi="宋体" w:cs="Times New Roman"/>
          <w:snapToGrid w:val="0"/>
          <w:color w:val="0000FF"/>
          <w:kern w:val="0"/>
          <w:szCs w:val="21"/>
          <w:u w:val="single"/>
        </w:rPr>
      </w:pPr>
      <w:r>
        <w:rPr>
          <w:rFonts w:hint="eastAsia" w:ascii="宋体" w:hAnsi="宋体" w:cs="Times New Roman"/>
          <w:snapToGrid w:val="0"/>
          <w:color w:val="0000FF"/>
          <w:kern w:val="0"/>
          <w:szCs w:val="21"/>
          <w:u w:val="single"/>
        </w:rPr>
        <w:t>（2）受托人发出的文件，原则上均须有责任工程师及总监的签字，并加盖监理项目部公章；特殊情况下，经委托人书面同意时，可不完全遵守本条；</w:t>
      </w:r>
    </w:p>
    <w:p>
      <w:pPr>
        <w:adjustRightInd w:val="0"/>
        <w:snapToGrid w:val="0"/>
        <w:spacing w:line="360" w:lineRule="auto"/>
        <w:ind w:firstLine="420" w:firstLineChars="200"/>
        <w:jc w:val="left"/>
        <w:rPr>
          <w:rFonts w:hint="eastAsia" w:ascii="宋体" w:hAnsi="宋体" w:cs="Times New Roman"/>
          <w:snapToGrid w:val="0"/>
          <w:color w:val="0000FF"/>
          <w:kern w:val="0"/>
          <w:szCs w:val="21"/>
          <w:u w:val="single"/>
        </w:rPr>
      </w:pPr>
      <w:r>
        <w:rPr>
          <w:rFonts w:hint="eastAsia" w:ascii="宋体" w:hAnsi="宋体" w:cs="Times New Roman"/>
          <w:snapToGrid w:val="0"/>
          <w:color w:val="0000FF"/>
          <w:kern w:val="0"/>
          <w:szCs w:val="21"/>
          <w:u w:val="single"/>
        </w:rPr>
        <w:t>（3）文件及资料的发出需以传统方式（传真、信函、人工传递等）及电子邮件（包括扫描件），两种方式并行发出；</w:t>
      </w:r>
    </w:p>
    <w:p>
      <w:pPr>
        <w:adjustRightInd w:val="0"/>
        <w:snapToGrid w:val="0"/>
        <w:spacing w:line="360" w:lineRule="auto"/>
        <w:ind w:firstLine="420" w:firstLineChars="200"/>
        <w:jc w:val="left"/>
        <w:rPr>
          <w:rFonts w:hint="eastAsia" w:ascii="宋体" w:hAnsi="宋体" w:cs="Times New Roman"/>
          <w:snapToGrid w:val="0"/>
          <w:color w:val="0000FF"/>
          <w:kern w:val="0"/>
          <w:szCs w:val="21"/>
          <w:u w:val="single"/>
        </w:rPr>
      </w:pPr>
      <w:r>
        <w:rPr>
          <w:rFonts w:hint="eastAsia" w:ascii="宋体" w:hAnsi="宋体" w:cs="Times New Roman"/>
          <w:snapToGrid w:val="0"/>
          <w:color w:val="0000FF"/>
          <w:kern w:val="0"/>
          <w:szCs w:val="21"/>
          <w:u w:val="single"/>
        </w:rPr>
        <w:t>（4）受托人须跟进监理工作范围内的纪要内容，督促和落实；相关单位确实跟进完成后，经委托人认可再予消项；</w:t>
      </w:r>
    </w:p>
    <w:p>
      <w:pPr>
        <w:adjustRightInd w:val="0"/>
        <w:snapToGrid w:val="0"/>
        <w:spacing w:line="360" w:lineRule="auto"/>
        <w:ind w:firstLine="420" w:firstLineChars="200"/>
        <w:jc w:val="left"/>
        <w:rPr>
          <w:rFonts w:hint="eastAsia" w:ascii="宋体" w:hAnsi="宋体" w:cs="Times New Roman"/>
          <w:snapToGrid w:val="0"/>
          <w:color w:val="0000FF"/>
          <w:kern w:val="0"/>
          <w:szCs w:val="21"/>
          <w:u w:val="single"/>
        </w:rPr>
      </w:pPr>
      <w:r>
        <w:rPr>
          <w:rFonts w:hint="eastAsia" w:ascii="宋体" w:hAnsi="宋体" w:cs="Times New Roman"/>
          <w:snapToGrid w:val="0"/>
          <w:color w:val="0000FF"/>
          <w:kern w:val="0"/>
          <w:szCs w:val="21"/>
          <w:u w:val="single"/>
        </w:rPr>
        <w:t>（</w:t>
      </w:r>
      <w:r>
        <w:rPr>
          <w:rFonts w:hint="eastAsia" w:ascii="宋体" w:hAnsi="宋体" w:cs="Times New Roman"/>
          <w:snapToGrid w:val="0"/>
          <w:color w:val="0000FF"/>
          <w:kern w:val="0"/>
          <w:szCs w:val="21"/>
          <w:u w:val="single"/>
          <w:lang w:val="en-US" w:eastAsia="zh-CN"/>
        </w:rPr>
        <w:t>5</w:t>
      </w:r>
      <w:r>
        <w:rPr>
          <w:rFonts w:hint="eastAsia" w:ascii="宋体" w:hAnsi="宋体" w:cs="Times New Roman"/>
          <w:snapToGrid w:val="0"/>
          <w:color w:val="0000FF"/>
          <w:kern w:val="0"/>
          <w:szCs w:val="21"/>
          <w:u w:val="single"/>
        </w:rPr>
        <w:t>）受托人提交的各种文件，需条理分明、清晰有序、内容详实且具体（如必要时附有照片及其说明等）、意见明确等；如委托人认为监理提供的文件格式及内容不足，受托人需及时跟进委托人意见，直至获得委托人认可；</w:t>
      </w:r>
    </w:p>
    <w:p>
      <w:pPr>
        <w:adjustRightInd w:val="0"/>
        <w:snapToGrid w:val="0"/>
        <w:spacing w:line="360" w:lineRule="auto"/>
        <w:ind w:firstLine="420" w:firstLineChars="200"/>
        <w:jc w:val="left"/>
        <w:rPr>
          <w:rFonts w:hint="eastAsia" w:ascii="宋体" w:hAnsi="宋体" w:eastAsia="宋体" w:cs="Times New Roman"/>
          <w:snapToGrid w:val="0"/>
          <w:color w:val="0000FF"/>
          <w:kern w:val="0"/>
          <w:sz w:val="21"/>
          <w:szCs w:val="21"/>
          <w:u w:val="single"/>
          <w:lang w:val="en-US" w:eastAsia="zh-CN" w:bidi="ar-SA"/>
        </w:rPr>
      </w:pPr>
      <w:r>
        <w:rPr>
          <w:rFonts w:hint="eastAsia" w:ascii="宋体" w:hAnsi="宋体" w:eastAsia="宋体" w:cs="Times New Roman"/>
          <w:snapToGrid w:val="0"/>
          <w:color w:val="0000FF"/>
          <w:kern w:val="0"/>
          <w:sz w:val="21"/>
          <w:szCs w:val="21"/>
          <w:u w:val="single"/>
          <w:lang w:val="en-US" w:eastAsia="zh-CN" w:bidi="ar-SA"/>
        </w:rPr>
        <w:t>（6）受托人工作及资料、材料的提交等，必须及时；不得出现因监理工作滞后而影响工程进度，包括赶工期间。</w:t>
      </w:r>
    </w:p>
    <w:p>
      <w:pPr>
        <w:adjustRightInd w:val="0"/>
        <w:snapToGrid w:val="0"/>
        <w:spacing w:line="360" w:lineRule="auto"/>
        <w:ind w:firstLine="420" w:firstLineChars="200"/>
        <w:jc w:val="left"/>
        <w:rPr>
          <w:rFonts w:ascii="宋体" w:hAnsi="宋体" w:cs="宋体"/>
          <w:bCs/>
          <w:color w:val="0000FF"/>
          <w:szCs w:val="28"/>
          <w:u w:val="single"/>
        </w:rPr>
      </w:pPr>
      <w:r>
        <w:rPr>
          <w:rFonts w:hint="eastAsia" w:ascii="宋体" w:hAnsi="宋体" w:cs="宋体"/>
          <w:snapToGrid w:val="0"/>
          <w:color w:val="0000FF"/>
          <w:kern w:val="0"/>
          <w:szCs w:val="21"/>
        </w:rPr>
        <w:t>2.1.2监理工作内容还包括：</w:t>
      </w:r>
    </w:p>
    <w:p>
      <w:pPr>
        <w:adjustRightInd w:val="0"/>
        <w:snapToGrid w:val="0"/>
        <w:spacing w:line="360" w:lineRule="auto"/>
        <w:ind w:firstLine="420" w:firstLineChars="200"/>
        <w:jc w:val="left"/>
        <w:rPr>
          <w:rFonts w:ascii="宋体" w:hAnsi="宋体"/>
          <w:color w:val="auto"/>
          <w:szCs w:val="21"/>
        </w:rPr>
      </w:pPr>
      <w:r>
        <w:rPr>
          <w:rFonts w:hint="eastAsia" w:ascii="宋体" w:hAnsi="宋体" w:eastAsia="宋体" w:cs="Times New Roman"/>
          <w:snapToGrid w:val="0"/>
          <w:color w:val="0000FF"/>
          <w:kern w:val="0"/>
          <w:sz w:val="21"/>
          <w:szCs w:val="21"/>
          <w:u w:val="single"/>
          <w:lang w:val="en-US" w:eastAsia="zh-CN" w:bidi="ar-SA"/>
        </w:rPr>
        <w:t>（1）对本项目实施阶段和保修阶段的质量，安全，进度、计量进行控制，对工程监理阶段合同进行管理，严格执行国家工程建设监理制度的有关法律，法规等</w:t>
      </w:r>
      <w:r>
        <w:rPr>
          <w:rFonts w:hint="eastAsia" w:ascii="宋体" w:hAnsi="宋体" w:cs="Times New Roman"/>
          <w:snapToGrid w:val="0"/>
          <w:color w:val="0000FF"/>
          <w:kern w:val="0"/>
          <w:sz w:val="21"/>
          <w:szCs w:val="21"/>
          <w:u w:val="single"/>
          <w:lang w:val="en-US" w:eastAsia="zh-CN" w:bidi="ar-SA"/>
        </w:rPr>
        <w:t>；主持监理合同授权范围内工程參建各方的协调工作，编制作业协调会议、技术论证会议纪要；协助委托人按国家有关规定进行项目实施各阶段验收及评审</w:t>
      </w:r>
      <w:r>
        <w:rPr>
          <w:rFonts w:hint="eastAsia" w:ascii="宋体" w:hAnsi="宋体" w:eastAsia="宋体" w:cs="Times New Roman"/>
          <w:snapToGrid w:val="0"/>
          <w:color w:val="0000FF"/>
          <w:kern w:val="0"/>
          <w:sz w:val="21"/>
          <w:szCs w:val="21"/>
          <w:u w:val="single"/>
          <w:lang w:val="en-US" w:eastAsia="zh-CN" w:bidi="ar-SA"/>
        </w:rPr>
        <w:t>。</w:t>
      </w:r>
    </w:p>
    <w:p>
      <w:pPr>
        <w:adjustRightInd w:val="0"/>
        <w:snapToGrid w:val="0"/>
        <w:spacing w:line="360" w:lineRule="auto"/>
        <w:ind w:firstLine="420" w:firstLineChars="200"/>
        <w:jc w:val="left"/>
        <w:rPr>
          <w:rFonts w:ascii="宋体" w:hAnsi="宋体"/>
          <w:color w:val="0000FF"/>
          <w:szCs w:val="21"/>
          <w:u w:val="single"/>
        </w:rPr>
      </w:pPr>
      <w:r>
        <w:rPr>
          <w:rFonts w:hint="eastAsia" w:ascii="宋体" w:hAnsi="宋体"/>
          <w:color w:val="0000FF"/>
          <w:szCs w:val="21"/>
          <w:u w:val="single"/>
        </w:rPr>
        <w:t>（2）勘察测量作业、第三方监测、检测、水土保持监测、工作面移交等；</w:t>
      </w:r>
    </w:p>
    <w:p>
      <w:pPr>
        <w:adjustRightInd w:val="0"/>
        <w:snapToGrid w:val="0"/>
        <w:spacing w:line="360" w:lineRule="auto"/>
        <w:ind w:firstLine="420" w:firstLineChars="200"/>
        <w:jc w:val="left"/>
        <w:rPr>
          <w:rFonts w:ascii="宋体" w:hAnsi="宋体"/>
          <w:color w:val="0000FF"/>
          <w:szCs w:val="21"/>
          <w:u w:val="single"/>
        </w:rPr>
      </w:pPr>
      <w:r>
        <w:rPr>
          <w:rFonts w:hint="eastAsia" w:ascii="宋体" w:hAnsi="宋体"/>
          <w:color w:val="0000FF"/>
          <w:szCs w:val="21"/>
          <w:u w:val="single"/>
        </w:rPr>
        <w:t>（3）协助委托人办理与本工程相关的行政审批工作等工作；</w:t>
      </w:r>
    </w:p>
    <w:p>
      <w:pPr>
        <w:adjustRightInd w:val="0"/>
        <w:snapToGrid w:val="0"/>
        <w:spacing w:line="360" w:lineRule="auto"/>
        <w:ind w:firstLine="420" w:firstLineChars="200"/>
        <w:jc w:val="left"/>
        <w:rPr>
          <w:rFonts w:ascii="宋体" w:hAnsi="宋体"/>
          <w:color w:val="0000FF"/>
          <w:szCs w:val="21"/>
          <w:u w:val="single"/>
        </w:rPr>
      </w:pPr>
      <w:r>
        <w:rPr>
          <w:rFonts w:hint="eastAsia" w:ascii="宋体" w:hAnsi="宋体"/>
          <w:color w:val="0000FF"/>
          <w:szCs w:val="21"/>
          <w:u w:val="single"/>
        </w:rPr>
        <w:t>（4）监理相关服务的范围和内容执行《建设工程监理规范》；</w:t>
      </w:r>
    </w:p>
    <w:p>
      <w:pPr>
        <w:adjustRightInd w:val="0"/>
        <w:snapToGrid w:val="0"/>
        <w:spacing w:line="360" w:lineRule="auto"/>
        <w:ind w:firstLine="420" w:firstLineChars="200"/>
        <w:jc w:val="left"/>
        <w:rPr>
          <w:color w:val="0000FF"/>
          <w:u w:val="single"/>
        </w:rPr>
      </w:pPr>
      <w:r>
        <w:rPr>
          <w:rFonts w:hint="eastAsia" w:ascii="宋体" w:hAnsi="宋体"/>
          <w:color w:val="0000FF"/>
          <w:szCs w:val="21"/>
          <w:u w:val="single"/>
        </w:rPr>
        <w:t>（5）委托人根据实际情况调整的监理工作范围。</w:t>
      </w:r>
    </w:p>
    <w:p>
      <w:pPr>
        <w:adjustRightInd w:val="0"/>
        <w:snapToGrid w:val="0"/>
        <w:spacing w:line="360" w:lineRule="auto"/>
        <w:ind w:firstLine="422" w:firstLineChars="200"/>
        <w:jc w:val="left"/>
        <w:rPr>
          <w:rFonts w:ascii="宋体" w:hAnsi="宋体" w:cs="宋体"/>
          <w:b/>
          <w:snapToGrid w:val="0"/>
          <w:color w:val="auto"/>
          <w:kern w:val="0"/>
        </w:rPr>
      </w:pPr>
      <w:r>
        <w:rPr>
          <w:rFonts w:hint="eastAsia" w:ascii="宋体" w:hAnsi="宋体" w:cs="宋体"/>
          <w:b/>
          <w:snapToGrid w:val="0"/>
          <w:color w:val="auto"/>
          <w:kern w:val="0"/>
        </w:rPr>
        <w:t>2.2监理与相关服务依据</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2.2.1监理依据包括：</w:t>
      </w:r>
      <w:r>
        <w:rPr>
          <w:rFonts w:hint="eastAsia" w:ascii="宋体" w:hAnsi="宋体" w:cs="宋体"/>
          <w:color w:val="0000FF"/>
          <w:u w:val="single"/>
        </w:rPr>
        <w:t>详见通用条件2.2.1款</w:t>
      </w:r>
      <w:r>
        <w:rPr>
          <w:rFonts w:hint="eastAsia" w:ascii="宋体" w:hAnsi="宋体" w:cs="宋体"/>
          <w:snapToGrid w:val="0"/>
          <w:color w:val="0000FF"/>
          <w:kern w:val="0"/>
          <w:szCs w:val="21"/>
        </w:rPr>
        <w:t>。</w:t>
      </w:r>
    </w:p>
    <w:p>
      <w:pPr>
        <w:adjustRightInd w:val="0"/>
        <w:snapToGrid w:val="0"/>
        <w:spacing w:line="360" w:lineRule="auto"/>
        <w:ind w:firstLine="420" w:firstLineChars="200"/>
        <w:jc w:val="left"/>
        <w:rPr>
          <w:rFonts w:ascii="宋体" w:hAnsi="宋体" w:cs="宋体"/>
          <w:dstrike/>
          <w:snapToGrid w:val="0"/>
          <w:color w:val="auto"/>
          <w:kern w:val="0"/>
          <w:szCs w:val="21"/>
        </w:rPr>
      </w:pPr>
      <w:r>
        <w:rPr>
          <w:rFonts w:hint="eastAsia" w:ascii="宋体" w:hAnsi="宋体" w:cs="宋体"/>
          <w:snapToGrid w:val="0"/>
          <w:color w:val="auto"/>
          <w:kern w:val="0"/>
          <w:szCs w:val="21"/>
        </w:rPr>
        <w:t>2.2.2相关服务依据包括：</w:t>
      </w:r>
      <w:r>
        <w:rPr>
          <w:rFonts w:hint="eastAsia" w:ascii="宋体" w:hAnsi="宋体" w:cs="宋体"/>
          <w:color w:val="0000FF"/>
          <w:u w:val="single"/>
          <w:lang w:val="en-US" w:eastAsia="zh-CN"/>
        </w:rPr>
        <w:t>/</w:t>
      </w:r>
      <w:r>
        <w:rPr>
          <w:rFonts w:hint="eastAsia" w:ascii="宋体" w:hAnsi="宋体" w:cs="宋体"/>
          <w:color w:val="0000FF"/>
          <w:u w:val="single"/>
        </w:rPr>
        <w:t xml:space="preserve"> </w:t>
      </w:r>
      <w:r>
        <w:rPr>
          <w:rFonts w:hint="eastAsia" w:ascii="宋体" w:hAnsi="宋体" w:cs="宋体"/>
          <w:snapToGrid w:val="0"/>
          <w:color w:val="0000FF"/>
          <w:kern w:val="0"/>
          <w:szCs w:val="21"/>
        </w:rPr>
        <w:t>。</w:t>
      </w:r>
    </w:p>
    <w:p>
      <w:pPr>
        <w:adjustRightInd w:val="0"/>
        <w:snapToGrid w:val="0"/>
        <w:spacing w:line="360" w:lineRule="auto"/>
        <w:ind w:firstLine="422" w:firstLineChars="200"/>
        <w:jc w:val="left"/>
        <w:rPr>
          <w:rFonts w:ascii="宋体" w:hAnsi="宋体" w:cs="宋体"/>
          <w:b/>
          <w:snapToGrid w:val="0"/>
          <w:color w:val="auto"/>
          <w:kern w:val="0"/>
        </w:rPr>
      </w:pPr>
      <w:r>
        <w:rPr>
          <w:rFonts w:hint="eastAsia" w:ascii="宋体" w:hAnsi="宋体" w:cs="宋体"/>
          <w:b/>
          <w:snapToGrid w:val="0"/>
          <w:color w:val="auto"/>
          <w:kern w:val="0"/>
        </w:rPr>
        <w:t>2.3项目机构和人员</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2.3.4更换监理服务人员的其他情形：</w:t>
      </w:r>
    </w:p>
    <w:p>
      <w:pPr>
        <w:adjustRightInd w:val="0"/>
        <w:snapToGrid w:val="0"/>
        <w:spacing w:line="360" w:lineRule="auto"/>
        <w:ind w:firstLine="420" w:firstLineChars="200"/>
        <w:jc w:val="left"/>
        <w:rPr>
          <w:rFonts w:ascii="宋体" w:hAnsi="宋体" w:cs="宋体"/>
          <w:color w:val="0000FF"/>
          <w:u w:val="single"/>
        </w:rPr>
      </w:pPr>
      <w:r>
        <w:rPr>
          <w:rFonts w:hint="eastAsia" w:ascii="宋体" w:hAnsi="宋体" w:cs="宋体"/>
          <w:color w:val="0000FF"/>
          <w:u w:val="single"/>
        </w:rPr>
        <w:t>除通用条款规定的情形外，监理人员有以下情形的，监理人应及时更换具有以下情形之一的监理人员：</w:t>
      </w:r>
    </w:p>
    <w:p>
      <w:pPr>
        <w:adjustRightInd w:val="0"/>
        <w:snapToGrid w:val="0"/>
        <w:spacing w:line="360" w:lineRule="auto"/>
        <w:ind w:firstLine="420" w:firstLineChars="200"/>
        <w:jc w:val="left"/>
        <w:rPr>
          <w:rFonts w:ascii="宋体" w:hAnsi="宋体" w:cs="宋体"/>
          <w:color w:val="0000FF"/>
          <w:u w:val="single"/>
        </w:rPr>
      </w:pPr>
      <w:r>
        <w:rPr>
          <w:rFonts w:hint="eastAsia" w:ascii="宋体" w:hAnsi="宋体" w:cs="宋体"/>
          <w:color w:val="0000FF"/>
          <w:u w:val="single"/>
        </w:rPr>
        <w:t>（1）超过7日不到位；</w:t>
      </w:r>
    </w:p>
    <w:p>
      <w:pPr>
        <w:adjustRightInd w:val="0"/>
        <w:snapToGrid w:val="0"/>
        <w:spacing w:line="360" w:lineRule="auto"/>
        <w:ind w:firstLine="420" w:firstLineChars="200"/>
        <w:jc w:val="left"/>
        <w:rPr>
          <w:rFonts w:ascii="宋体" w:hAnsi="宋体" w:cs="宋体"/>
          <w:color w:val="0000FF"/>
          <w:u w:val="single"/>
        </w:rPr>
      </w:pPr>
      <w:r>
        <w:rPr>
          <w:rFonts w:hint="eastAsia" w:ascii="宋体" w:hAnsi="宋体" w:cs="宋体"/>
          <w:color w:val="0000FF"/>
          <w:u w:val="single"/>
        </w:rPr>
        <w:t>（2）责任心不强，不能实际履行职责的；</w:t>
      </w:r>
    </w:p>
    <w:p>
      <w:pPr>
        <w:adjustRightInd w:val="0"/>
        <w:snapToGrid w:val="0"/>
        <w:spacing w:line="360" w:lineRule="auto"/>
        <w:ind w:firstLine="420" w:firstLineChars="200"/>
        <w:jc w:val="left"/>
        <w:rPr>
          <w:rFonts w:ascii="宋体" w:hAnsi="宋体" w:cs="宋体"/>
          <w:color w:val="0000FF"/>
          <w:u w:val="single"/>
        </w:rPr>
      </w:pPr>
      <w:r>
        <w:rPr>
          <w:rFonts w:hint="eastAsia" w:ascii="宋体" w:hAnsi="宋体" w:cs="宋体"/>
          <w:color w:val="0000FF"/>
          <w:u w:val="single"/>
        </w:rPr>
        <w:t>（3）现场有重大安全、质量事故的；</w:t>
      </w:r>
    </w:p>
    <w:p>
      <w:pPr>
        <w:adjustRightInd w:val="0"/>
        <w:snapToGrid w:val="0"/>
        <w:spacing w:line="360" w:lineRule="auto"/>
        <w:ind w:firstLine="420" w:firstLineChars="200"/>
        <w:jc w:val="left"/>
        <w:rPr>
          <w:rFonts w:ascii="宋体" w:hAnsi="宋体" w:cs="宋体"/>
          <w:color w:val="0000FF"/>
          <w:u w:val="single"/>
        </w:rPr>
      </w:pPr>
      <w:r>
        <w:rPr>
          <w:rFonts w:hint="eastAsia" w:ascii="宋体" w:hAnsi="宋体" w:cs="宋体"/>
          <w:color w:val="0000FF"/>
          <w:u w:val="single"/>
        </w:rPr>
        <w:t>（4）本项目专职监理人员须兼任其他工程监理人员的；</w:t>
      </w:r>
    </w:p>
    <w:p>
      <w:pPr>
        <w:adjustRightInd w:val="0"/>
        <w:snapToGrid w:val="0"/>
        <w:spacing w:line="360" w:lineRule="auto"/>
        <w:ind w:firstLine="420" w:firstLineChars="200"/>
        <w:jc w:val="left"/>
        <w:rPr>
          <w:rFonts w:ascii="宋体" w:hAnsi="宋体" w:cs="宋体"/>
          <w:color w:val="0000FF"/>
          <w:u w:val="single"/>
        </w:rPr>
      </w:pPr>
      <w:r>
        <w:rPr>
          <w:rFonts w:hint="eastAsia" w:ascii="宋体" w:hAnsi="宋体" w:cs="宋体"/>
          <w:color w:val="0000FF"/>
          <w:u w:val="single"/>
        </w:rPr>
        <w:t>（5）建设主管部门记不良行为记录的；</w:t>
      </w:r>
    </w:p>
    <w:p>
      <w:pPr>
        <w:adjustRightInd w:val="0"/>
        <w:snapToGrid w:val="0"/>
        <w:spacing w:line="360" w:lineRule="auto"/>
        <w:ind w:firstLine="420" w:firstLineChars="200"/>
        <w:jc w:val="left"/>
        <w:rPr>
          <w:rFonts w:ascii="宋体" w:hAnsi="宋体" w:cs="宋体"/>
          <w:color w:val="0000FF"/>
          <w:u w:val="single"/>
        </w:rPr>
      </w:pPr>
      <w:r>
        <w:rPr>
          <w:rFonts w:hint="eastAsia" w:ascii="宋体" w:hAnsi="宋体" w:cs="宋体"/>
          <w:color w:val="0000FF"/>
          <w:u w:val="single"/>
        </w:rPr>
        <w:t>（6）连续5日或2个月内累计10日未在现场的，或者连续3次或2个月内累计10次不参加监理例会的。</w:t>
      </w:r>
    </w:p>
    <w:p>
      <w:pPr>
        <w:adjustRightInd w:val="0"/>
        <w:snapToGrid w:val="0"/>
        <w:spacing w:line="360" w:lineRule="auto"/>
        <w:ind w:firstLine="420" w:firstLineChars="200"/>
        <w:jc w:val="left"/>
        <w:rPr>
          <w:rFonts w:ascii="宋体" w:hAnsi="宋体" w:cs="宋体"/>
          <w:color w:val="auto"/>
          <w:u w:val="single"/>
        </w:rPr>
      </w:pPr>
      <w:r>
        <w:rPr>
          <w:rFonts w:hint="eastAsia" w:ascii="宋体" w:hAnsi="宋体" w:cs="宋体"/>
          <w:color w:val="0000FF"/>
          <w:u w:val="single"/>
        </w:rPr>
        <w:t>工程实施过程中，当总监理工程师及专业监理工程师需要调整时，</w:t>
      </w:r>
      <w:r>
        <w:rPr>
          <w:rFonts w:hint="eastAsia" w:ascii="宋体" w:hAnsi="宋体" w:cs="宋体"/>
          <w:color w:val="0000FF"/>
          <w:u w:val="single"/>
          <w:lang w:val="en-US" w:eastAsia="zh-Hans"/>
        </w:rPr>
        <w:t>受托人</w:t>
      </w:r>
      <w:r>
        <w:rPr>
          <w:rFonts w:hint="eastAsia" w:ascii="宋体" w:hAnsi="宋体" w:cs="宋体"/>
          <w:color w:val="0000FF"/>
          <w:u w:val="single"/>
        </w:rPr>
        <w:t>应书面通知委托人和受托人并征得委托人的书面同意</w:t>
      </w:r>
      <w:r>
        <w:rPr>
          <w:rFonts w:hint="eastAsia" w:ascii="宋体" w:hAnsi="宋体" w:cs="宋体"/>
          <w:color w:val="0000FF"/>
          <w:u w:val="single"/>
          <w:lang w:val="en-US" w:eastAsia="zh-CN"/>
        </w:rPr>
        <w:t>,同时需缴纳更换人员的相关处罚费用</w:t>
      </w:r>
      <w:r>
        <w:rPr>
          <w:rFonts w:hint="eastAsia" w:ascii="宋体" w:hAnsi="宋体" w:cs="宋体"/>
          <w:color w:val="0000FF"/>
          <w:u w:val="single"/>
        </w:rPr>
        <w:t>。当委托人要求更换监理人员时，</w:t>
      </w:r>
      <w:r>
        <w:rPr>
          <w:rFonts w:hint="eastAsia" w:ascii="宋体" w:hAnsi="宋体" w:cs="宋体"/>
          <w:color w:val="0000FF"/>
          <w:u w:val="single"/>
          <w:lang w:val="en-US" w:eastAsia="zh-Hans"/>
        </w:rPr>
        <w:t>受托人</w:t>
      </w:r>
      <w:r>
        <w:rPr>
          <w:rFonts w:hint="eastAsia" w:ascii="宋体" w:hAnsi="宋体" w:cs="宋体"/>
          <w:color w:val="0000FF"/>
          <w:u w:val="single"/>
        </w:rPr>
        <w:t>必须在3日内提供</w:t>
      </w:r>
      <w:r>
        <w:rPr>
          <w:rFonts w:ascii="宋体" w:hAnsi="宋体"/>
          <w:snapToGrid w:val="0"/>
          <w:color w:val="0000FF"/>
          <w:kern w:val="0"/>
          <w:szCs w:val="21"/>
          <w:u w:val="single"/>
        </w:rPr>
        <w:t>同等技能的</w:t>
      </w:r>
      <w:r>
        <w:rPr>
          <w:rFonts w:hint="eastAsia" w:ascii="宋体" w:hAnsi="宋体" w:cs="宋体"/>
          <w:color w:val="0000FF"/>
          <w:u w:val="single"/>
        </w:rPr>
        <w:t>替换监理人员的有关资料，经委托人书面认可后3日内派驻现场</w:t>
      </w:r>
      <w:r>
        <w:rPr>
          <w:rFonts w:ascii="宋体" w:hAnsi="宋体"/>
          <w:snapToGrid w:val="0"/>
          <w:color w:val="0000FF"/>
          <w:kern w:val="0"/>
          <w:szCs w:val="21"/>
          <w:u w:val="single"/>
        </w:rPr>
        <w:t>进入试用期（一个月），试用期合格后其前任方可离岗</w:t>
      </w:r>
      <w:r>
        <w:rPr>
          <w:rFonts w:hint="eastAsia" w:ascii="宋体" w:hAnsi="宋体"/>
          <w:snapToGrid w:val="0"/>
          <w:color w:val="0000FF"/>
          <w:kern w:val="0"/>
          <w:szCs w:val="21"/>
          <w:u w:val="single"/>
          <w:lang w:eastAsia="zh-CN"/>
        </w:rPr>
        <w:t>（</w:t>
      </w:r>
      <w:r>
        <w:rPr>
          <w:rFonts w:hint="eastAsia" w:ascii="宋体" w:hAnsi="宋体"/>
          <w:snapToGrid w:val="0"/>
          <w:color w:val="0000FF"/>
          <w:kern w:val="0"/>
          <w:szCs w:val="21"/>
          <w:u w:val="single"/>
          <w:lang w:val="en-US" w:eastAsia="zh-CN"/>
        </w:rPr>
        <w:t>委托方有权实际予以调整）</w:t>
      </w:r>
      <w:r>
        <w:rPr>
          <w:rFonts w:ascii="宋体" w:hAnsi="宋体"/>
          <w:snapToGrid w:val="0"/>
          <w:color w:val="0000FF"/>
          <w:kern w:val="0"/>
          <w:szCs w:val="21"/>
          <w:u w:val="single"/>
        </w:rPr>
        <w:t>，并做好工作交接</w:t>
      </w:r>
      <w:r>
        <w:rPr>
          <w:rFonts w:hint="eastAsia" w:ascii="宋体" w:hAnsi="宋体"/>
          <w:snapToGrid w:val="0"/>
          <w:color w:val="0000FF"/>
          <w:kern w:val="0"/>
          <w:szCs w:val="21"/>
          <w:u w:val="single"/>
          <w:lang w:eastAsia="zh-CN"/>
        </w:rPr>
        <w:t>。</w:t>
      </w:r>
    </w:p>
    <w:p>
      <w:pPr>
        <w:adjustRightInd w:val="0"/>
        <w:snapToGrid w:val="0"/>
        <w:spacing w:line="360" w:lineRule="auto"/>
        <w:ind w:firstLine="422" w:firstLineChars="200"/>
        <w:jc w:val="left"/>
        <w:rPr>
          <w:rFonts w:ascii="宋体" w:hAnsi="宋体" w:cs="宋体"/>
          <w:b/>
          <w:snapToGrid w:val="0"/>
          <w:color w:val="auto"/>
          <w:kern w:val="0"/>
        </w:rPr>
      </w:pPr>
      <w:r>
        <w:rPr>
          <w:rFonts w:hint="eastAsia" w:ascii="宋体" w:hAnsi="宋体" w:cs="宋体"/>
          <w:b/>
          <w:snapToGrid w:val="0"/>
          <w:color w:val="auto"/>
          <w:kern w:val="0"/>
        </w:rPr>
        <w:t>2.4履行职责</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2.4.3对受托人的授权范围：</w:t>
      </w:r>
      <w:r>
        <w:rPr>
          <w:rFonts w:hint="eastAsia" w:ascii="宋体" w:hAnsi="宋体" w:cs="宋体"/>
          <w:color w:val="0000FF"/>
          <w:u w:val="single"/>
        </w:rPr>
        <w:t>/</w:t>
      </w:r>
      <w:r>
        <w:rPr>
          <w:rFonts w:hint="eastAsia" w:ascii="宋体" w:hAnsi="宋体" w:cs="宋体"/>
          <w:snapToGrid w:val="0"/>
          <w:color w:val="auto"/>
          <w:kern w:val="0"/>
          <w:szCs w:val="21"/>
        </w:rPr>
        <w:t>。</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在涉及工程延期</w:t>
      </w:r>
      <w:r>
        <w:rPr>
          <w:rFonts w:hint="eastAsia" w:ascii="宋体" w:hAnsi="宋体" w:cs="宋体"/>
          <w:color w:val="auto"/>
          <w:u w:val="single"/>
        </w:rPr>
        <w:t xml:space="preserve">  </w:t>
      </w:r>
      <w:r>
        <w:rPr>
          <w:rFonts w:hint="eastAsia" w:ascii="宋体" w:hAnsi="宋体" w:cs="宋体"/>
          <w:color w:val="0000FF"/>
          <w:u w:val="single"/>
        </w:rPr>
        <w:t xml:space="preserve">2 </w:t>
      </w:r>
      <w:r>
        <w:rPr>
          <w:rFonts w:hint="eastAsia" w:ascii="宋体" w:hAnsi="宋体" w:cs="宋体"/>
          <w:color w:val="auto"/>
          <w:u w:val="single"/>
        </w:rPr>
        <w:t xml:space="preserve"> </w:t>
      </w:r>
      <w:r>
        <w:rPr>
          <w:rFonts w:hint="eastAsia" w:ascii="宋体" w:hAnsi="宋体" w:cs="宋体"/>
          <w:snapToGrid w:val="0"/>
          <w:color w:val="auto"/>
          <w:kern w:val="0"/>
          <w:szCs w:val="21"/>
        </w:rPr>
        <w:t>天内和（或）金额</w:t>
      </w:r>
      <w:r>
        <w:rPr>
          <w:rFonts w:hint="eastAsia" w:ascii="宋体" w:hAnsi="宋体" w:cs="宋体"/>
          <w:color w:val="auto"/>
          <w:u w:val="single"/>
        </w:rPr>
        <w:t xml:space="preserve"> / </w:t>
      </w:r>
      <w:r>
        <w:rPr>
          <w:rFonts w:hint="eastAsia" w:ascii="宋体" w:hAnsi="宋体" w:cs="宋体"/>
          <w:snapToGrid w:val="0"/>
          <w:color w:val="auto"/>
          <w:kern w:val="0"/>
          <w:szCs w:val="21"/>
        </w:rPr>
        <w:t>万元内的变更，受托人不需请示委托人即可向受托人发布变更通知。</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2.4.4受托人有权要求受托人调换其人员的限制条件：</w:t>
      </w:r>
      <w:r>
        <w:rPr>
          <w:color w:val="0000FF"/>
          <w:u w:val="single"/>
        </w:rPr>
        <w:t>受托人须事先取得委托人的书面同意后，方可指令承包人调换其人员；受托人擅自指令承包人更换人员时</w:t>
      </w:r>
      <w:r>
        <w:rPr>
          <w:rFonts w:hint="eastAsia"/>
          <w:color w:val="0000FF"/>
          <w:u w:val="single"/>
        </w:rPr>
        <w:t>或者未经委托人书面同意自行更改人员时</w:t>
      </w:r>
      <w:r>
        <w:rPr>
          <w:color w:val="0000FF"/>
          <w:u w:val="single"/>
        </w:rPr>
        <w:t>，视为受托人违约</w:t>
      </w:r>
      <w:r>
        <w:rPr>
          <w:rFonts w:hint="eastAsia" w:ascii="宋体" w:hAnsi="宋体" w:cs="宋体"/>
          <w:snapToGrid w:val="0"/>
          <w:color w:val="auto"/>
          <w:kern w:val="0"/>
          <w:szCs w:val="21"/>
        </w:rPr>
        <w:t>。</w:t>
      </w:r>
    </w:p>
    <w:p>
      <w:pPr>
        <w:adjustRightInd w:val="0"/>
        <w:snapToGrid w:val="0"/>
        <w:spacing w:line="360" w:lineRule="auto"/>
        <w:ind w:firstLine="422" w:firstLineChars="200"/>
        <w:jc w:val="left"/>
        <w:rPr>
          <w:rFonts w:ascii="宋体" w:hAnsi="宋体" w:cs="宋体"/>
          <w:b/>
          <w:snapToGrid w:val="0"/>
          <w:color w:val="auto"/>
          <w:kern w:val="0"/>
        </w:rPr>
      </w:pPr>
      <w:r>
        <w:rPr>
          <w:rFonts w:hint="eastAsia" w:ascii="宋体" w:hAnsi="宋体" w:cs="宋体"/>
          <w:b/>
          <w:snapToGrid w:val="0"/>
          <w:color w:val="auto"/>
          <w:kern w:val="0"/>
        </w:rPr>
        <w:t>2.5提交报告</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受托人应提交报告的种类（包括监理规划、监理月报及约定的专项报告）、时间和份数：</w:t>
      </w:r>
    </w:p>
    <w:p>
      <w:pPr>
        <w:adjustRightInd w:val="0"/>
        <w:snapToGrid w:val="0"/>
        <w:spacing w:line="360" w:lineRule="auto"/>
        <w:ind w:firstLine="420" w:firstLineChars="200"/>
        <w:jc w:val="left"/>
        <w:rPr>
          <w:rFonts w:ascii="宋体" w:hAnsi="宋体" w:cs="宋体"/>
          <w:color w:val="0000FF"/>
          <w:u w:val="single"/>
        </w:rPr>
      </w:pPr>
      <w:r>
        <w:rPr>
          <w:rFonts w:hint="eastAsia" w:ascii="宋体" w:hAnsi="宋体"/>
          <w:snapToGrid w:val="0"/>
          <w:color w:val="0000FF"/>
          <w:kern w:val="0"/>
          <w:szCs w:val="21"/>
          <w:u w:val="single"/>
        </w:rPr>
        <w:t>受托人</w:t>
      </w:r>
      <w:r>
        <w:rPr>
          <w:rFonts w:hint="eastAsia" w:ascii="宋体" w:hAnsi="宋体" w:cs="宋体"/>
          <w:color w:val="0000FF"/>
          <w:u w:val="single"/>
        </w:rPr>
        <w:t>在中标后5天（日历天）内提交《监理规划》和《监理实施细则》；</w:t>
      </w:r>
      <w:r>
        <w:rPr>
          <w:rFonts w:hint="eastAsia" w:ascii="宋体" w:hAnsi="宋体"/>
          <w:snapToGrid w:val="0"/>
          <w:color w:val="0000FF"/>
          <w:kern w:val="0"/>
          <w:szCs w:val="21"/>
          <w:u w:val="single"/>
        </w:rPr>
        <w:t>受托人</w:t>
      </w:r>
      <w:r>
        <w:rPr>
          <w:rFonts w:hint="eastAsia" w:ascii="宋体" w:hAnsi="宋体" w:cs="宋体"/>
          <w:color w:val="0000FF"/>
          <w:u w:val="single"/>
        </w:rPr>
        <w:t>在每月5日提交上月的《监理月报》</w:t>
      </w:r>
      <w:r>
        <w:rPr>
          <w:rFonts w:hint="eastAsia" w:ascii="宋体" w:hAnsi="宋体" w:cs="宋体"/>
          <w:color w:val="0000FF"/>
          <w:u w:val="single"/>
          <w:lang w:eastAsia="zh-CN"/>
        </w:rPr>
        <w:t>，一式三份</w:t>
      </w:r>
      <w:r>
        <w:rPr>
          <w:rFonts w:hint="eastAsia" w:ascii="宋体" w:hAnsi="宋体" w:cs="宋体"/>
          <w:color w:val="0000FF"/>
          <w:u w:val="single"/>
        </w:rPr>
        <w:t>；</w:t>
      </w:r>
      <w:r>
        <w:rPr>
          <w:rFonts w:hint="eastAsia" w:ascii="宋体" w:hAnsi="宋体"/>
          <w:snapToGrid w:val="0"/>
          <w:color w:val="0000FF"/>
          <w:kern w:val="0"/>
          <w:szCs w:val="21"/>
          <w:u w:val="single"/>
        </w:rPr>
        <w:t>受托人</w:t>
      </w:r>
      <w:r>
        <w:rPr>
          <w:rFonts w:hint="eastAsia" w:ascii="宋体" w:hAnsi="宋体" w:cs="宋体"/>
          <w:color w:val="0000FF"/>
          <w:u w:val="single"/>
          <w:lang w:eastAsia="zh-CN"/>
        </w:rPr>
        <w:t>在每周日</w:t>
      </w:r>
      <w:r>
        <w:rPr>
          <w:rFonts w:hint="eastAsia" w:ascii="宋体" w:hAnsi="宋体" w:cs="宋体"/>
          <w:color w:val="0000FF"/>
          <w:u w:val="single"/>
          <w:lang w:val="en-US" w:eastAsia="zh-CN"/>
        </w:rPr>
        <w:t>19:00时前提交《监理周报》，</w:t>
      </w:r>
      <w:r>
        <w:rPr>
          <w:rFonts w:hint="eastAsia" w:ascii="宋体" w:hAnsi="宋体" w:cs="宋体"/>
          <w:color w:val="0000FF"/>
          <w:u w:val="single"/>
          <w:lang w:eastAsia="zh-CN"/>
        </w:rPr>
        <w:t>一式三份</w:t>
      </w:r>
      <w:r>
        <w:rPr>
          <w:rFonts w:hint="eastAsia" w:ascii="宋体" w:hAnsi="宋体" w:cs="宋体"/>
          <w:color w:val="0000FF"/>
          <w:u w:val="single"/>
          <w:lang w:val="en-US" w:eastAsia="zh-CN"/>
        </w:rPr>
        <w:t>；</w:t>
      </w:r>
      <w:r>
        <w:rPr>
          <w:rFonts w:hint="eastAsia" w:ascii="宋体" w:hAnsi="宋体"/>
          <w:snapToGrid w:val="0"/>
          <w:color w:val="0000FF"/>
          <w:kern w:val="0"/>
          <w:szCs w:val="21"/>
          <w:u w:val="single"/>
        </w:rPr>
        <w:t>受托人</w:t>
      </w:r>
      <w:r>
        <w:rPr>
          <w:rFonts w:hint="eastAsia" w:ascii="宋体" w:hAnsi="宋体" w:cs="宋体"/>
          <w:color w:val="0000FF"/>
          <w:u w:val="single"/>
          <w:lang w:eastAsia="zh-CN"/>
        </w:rPr>
        <w:t>在每日</w:t>
      </w:r>
      <w:r>
        <w:rPr>
          <w:rFonts w:hint="eastAsia" w:ascii="宋体" w:hAnsi="宋体" w:cs="宋体"/>
          <w:color w:val="0000FF"/>
          <w:u w:val="single"/>
          <w:lang w:val="en-US" w:eastAsia="zh-CN"/>
        </w:rPr>
        <w:t>19:00时前提交《监理日报》记录照片并附文字描述；</w:t>
      </w:r>
      <w:r>
        <w:rPr>
          <w:rFonts w:hint="eastAsia" w:ascii="宋体" w:hAnsi="宋体"/>
          <w:snapToGrid w:val="0"/>
          <w:color w:val="0000FF"/>
          <w:kern w:val="0"/>
          <w:szCs w:val="21"/>
          <w:u w:val="single"/>
        </w:rPr>
        <w:t>受托人</w:t>
      </w:r>
      <w:r>
        <w:rPr>
          <w:rFonts w:hint="eastAsia" w:ascii="宋体" w:hAnsi="宋体" w:cs="宋体"/>
          <w:color w:val="0000FF"/>
          <w:u w:val="single"/>
        </w:rPr>
        <w:t>在事件发生后5日内提交相关《专项报告》</w:t>
      </w:r>
      <w:r>
        <w:rPr>
          <w:rFonts w:hint="eastAsia" w:ascii="宋体" w:hAnsi="宋体" w:cs="宋体"/>
          <w:color w:val="0000FF"/>
          <w:u w:val="single"/>
          <w:lang w:eastAsia="zh-CN"/>
        </w:rPr>
        <w:t>，一式三份</w:t>
      </w:r>
      <w:r>
        <w:rPr>
          <w:rFonts w:hint="eastAsia" w:ascii="宋体" w:hAnsi="宋体" w:cs="宋体"/>
          <w:color w:val="0000FF"/>
          <w:u w:val="single"/>
        </w:rPr>
        <w:t>；</w:t>
      </w:r>
      <w:r>
        <w:rPr>
          <w:rFonts w:hint="eastAsia" w:ascii="宋体" w:hAnsi="宋体"/>
          <w:snapToGrid w:val="0"/>
          <w:color w:val="0000FF"/>
          <w:kern w:val="0"/>
          <w:szCs w:val="21"/>
          <w:u w:val="single"/>
        </w:rPr>
        <w:t>受托人</w:t>
      </w:r>
      <w:r>
        <w:rPr>
          <w:rFonts w:hint="eastAsia" w:ascii="宋体" w:hAnsi="宋体" w:cs="宋体"/>
          <w:color w:val="0000FF"/>
          <w:u w:val="single"/>
        </w:rPr>
        <w:t>在紧急事件发生后按政府紧急事件处理要求的时间内提交相关《专项报告》</w:t>
      </w:r>
      <w:r>
        <w:rPr>
          <w:rFonts w:hint="eastAsia" w:ascii="宋体" w:hAnsi="宋体" w:cs="宋体"/>
          <w:snapToGrid w:val="0"/>
          <w:color w:val="0000FF"/>
          <w:kern w:val="0"/>
          <w:szCs w:val="21"/>
          <w:u w:val="single"/>
        </w:rPr>
        <w:t>。</w:t>
      </w:r>
    </w:p>
    <w:p>
      <w:pPr>
        <w:adjustRightInd w:val="0"/>
        <w:snapToGrid w:val="0"/>
        <w:spacing w:line="360" w:lineRule="auto"/>
        <w:ind w:firstLine="422" w:firstLineChars="200"/>
        <w:jc w:val="left"/>
        <w:rPr>
          <w:rFonts w:ascii="宋体" w:hAnsi="宋体" w:cs="宋体"/>
          <w:b/>
          <w:snapToGrid w:val="0"/>
          <w:color w:val="auto"/>
          <w:kern w:val="0"/>
        </w:rPr>
      </w:pPr>
      <w:r>
        <w:rPr>
          <w:rFonts w:hint="eastAsia" w:ascii="宋体" w:hAnsi="宋体" w:cs="宋体"/>
          <w:b/>
          <w:snapToGrid w:val="0"/>
          <w:color w:val="auto"/>
          <w:kern w:val="0"/>
        </w:rPr>
        <w:t>2.7使用委托人的财产</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附录B中由委托人无偿提供的房屋、设备的所有权属于：</w:t>
      </w:r>
      <w:r>
        <w:rPr>
          <w:rFonts w:hint="eastAsia" w:ascii="宋体" w:hAnsi="宋体" w:cs="宋体"/>
          <w:color w:val="0000FF"/>
          <w:u w:val="single"/>
        </w:rPr>
        <w:t>委托人</w:t>
      </w:r>
      <w:r>
        <w:rPr>
          <w:rFonts w:hint="eastAsia" w:ascii="宋体" w:hAnsi="宋体" w:cs="宋体"/>
          <w:snapToGrid w:val="0"/>
          <w:color w:val="auto"/>
          <w:kern w:val="0"/>
          <w:szCs w:val="21"/>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snapToGrid w:val="0"/>
          <w:color w:val="auto"/>
          <w:kern w:val="0"/>
          <w:szCs w:val="21"/>
        </w:rPr>
      </w:pPr>
      <w:r>
        <w:rPr>
          <w:rFonts w:hint="eastAsia" w:ascii="宋体" w:hAnsi="宋体" w:cs="宋体"/>
          <w:snapToGrid w:val="0"/>
          <w:color w:val="auto"/>
          <w:kern w:val="0"/>
          <w:szCs w:val="21"/>
        </w:rPr>
        <w:t>受托人应在本合同终止后</w:t>
      </w:r>
      <w:r>
        <w:rPr>
          <w:rFonts w:hint="eastAsia" w:ascii="宋体" w:hAnsi="宋体" w:cs="宋体"/>
          <w:color w:val="auto"/>
          <w:u w:val="single"/>
        </w:rPr>
        <w:t xml:space="preserve"> </w:t>
      </w:r>
      <w:r>
        <w:rPr>
          <w:rFonts w:hint="eastAsia" w:ascii="宋体" w:hAnsi="宋体" w:cs="宋体"/>
          <w:color w:val="0000FF"/>
          <w:u w:val="single"/>
        </w:rPr>
        <w:t>7</w:t>
      </w:r>
      <w:r>
        <w:rPr>
          <w:rFonts w:hint="eastAsia" w:ascii="宋体" w:hAnsi="宋体" w:cs="宋体"/>
          <w:snapToGrid w:val="0"/>
          <w:color w:val="auto"/>
          <w:kern w:val="0"/>
          <w:szCs w:val="21"/>
        </w:rPr>
        <w:t>天内移交委托人无偿提供的房屋、设备，移交的时间和方式为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color w:val="0000FF"/>
          <w:u w:val="single"/>
        </w:rPr>
      </w:pPr>
      <w:r>
        <w:rPr>
          <w:color w:val="0000FF"/>
          <w:u w:val="single"/>
        </w:rPr>
        <w:t>委托人委托主体施工单位为受托人提供的生活、办公设施及设备，受托人应在本工程竣工验收合格后，一次性归还施工承包单位。</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color w:val="0000FF"/>
          <w:u w:val="single"/>
        </w:rPr>
      </w:pPr>
      <w:r>
        <w:rPr>
          <w:color w:val="0000FF"/>
          <w:u w:val="single"/>
        </w:rPr>
        <w:t>委托人要求受托人在本项目现场配备但不限于以下办公设备：电脑两台、打印机、数码相机、数码摄像机、满足工程仪器设备（回弹仪、游标卡尺等必备仪器设备）；以上设备在开工前备齐，且满足正常开展工作需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宋体" w:hAnsi="宋体" w:cs="宋体"/>
          <w:snapToGrid w:val="0"/>
          <w:color w:val="auto"/>
          <w:kern w:val="0"/>
          <w:szCs w:val="21"/>
        </w:rPr>
      </w:pPr>
      <w:r>
        <w:rPr>
          <w:color w:val="0000FF"/>
          <w:u w:val="single"/>
        </w:rPr>
        <w:t>委托人委托本工程主体施工单位提供在施工现场的临时办公用房、生活用房、办公必备桌椅、床、空调，并开通水电通信线路，除此之外其他设备均由受托人自行承担。在现场之外租赁用房由受托人自行负责。</w:t>
      </w:r>
    </w:p>
    <w:p>
      <w:pPr>
        <w:adjustRightInd w:val="0"/>
        <w:snapToGrid w:val="0"/>
        <w:spacing w:line="360" w:lineRule="auto"/>
        <w:ind w:firstLine="420" w:firstLineChars="200"/>
        <w:jc w:val="left"/>
        <w:rPr>
          <w:rFonts w:ascii="宋体" w:hAnsi="宋体"/>
          <w:snapToGrid w:val="0"/>
          <w:color w:val="auto"/>
          <w:kern w:val="0"/>
          <w:szCs w:val="21"/>
        </w:rPr>
      </w:pPr>
    </w:p>
    <w:p>
      <w:pPr>
        <w:adjustRightInd w:val="0"/>
        <w:snapToGrid w:val="0"/>
        <w:spacing w:line="360" w:lineRule="auto"/>
        <w:jc w:val="center"/>
        <w:outlineLvl w:val="2"/>
        <w:rPr>
          <w:rFonts w:ascii="黑体" w:hAnsi="黑体" w:eastAsia="黑体"/>
          <w:snapToGrid w:val="0"/>
          <w:color w:val="auto"/>
          <w:kern w:val="0"/>
          <w:sz w:val="32"/>
        </w:rPr>
      </w:pPr>
      <w:r>
        <w:rPr>
          <w:rFonts w:hint="eastAsia" w:ascii="黑体" w:hAnsi="黑体" w:eastAsia="黑体"/>
          <w:snapToGrid w:val="0"/>
          <w:color w:val="auto"/>
          <w:kern w:val="0"/>
          <w:sz w:val="32"/>
        </w:rPr>
        <w:t>3 委托人义务</w:t>
      </w:r>
    </w:p>
    <w:p>
      <w:pPr>
        <w:adjustRightInd w:val="0"/>
        <w:snapToGrid w:val="0"/>
        <w:spacing w:line="360" w:lineRule="auto"/>
        <w:ind w:firstLine="422" w:firstLineChars="200"/>
        <w:jc w:val="left"/>
        <w:rPr>
          <w:rFonts w:ascii="宋体" w:hAnsi="宋体" w:cs="宋体"/>
          <w:b/>
          <w:snapToGrid w:val="0"/>
          <w:color w:val="auto"/>
          <w:kern w:val="0"/>
        </w:rPr>
      </w:pPr>
      <w:r>
        <w:rPr>
          <w:rFonts w:hint="eastAsia" w:ascii="宋体" w:hAnsi="宋体" w:cs="宋体"/>
          <w:b/>
          <w:snapToGrid w:val="0"/>
          <w:color w:val="auto"/>
          <w:kern w:val="0"/>
        </w:rPr>
        <w:t>3.4委托人代表</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委托人代表为：</w:t>
      </w:r>
      <w:r>
        <w:rPr>
          <w:rFonts w:hint="eastAsia" w:ascii="宋体" w:hAnsi="宋体" w:cs="宋体"/>
          <w:snapToGrid w:val="0"/>
          <w:color w:val="0000FF"/>
          <w:kern w:val="0"/>
          <w:szCs w:val="21"/>
          <w:u w:val="single"/>
        </w:rPr>
        <w:t xml:space="preserve">       </w:t>
      </w:r>
      <w:r>
        <w:rPr>
          <w:rFonts w:hint="eastAsia" w:ascii="宋体" w:hAnsi="宋体" w:cs="宋体"/>
          <w:snapToGrid w:val="0"/>
          <w:color w:val="auto"/>
          <w:kern w:val="0"/>
          <w:szCs w:val="21"/>
        </w:rPr>
        <w:t>。</w:t>
      </w:r>
    </w:p>
    <w:p>
      <w:pPr>
        <w:adjustRightInd w:val="0"/>
        <w:snapToGrid w:val="0"/>
        <w:spacing w:line="360" w:lineRule="auto"/>
        <w:ind w:firstLine="422" w:firstLineChars="200"/>
        <w:jc w:val="left"/>
        <w:rPr>
          <w:rFonts w:ascii="宋体" w:hAnsi="宋体" w:cs="宋体"/>
          <w:b/>
          <w:snapToGrid w:val="0"/>
          <w:color w:val="auto"/>
          <w:kern w:val="0"/>
        </w:rPr>
      </w:pPr>
      <w:r>
        <w:rPr>
          <w:rFonts w:hint="eastAsia" w:ascii="宋体" w:hAnsi="宋体" w:cs="宋体"/>
          <w:b/>
          <w:snapToGrid w:val="0"/>
          <w:color w:val="auto"/>
          <w:kern w:val="0"/>
        </w:rPr>
        <w:t>3.7答复</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委托人同意在</w:t>
      </w:r>
      <w:r>
        <w:rPr>
          <w:rFonts w:hint="eastAsia" w:ascii="宋体" w:hAnsi="宋体" w:cs="宋体"/>
          <w:snapToGrid w:val="0"/>
          <w:color w:val="auto"/>
          <w:kern w:val="0"/>
          <w:szCs w:val="21"/>
          <w:u w:val="single"/>
        </w:rPr>
        <w:t xml:space="preserve"> </w:t>
      </w:r>
      <w:r>
        <w:rPr>
          <w:rFonts w:hint="eastAsia" w:ascii="宋体" w:hAnsi="宋体" w:cs="宋体"/>
          <w:snapToGrid w:val="0"/>
          <w:color w:val="0000FF"/>
          <w:kern w:val="0"/>
          <w:szCs w:val="21"/>
          <w:u w:val="single"/>
          <w:lang w:val="en-US" w:eastAsia="zh-CN"/>
        </w:rPr>
        <w:t>7</w:t>
      </w:r>
      <w:r>
        <w:rPr>
          <w:rFonts w:hint="eastAsia" w:ascii="宋体" w:hAnsi="宋体" w:cs="宋体"/>
          <w:snapToGrid w:val="0"/>
          <w:color w:val="auto"/>
          <w:kern w:val="0"/>
          <w:szCs w:val="21"/>
        </w:rPr>
        <w:t>天内，对受托人书面提交并要求做出决定的事宜给予书面答复。</w:t>
      </w:r>
    </w:p>
    <w:p>
      <w:pPr>
        <w:adjustRightInd w:val="0"/>
        <w:snapToGrid w:val="0"/>
        <w:spacing w:line="360" w:lineRule="auto"/>
        <w:jc w:val="center"/>
        <w:outlineLvl w:val="2"/>
        <w:rPr>
          <w:rFonts w:ascii="黑体" w:hAnsi="黑体" w:eastAsia="黑体"/>
          <w:snapToGrid w:val="0"/>
          <w:color w:val="auto"/>
          <w:kern w:val="0"/>
          <w:sz w:val="32"/>
        </w:rPr>
      </w:pPr>
      <w:r>
        <w:rPr>
          <w:rFonts w:hint="eastAsia" w:ascii="黑体" w:hAnsi="黑体" w:eastAsia="黑体"/>
          <w:snapToGrid w:val="0"/>
          <w:color w:val="auto"/>
          <w:kern w:val="0"/>
          <w:sz w:val="32"/>
        </w:rPr>
        <w:t>4 违约责任</w:t>
      </w:r>
    </w:p>
    <w:p>
      <w:pPr>
        <w:adjustRightInd w:val="0"/>
        <w:snapToGrid w:val="0"/>
        <w:spacing w:line="360" w:lineRule="auto"/>
        <w:ind w:firstLine="422" w:firstLineChars="200"/>
        <w:jc w:val="left"/>
        <w:rPr>
          <w:rFonts w:ascii="宋体" w:hAnsi="宋体" w:cs="宋体"/>
          <w:b/>
          <w:snapToGrid w:val="0"/>
          <w:color w:val="auto"/>
          <w:kern w:val="0"/>
        </w:rPr>
      </w:pPr>
      <w:r>
        <w:rPr>
          <w:rFonts w:hint="eastAsia" w:ascii="宋体" w:hAnsi="宋体" w:cs="宋体"/>
          <w:b/>
          <w:snapToGrid w:val="0"/>
          <w:color w:val="auto"/>
          <w:kern w:val="0"/>
        </w:rPr>
        <w:t>4.1受托人的违约责任</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4.1.1受托人赔偿金额按下列方法确定：</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赔偿金＝直接经济损失×正常工作酬金÷工程概算投资额（或建筑安装工程费）</w:t>
      </w:r>
    </w:p>
    <w:p>
      <w:pPr>
        <w:adjustRightInd w:val="0"/>
        <w:snapToGrid w:val="0"/>
        <w:spacing w:line="360" w:lineRule="auto"/>
        <w:ind w:firstLine="422" w:firstLineChars="200"/>
        <w:jc w:val="left"/>
        <w:rPr>
          <w:rFonts w:ascii="宋体" w:hAnsi="宋体" w:cs="宋体"/>
          <w:b/>
          <w:snapToGrid w:val="0"/>
          <w:color w:val="auto"/>
          <w:kern w:val="0"/>
        </w:rPr>
      </w:pPr>
      <w:r>
        <w:rPr>
          <w:rFonts w:hint="eastAsia" w:ascii="宋体" w:hAnsi="宋体" w:cs="宋体"/>
          <w:b/>
          <w:snapToGrid w:val="0"/>
          <w:color w:val="auto"/>
          <w:kern w:val="0"/>
        </w:rPr>
        <w:t>4.2委托人的违约责任</w:t>
      </w:r>
    </w:p>
    <w:p>
      <w:pPr>
        <w:adjustRightInd w:val="0"/>
        <w:snapToGrid w:val="0"/>
        <w:spacing w:line="360" w:lineRule="auto"/>
        <w:ind w:firstLine="420" w:firstLineChars="200"/>
        <w:jc w:val="left"/>
        <w:rPr>
          <w:rFonts w:ascii="宋体" w:hAnsi="宋体"/>
          <w:snapToGrid w:val="0"/>
          <w:color w:val="auto"/>
          <w:kern w:val="0"/>
          <w:szCs w:val="21"/>
        </w:rPr>
      </w:pPr>
      <w:r>
        <w:rPr>
          <w:rFonts w:hint="eastAsia" w:ascii="宋体" w:hAnsi="宋体"/>
          <w:snapToGrid w:val="0"/>
          <w:color w:val="auto"/>
          <w:kern w:val="0"/>
          <w:szCs w:val="21"/>
        </w:rPr>
        <w:t>4.2.3委托人逾期付款利息按下列方法确定：</w:t>
      </w:r>
    </w:p>
    <w:p>
      <w:pPr>
        <w:adjustRightInd w:val="0"/>
        <w:snapToGrid w:val="0"/>
        <w:spacing w:line="360" w:lineRule="auto"/>
        <w:ind w:firstLine="420" w:firstLineChars="200"/>
        <w:jc w:val="left"/>
        <w:rPr>
          <w:rFonts w:ascii="宋体" w:hAnsi="宋体"/>
          <w:snapToGrid w:val="0"/>
          <w:color w:val="auto"/>
          <w:kern w:val="0"/>
          <w:szCs w:val="21"/>
        </w:rPr>
      </w:pPr>
      <w:r>
        <w:rPr>
          <w:rFonts w:hint="eastAsia" w:ascii="宋体" w:hAnsi="宋体"/>
          <w:snapToGrid w:val="0"/>
          <w:color w:val="auto"/>
          <w:kern w:val="0"/>
          <w:szCs w:val="21"/>
        </w:rPr>
        <w:t>逾期付款利息＝当期应付款总额×银行同期贷款利率×拖延支付天数</w:t>
      </w:r>
    </w:p>
    <w:p>
      <w:pPr>
        <w:adjustRightInd w:val="0"/>
        <w:snapToGrid w:val="0"/>
        <w:spacing w:line="360" w:lineRule="auto"/>
        <w:ind w:firstLine="420" w:firstLineChars="200"/>
        <w:jc w:val="left"/>
        <w:rPr>
          <w:rFonts w:ascii="宋体" w:hAnsi="宋体"/>
          <w:snapToGrid w:val="0"/>
          <w:color w:val="auto"/>
          <w:kern w:val="0"/>
          <w:szCs w:val="21"/>
        </w:rPr>
      </w:pPr>
      <w:r>
        <w:rPr>
          <w:rFonts w:hint="eastAsia" w:ascii="宋体" w:hAnsi="宋体"/>
          <w:snapToGrid w:val="0"/>
          <w:color w:val="auto"/>
          <w:kern w:val="0"/>
          <w:szCs w:val="21"/>
        </w:rPr>
        <w:t>逾期付款滞纳金＝当期应付款总额×0.1×拖延支付天数</w:t>
      </w:r>
    </w:p>
    <w:p>
      <w:pPr>
        <w:adjustRightInd w:val="0"/>
        <w:snapToGrid w:val="0"/>
        <w:spacing w:line="360" w:lineRule="auto"/>
        <w:jc w:val="center"/>
        <w:outlineLvl w:val="2"/>
        <w:rPr>
          <w:rFonts w:ascii="黑体" w:hAnsi="黑体" w:eastAsia="黑体"/>
          <w:snapToGrid w:val="0"/>
          <w:color w:val="auto"/>
          <w:kern w:val="0"/>
          <w:sz w:val="32"/>
        </w:rPr>
      </w:pPr>
      <w:r>
        <w:rPr>
          <w:rFonts w:hint="eastAsia" w:ascii="黑体" w:hAnsi="黑体" w:eastAsia="黑体"/>
          <w:snapToGrid w:val="0"/>
          <w:color w:val="auto"/>
          <w:kern w:val="0"/>
          <w:sz w:val="32"/>
        </w:rPr>
        <w:t>5 酬金的计取与支付</w:t>
      </w:r>
    </w:p>
    <w:p>
      <w:pPr>
        <w:adjustRightInd w:val="0"/>
        <w:snapToGrid w:val="0"/>
        <w:spacing w:line="360" w:lineRule="auto"/>
        <w:ind w:firstLine="422" w:firstLineChars="200"/>
        <w:jc w:val="left"/>
        <w:rPr>
          <w:rFonts w:ascii="宋体" w:hAnsi="宋体"/>
          <w:b/>
          <w:snapToGrid w:val="0"/>
          <w:color w:val="auto"/>
          <w:kern w:val="0"/>
        </w:rPr>
      </w:pPr>
      <w:r>
        <w:rPr>
          <w:rFonts w:hint="eastAsia" w:ascii="宋体" w:hAnsi="宋体"/>
          <w:b/>
          <w:snapToGrid w:val="0"/>
          <w:color w:val="auto"/>
          <w:kern w:val="0"/>
        </w:rPr>
        <w:t>5.1酬金计取</w:t>
      </w:r>
    </w:p>
    <w:p>
      <w:pPr>
        <w:adjustRightInd w:val="0"/>
        <w:snapToGrid w:val="0"/>
        <w:spacing w:line="360" w:lineRule="auto"/>
        <w:ind w:firstLine="420" w:firstLineChars="200"/>
        <w:jc w:val="left"/>
        <w:rPr>
          <w:rFonts w:ascii="宋体" w:hAnsi="宋体"/>
          <w:snapToGrid w:val="0"/>
          <w:color w:val="auto"/>
          <w:kern w:val="0"/>
          <w:szCs w:val="21"/>
        </w:rPr>
      </w:pPr>
      <w:r>
        <w:rPr>
          <w:rFonts w:hint="eastAsia" w:ascii="宋体" w:hAnsi="宋体"/>
          <w:snapToGrid w:val="0"/>
          <w:color w:val="auto"/>
          <w:kern w:val="0"/>
          <w:szCs w:val="21"/>
        </w:rPr>
        <w:t>5.1.1施工阶段监理酬金计取</w:t>
      </w:r>
    </w:p>
    <w:p>
      <w:pPr>
        <w:adjustRightInd w:val="0"/>
        <w:snapToGrid w:val="0"/>
        <w:spacing w:line="360" w:lineRule="auto"/>
        <w:ind w:firstLine="420" w:firstLineChars="200"/>
        <w:jc w:val="left"/>
        <w:rPr>
          <w:rFonts w:ascii="宋体" w:hAnsi="宋体"/>
          <w:snapToGrid w:val="0"/>
          <w:color w:val="auto"/>
          <w:kern w:val="0"/>
          <w:szCs w:val="21"/>
        </w:rPr>
      </w:pPr>
      <w:r>
        <w:rPr>
          <w:rFonts w:hint="eastAsia" w:ascii="宋体" w:hAnsi="宋体" w:cs="宋体"/>
          <w:snapToGrid w:val="0"/>
          <w:color w:val="auto"/>
          <w:kern w:val="0"/>
          <w:szCs w:val="21"/>
        </w:rPr>
        <w:t>(1).</w:t>
      </w:r>
      <w:r>
        <w:rPr>
          <w:rFonts w:hint="eastAsia" w:ascii="宋体" w:hAnsi="宋体"/>
          <w:snapToGrid w:val="0"/>
          <w:color w:val="auto"/>
          <w:kern w:val="0"/>
          <w:szCs w:val="21"/>
        </w:rPr>
        <w:t>工程概算投资额</w:t>
      </w:r>
    </w:p>
    <w:p>
      <w:pPr>
        <w:adjustRightInd w:val="0"/>
        <w:snapToGrid w:val="0"/>
        <w:spacing w:line="360" w:lineRule="auto"/>
        <w:ind w:firstLine="420" w:firstLineChars="200"/>
        <w:jc w:val="left"/>
        <w:rPr>
          <w:rFonts w:ascii="宋体" w:hAnsi="宋体"/>
          <w:snapToGrid w:val="0"/>
          <w:color w:val="auto"/>
          <w:kern w:val="0"/>
          <w:szCs w:val="21"/>
        </w:rPr>
      </w:pPr>
      <w:r>
        <w:rPr>
          <w:rFonts w:hint="eastAsia" w:ascii="宋体" w:hAnsi="宋体"/>
          <w:snapToGrid w:val="0"/>
          <w:color w:val="auto"/>
          <w:kern w:val="0"/>
          <w:szCs w:val="21"/>
        </w:rPr>
        <w:t>本工程概算投资额为</w:t>
      </w:r>
      <w:r>
        <w:rPr>
          <w:rFonts w:hint="eastAsia" w:ascii="宋体" w:hAnsi="宋体" w:eastAsiaTheme="minorEastAsia" w:cstheme="minorBidi"/>
          <w:snapToGrid w:val="0"/>
          <w:color w:val="auto"/>
          <w:kern w:val="0"/>
          <w:szCs w:val="21"/>
          <w:u w:val="single"/>
        </w:rPr>
        <w:t xml:space="preserve"> </w:t>
      </w:r>
      <w:r>
        <w:rPr>
          <w:rFonts w:hint="eastAsia" w:ascii="宋体" w:hAnsi="宋体" w:eastAsiaTheme="minorEastAsia" w:cstheme="minorBidi"/>
          <w:snapToGrid w:val="0"/>
          <w:color w:val="0000FF"/>
          <w:kern w:val="0"/>
          <w:szCs w:val="21"/>
          <w:u w:val="single"/>
        </w:rPr>
        <w:t>/</w:t>
      </w:r>
      <w:r>
        <w:rPr>
          <w:rFonts w:hint="eastAsia" w:ascii="宋体" w:hAnsi="宋体" w:eastAsiaTheme="minorEastAsia" w:cstheme="minorBidi"/>
          <w:snapToGrid w:val="0"/>
          <w:color w:val="auto"/>
          <w:kern w:val="0"/>
          <w:szCs w:val="21"/>
          <w:u w:val="single"/>
        </w:rPr>
        <w:t xml:space="preserve"> </w:t>
      </w:r>
      <w:r>
        <w:rPr>
          <w:rFonts w:hint="eastAsia" w:ascii="宋体" w:hAnsi="宋体"/>
          <w:snapToGrid w:val="0"/>
          <w:color w:val="auto"/>
          <w:kern w:val="0"/>
          <w:szCs w:val="21"/>
        </w:rPr>
        <w:t>万元，其中：建筑安装工程费</w:t>
      </w:r>
      <w:r>
        <w:rPr>
          <w:rFonts w:hint="eastAsia" w:ascii="宋体" w:hAnsi="宋体"/>
          <w:snapToGrid w:val="0"/>
          <w:color w:val="0000FF"/>
          <w:kern w:val="0"/>
          <w:szCs w:val="21"/>
          <w:u w:val="single"/>
        </w:rPr>
        <w:t>/</w:t>
      </w:r>
      <w:r>
        <w:rPr>
          <w:rFonts w:hint="eastAsia" w:ascii="宋体" w:hAnsi="宋体"/>
          <w:snapToGrid w:val="0"/>
          <w:color w:val="auto"/>
          <w:kern w:val="0"/>
          <w:szCs w:val="21"/>
        </w:rPr>
        <w:t>万元，设备购置费</w:t>
      </w:r>
      <w:r>
        <w:rPr>
          <w:rFonts w:hint="eastAsia" w:ascii="宋体" w:hAnsi="宋体"/>
          <w:snapToGrid w:val="0"/>
          <w:color w:val="0000FF"/>
          <w:kern w:val="0"/>
          <w:szCs w:val="21"/>
          <w:u w:val="single"/>
        </w:rPr>
        <w:t>/</w:t>
      </w:r>
      <w:r>
        <w:rPr>
          <w:rFonts w:hint="eastAsia" w:ascii="宋体" w:hAnsi="宋体"/>
          <w:snapToGrid w:val="0"/>
          <w:color w:val="auto"/>
          <w:kern w:val="0"/>
          <w:szCs w:val="21"/>
        </w:rPr>
        <w:t>万元，联合试运转费</w:t>
      </w:r>
      <w:r>
        <w:rPr>
          <w:rFonts w:hint="eastAsia" w:ascii="宋体" w:hAnsi="宋体"/>
          <w:snapToGrid w:val="0"/>
          <w:color w:val="auto"/>
          <w:kern w:val="0"/>
          <w:szCs w:val="21"/>
          <w:u w:val="single"/>
        </w:rPr>
        <w:t>/</w:t>
      </w:r>
      <w:r>
        <w:rPr>
          <w:rFonts w:hint="eastAsia" w:ascii="宋体" w:hAnsi="宋体"/>
          <w:snapToGrid w:val="0"/>
          <w:color w:val="auto"/>
          <w:kern w:val="0"/>
          <w:szCs w:val="21"/>
        </w:rPr>
        <w:t>万元。设备购置费和联合试运转费占工程概算投资额的比例为</w:t>
      </w:r>
      <w:r>
        <w:rPr>
          <w:rFonts w:hint="eastAsia" w:ascii="宋体" w:hAnsi="宋体"/>
          <w:snapToGrid w:val="0"/>
          <w:color w:val="auto"/>
          <w:kern w:val="0"/>
          <w:szCs w:val="21"/>
          <w:u w:val="single"/>
        </w:rPr>
        <w:t>/</w:t>
      </w:r>
      <w:r>
        <w:rPr>
          <w:rFonts w:hint="eastAsia" w:ascii="宋体" w:hAnsi="宋体"/>
          <w:snapToGrid w:val="0"/>
          <w:color w:val="auto"/>
          <w:kern w:val="0"/>
          <w:szCs w:val="21"/>
        </w:rPr>
        <w:t>。</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⑵</w:t>
      </w:r>
      <w:r>
        <w:rPr>
          <w:rFonts w:ascii="宋体" w:hAnsi="宋体"/>
          <w:snapToGrid w:val="0"/>
          <w:kern w:val="0"/>
          <w:szCs w:val="21"/>
        </w:rPr>
        <w:t>.</w:t>
      </w:r>
      <w:r>
        <w:rPr>
          <w:rFonts w:hint="eastAsia" w:ascii="宋体" w:hAnsi="宋体"/>
          <w:snapToGrid w:val="0"/>
          <w:kern w:val="0"/>
          <w:szCs w:val="21"/>
        </w:rPr>
        <w:t>监理酬金计费额</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本工程施工阶段监理酬金按工程概算投资额或建筑安装工程费分档定额计费。其中：</w:t>
      </w:r>
    </w:p>
    <w:p>
      <w:pPr>
        <w:adjustRightInd w:val="0"/>
        <w:snapToGrid w:val="0"/>
        <w:spacing w:line="360" w:lineRule="auto"/>
        <w:ind w:firstLine="420" w:firstLineChars="200"/>
        <w:jc w:val="left"/>
        <w:rPr>
          <w:rFonts w:ascii="宋体" w:hAnsi="宋体"/>
          <w:snapToGrid w:val="0"/>
          <w:kern w:val="0"/>
          <w:szCs w:val="21"/>
        </w:rPr>
      </w:pPr>
      <w:r>
        <w:rPr>
          <w:rFonts w:ascii="宋体" w:hAnsi="宋体"/>
          <w:snapToGrid w:val="0"/>
          <w:kern w:val="0"/>
          <w:szCs w:val="21"/>
        </w:rPr>
        <w:t>□</w:t>
      </w:r>
      <w:r>
        <w:rPr>
          <w:rFonts w:hint="eastAsia" w:ascii="宋体" w:hAnsi="宋体"/>
          <w:snapToGrid w:val="0"/>
          <w:kern w:val="0"/>
          <w:szCs w:val="21"/>
        </w:rPr>
        <w:t>铁路、水运、公路、水电、水库工程的监理酬金的计费额为建设项目的工程概算投资额中的建筑安装工程费。即</w:t>
      </w:r>
      <w:r>
        <w:rPr>
          <w:rFonts w:ascii="宋体" w:hAnsi="宋体"/>
          <w:snapToGrid w:val="0"/>
          <w:color w:val="0000FF"/>
          <w:kern w:val="0"/>
          <w:szCs w:val="21"/>
          <w:u w:val="single"/>
        </w:rPr>
        <w:t xml:space="preserve">   </w:t>
      </w:r>
      <w:r>
        <w:rPr>
          <w:rFonts w:hint="eastAsia" w:ascii="宋体" w:hAnsi="宋体"/>
          <w:snapToGrid w:val="0"/>
          <w:color w:val="0000FF"/>
          <w:kern w:val="0"/>
          <w:szCs w:val="21"/>
          <w:u w:val="single"/>
          <w:lang w:val="en-US" w:eastAsia="zh-CN"/>
        </w:rPr>
        <w:t>/</w:t>
      </w:r>
      <w:r>
        <w:rPr>
          <w:rFonts w:ascii="宋体" w:hAnsi="宋体"/>
          <w:snapToGrid w:val="0"/>
          <w:color w:val="0000FF"/>
          <w:kern w:val="0"/>
          <w:szCs w:val="21"/>
          <w:u w:val="single"/>
        </w:rPr>
        <w:t xml:space="preserve">   </w:t>
      </w:r>
      <w:r>
        <w:rPr>
          <w:rFonts w:hint="eastAsia" w:ascii="宋体" w:hAnsi="宋体"/>
          <w:snapToGrid w:val="0"/>
          <w:kern w:val="0"/>
          <w:szCs w:val="21"/>
        </w:rPr>
        <w:t>万元；</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lang w:eastAsia="zh-CN"/>
        </w:rPr>
        <w:t>☑</w:t>
      </w:r>
      <w:r>
        <w:rPr>
          <w:rFonts w:hint="eastAsia" w:ascii="宋体" w:hAnsi="宋体"/>
          <w:snapToGrid w:val="0"/>
          <w:kern w:val="0"/>
          <w:szCs w:val="21"/>
        </w:rPr>
        <w:t>房屋建筑工程，城市道路、桥梁、隧道等市政公用工程及其他工程的监理酬金的计费额为建设项目的工程概算投资额。</w:t>
      </w:r>
    </w:p>
    <w:p>
      <w:pPr>
        <w:adjustRightInd w:val="0"/>
        <w:snapToGrid w:val="0"/>
        <w:spacing w:line="360" w:lineRule="auto"/>
        <w:ind w:firstLine="420" w:firstLineChars="200"/>
        <w:jc w:val="left"/>
        <w:rPr>
          <w:rFonts w:hint="eastAsia" w:ascii="宋体" w:hAnsi="宋体" w:eastAsia="宋体"/>
          <w:snapToGrid w:val="0"/>
          <w:kern w:val="0"/>
          <w:szCs w:val="21"/>
          <w:lang w:eastAsia="zh-CN"/>
        </w:rPr>
      </w:pPr>
      <w:r>
        <w:rPr>
          <w:rFonts w:hint="eastAsia" w:ascii="宋体" w:hAnsi="宋体"/>
          <w:snapToGrid w:val="0"/>
          <w:kern w:val="0"/>
          <w:szCs w:val="21"/>
        </w:rPr>
        <w:t>即：建筑安装工程费＋设备购置费＋联合试运转费</w:t>
      </w:r>
      <w:r>
        <w:rPr>
          <w:rFonts w:hint="eastAsia" w:ascii="宋体" w:hAnsi="宋体"/>
          <w:bCs/>
          <w:snapToGrid w:val="0"/>
          <w:kern w:val="0"/>
          <w:szCs w:val="21"/>
        </w:rPr>
        <w:t>＝</w:t>
      </w:r>
      <w:r>
        <w:rPr>
          <w:rFonts w:ascii="宋体" w:hAnsi="宋体"/>
          <w:snapToGrid w:val="0"/>
          <w:color w:val="0000FF"/>
          <w:kern w:val="0"/>
          <w:szCs w:val="21"/>
          <w:u w:val="single"/>
        </w:rPr>
        <w:t xml:space="preserve"> </w:t>
      </w:r>
      <w:r>
        <w:rPr>
          <w:rFonts w:hint="eastAsia" w:ascii="宋体" w:hAnsi="宋体"/>
          <w:snapToGrid w:val="0"/>
          <w:color w:val="0000FF"/>
          <w:kern w:val="0"/>
          <w:szCs w:val="21"/>
          <w:u w:val="single"/>
          <w:lang w:val="en-US" w:eastAsia="zh-CN"/>
        </w:rPr>
        <w:t xml:space="preserve">    </w:t>
      </w:r>
      <w:r>
        <w:rPr>
          <w:rFonts w:ascii="宋体" w:hAnsi="宋体"/>
          <w:snapToGrid w:val="0"/>
          <w:color w:val="0000FF"/>
          <w:kern w:val="0"/>
          <w:szCs w:val="21"/>
          <w:u w:val="single"/>
        </w:rPr>
        <w:t xml:space="preserve"> </w:t>
      </w:r>
      <w:r>
        <w:rPr>
          <w:rFonts w:hint="eastAsia" w:ascii="宋体" w:hAnsi="宋体"/>
          <w:snapToGrid w:val="0"/>
          <w:kern w:val="0"/>
          <w:szCs w:val="21"/>
        </w:rPr>
        <w:t>万元。</w:t>
      </w:r>
      <w:r>
        <w:rPr>
          <w:rFonts w:hint="eastAsia" w:ascii="宋体" w:hAnsi="宋体"/>
          <w:snapToGrid w:val="0"/>
          <w:kern w:val="0"/>
          <w:szCs w:val="21"/>
          <w:lang w:eastAsia="zh-CN"/>
        </w:rPr>
        <w:t>（暂定计费额）</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⑶</w:t>
      </w:r>
      <w:r>
        <w:rPr>
          <w:rFonts w:ascii="宋体" w:hAnsi="宋体"/>
          <w:snapToGrid w:val="0"/>
          <w:kern w:val="0"/>
          <w:szCs w:val="21"/>
        </w:rPr>
        <w:t>.</w:t>
      </w:r>
      <w:r>
        <w:rPr>
          <w:rFonts w:hint="eastAsia" w:ascii="宋体" w:hAnsi="宋体"/>
          <w:snapToGrid w:val="0"/>
          <w:kern w:val="0"/>
          <w:szCs w:val="21"/>
        </w:rPr>
        <w:t>监理酬金基价</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按收费标准计算，本工程监理酬金基价为</w:t>
      </w:r>
      <w:r>
        <w:rPr>
          <w:rFonts w:ascii="宋体" w:hAnsi="宋体"/>
          <w:snapToGrid w:val="0"/>
          <w:color w:val="0000FF"/>
          <w:kern w:val="0"/>
          <w:szCs w:val="21"/>
          <w:u w:val="single"/>
        </w:rPr>
        <w:t xml:space="preserve">   </w:t>
      </w:r>
      <w:r>
        <w:rPr>
          <w:rFonts w:hint="eastAsia" w:ascii="宋体" w:hAnsi="宋体"/>
          <w:snapToGrid w:val="0"/>
          <w:color w:val="0000FF"/>
          <w:kern w:val="0"/>
          <w:szCs w:val="21"/>
          <w:u w:val="single"/>
          <w:lang w:val="en-US" w:eastAsia="zh-CN"/>
        </w:rPr>
        <w:t xml:space="preserve">   </w:t>
      </w:r>
      <w:r>
        <w:rPr>
          <w:rFonts w:ascii="宋体" w:hAnsi="宋体"/>
          <w:snapToGrid w:val="0"/>
          <w:color w:val="0000FF"/>
          <w:kern w:val="0"/>
          <w:szCs w:val="21"/>
          <w:u w:val="single"/>
        </w:rPr>
        <w:t xml:space="preserve">   </w:t>
      </w:r>
      <w:r>
        <w:rPr>
          <w:rFonts w:hint="eastAsia" w:ascii="宋体" w:hAnsi="宋体"/>
          <w:snapToGrid w:val="0"/>
          <w:kern w:val="0"/>
          <w:szCs w:val="21"/>
        </w:rPr>
        <w:t>万元。</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⑷</w:t>
      </w:r>
      <w:r>
        <w:rPr>
          <w:rFonts w:ascii="宋体" w:hAnsi="宋体"/>
          <w:snapToGrid w:val="0"/>
          <w:kern w:val="0"/>
          <w:szCs w:val="21"/>
        </w:rPr>
        <w:t>.</w:t>
      </w:r>
      <w:r>
        <w:rPr>
          <w:rFonts w:hint="eastAsia" w:ascii="宋体" w:hAnsi="宋体"/>
          <w:snapToGrid w:val="0"/>
          <w:kern w:val="0"/>
          <w:szCs w:val="21"/>
        </w:rPr>
        <w:t>监理酬金基准价</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参照国家发改委、建设部《工程监理收费管理规定》（发改价格〔2007〕670号）的规定，本工程的专业调整系数为</w:t>
      </w:r>
      <w:r>
        <w:rPr>
          <w:rFonts w:ascii="宋体" w:hAnsi="宋体"/>
          <w:snapToGrid w:val="0"/>
          <w:color w:val="0000FF"/>
          <w:kern w:val="0"/>
          <w:szCs w:val="21"/>
          <w:u w:val="single"/>
        </w:rPr>
        <w:t xml:space="preserve">   </w:t>
      </w:r>
      <w:r>
        <w:rPr>
          <w:rFonts w:hint="eastAsia" w:ascii="宋体" w:hAnsi="宋体"/>
          <w:snapToGrid w:val="0"/>
          <w:color w:val="0000FF"/>
          <w:kern w:val="0"/>
          <w:szCs w:val="21"/>
          <w:u w:val="single"/>
          <w:lang w:val="en-US" w:eastAsia="zh-CN"/>
        </w:rPr>
        <w:t xml:space="preserve">  </w:t>
      </w:r>
      <w:r>
        <w:rPr>
          <w:rFonts w:ascii="宋体" w:hAnsi="宋体"/>
          <w:snapToGrid w:val="0"/>
          <w:color w:val="0000FF"/>
          <w:kern w:val="0"/>
          <w:szCs w:val="21"/>
          <w:u w:val="single"/>
        </w:rPr>
        <w:t xml:space="preserve">   </w:t>
      </w:r>
      <w:r>
        <w:rPr>
          <w:rFonts w:hint="eastAsia" w:ascii="宋体" w:hAnsi="宋体"/>
          <w:snapToGrid w:val="0"/>
          <w:color w:val="0000FF"/>
          <w:kern w:val="0"/>
          <w:szCs w:val="21"/>
        </w:rPr>
        <w:t>，</w:t>
      </w:r>
      <w:r>
        <w:rPr>
          <w:rFonts w:hint="eastAsia" w:ascii="宋体" w:hAnsi="宋体"/>
          <w:snapToGrid w:val="0"/>
          <w:kern w:val="0"/>
          <w:szCs w:val="21"/>
        </w:rPr>
        <w:t>工程复杂程度调整系数为</w:t>
      </w:r>
      <w:r>
        <w:rPr>
          <w:rFonts w:ascii="宋体" w:hAnsi="宋体"/>
          <w:snapToGrid w:val="0"/>
          <w:color w:val="0000FF"/>
          <w:kern w:val="0"/>
          <w:szCs w:val="21"/>
          <w:u w:val="single"/>
        </w:rPr>
        <w:t xml:space="preserve">   </w:t>
      </w:r>
      <w:r>
        <w:rPr>
          <w:rFonts w:hint="eastAsia" w:ascii="宋体" w:hAnsi="宋体"/>
          <w:snapToGrid w:val="0"/>
          <w:color w:val="0000FF"/>
          <w:kern w:val="0"/>
          <w:szCs w:val="21"/>
          <w:u w:val="single"/>
          <w:lang w:val="en-US" w:eastAsia="zh-CN"/>
        </w:rPr>
        <w:t xml:space="preserve">  </w:t>
      </w:r>
      <w:r>
        <w:rPr>
          <w:rFonts w:ascii="宋体" w:hAnsi="宋体"/>
          <w:snapToGrid w:val="0"/>
          <w:color w:val="0000FF"/>
          <w:kern w:val="0"/>
          <w:szCs w:val="21"/>
          <w:u w:val="single"/>
        </w:rPr>
        <w:t xml:space="preserve">   </w:t>
      </w:r>
      <w:r>
        <w:rPr>
          <w:rFonts w:hint="eastAsia" w:ascii="宋体" w:hAnsi="宋体"/>
          <w:snapToGrid w:val="0"/>
          <w:color w:val="0000FF"/>
          <w:kern w:val="0"/>
          <w:szCs w:val="21"/>
        </w:rPr>
        <w:t>。</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监理酬金基准价＝施工监理酬金基价×专业调整系数×工程复杂程度调整系数</w:t>
      </w:r>
    </w:p>
    <w:p>
      <w:pPr>
        <w:adjustRightInd w:val="0"/>
        <w:snapToGrid w:val="0"/>
        <w:spacing w:line="360" w:lineRule="auto"/>
        <w:ind w:firstLine="420" w:firstLineChars="200"/>
        <w:jc w:val="left"/>
        <w:rPr>
          <w:rFonts w:ascii="宋体" w:hAnsi="宋体"/>
          <w:snapToGrid w:val="0"/>
          <w:color w:val="0000FF"/>
          <w:kern w:val="0"/>
          <w:szCs w:val="21"/>
        </w:rPr>
      </w:pPr>
      <w:r>
        <w:rPr>
          <w:rFonts w:hint="eastAsia" w:ascii="宋体" w:hAnsi="宋体"/>
          <w:snapToGrid w:val="0"/>
          <w:kern w:val="0"/>
          <w:szCs w:val="21"/>
        </w:rPr>
        <w:t>＝</w:t>
      </w:r>
      <w:r>
        <w:rPr>
          <w:rFonts w:ascii="宋体" w:hAnsi="宋体"/>
          <w:snapToGrid w:val="0"/>
          <w:color w:val="0000FF"/>
          <w:kern w:val="0"/>
          <w:szCs w:val="21"/>
          <w:u w:val="single"/>
        </w:rPr>
        <w:t xml:space="preserve">   </w:t>
      </w:r>
      <w:r>
        <w:rPr>
          <w:rFonts w:hint="eastAsia" w:ascii="宋体" w:hAnsi="宋体"/>
          <w:snapToGrid w:val="0"/>
          <w:color w:val="0000FF"/>
          <w:kern w:val="0"/>
          <w:szCs w:val="21"/>
          <w:u w:val="single"/>
          <w:lang w:val="en-US" w:eastAsia="zh-CN"/>
        </w:rPr>
        <w:t xml:space="preserve">  </w:t>
      </w:r>
      <w:r>
        <w:rPr>
          <w:rFonts w:ascii="宋体" w:hAnsi="宋体"/>
          <w:snapToGrid w:val="0"/>
          <w:color w:val="0000FF"/>
          <w:kern w:val="0"/>
          <w:szCs w:val="21"/>
          <w:u w:val="single"/>
        </w:rPr>
        <w:t xml:space="preserve">   </w:t>
      </w:r>
      <w:r>
        <w:rPr>
          <w:rFonts w:hint="eastAsia" w:ascii="宋体" w:hAnsi="宋体"/>
          <w:snapToGrid w:val="0"/>
          <w:color w:val="0000FF"/>
          <w:kern w:val="0"/>
          <w:szCs w:val="21"/>
        </w:rPr>
        <w:t>（万元）×</w:t>
      </w:r>
      <w:r>
        <w:rPr>
          <w:rFonts w:ascii="宋体" w:hAnsi="宋体"/>
          <w:snapToGrid w:val="0"/>
          <w:color w:val="0000FF"/>
          <w:kern w:val="0"/>
          <w:szCs w:val="21"/>
          <w:u w:val="single"/>
        </w:rPr>
        <w:t xml:space="preserve">   </w:t>
      </w:r>
      <w:r>
        <w:rPr>
          <w:rFonts w:hint="eastAsia" w:ascii="宋体" w:hAnsi="宋体"/>
          <w:snapToGrid w:val="0"/>
          <w:color w:val="0000FF"/>
          <w:kern w:val="0"/>
          <w:szCs w:val="21"/>
          <w:u w:val="single"/>
          <w:lang w:val="en-US" w:eastAsia="zh-CN"/>
        </w:rPr>
        <w:t>1</w:t>
      </w:r>
      <w:r>
        <w:rPr>
          <w:rFonts w:ascii="宋体" w:hAnsi="宋体"/>
          <w:snapToGrid w:val="0"/>
          <w:color w:val="0000FF"/>
          <w:kern w:val="0"/>
          <w:szCs w:val="21"/>
          <w:u w:val="single"/>
        </w:rPr>
        <w:t xml:space="preserve">  </w:t>
      </w:r>
      <w:r>
        <w:rPr>
          <w:rFonts w:hint="eastAsia" w:ascii="宋体" w:hAnsi="宋体"/>
          <w:snapToGrid w:val="0"/>
          <w:color w:val="0000FF"/>
          <w:kern w:val="0"/>
          <w:szCs w:val="21"/>
        </w:rPr>
        <w:t>×</w:t>
      </w:r>
      <w:r>
        <w:rPr>
          <w:rFonts w:ascii="宋体" w:hAnsi="宋体"/>
          <w:snapToGrid w:val="0"/>
          <w:color w:val="0000FF"/>
          <w:kern w:val="0"/>
          <w:szCs w:val="21"/>
          <w:u w:val="single"/>
        </w:rPr>
        <w:t xml:space="preserve">   </w:t>
      </w:r>
      <w:r>
        <w:rPr>
          <w:rFonts w:hint="eastAsia" w:ascii="宋体" w:hAnsi="宋体"/>
          <w:snapToGrid w:val="0"/>
          <w:color w:val="0000FF"/>
          <w:kern w:val="0"/>
          <w:szCs w:val="21"/>
          <w:u w:val="single"/>
          <w:lang w:val="en-US" w:eastAsia="zh-CN"/>
        </w:rPr>
        <w:t>1</w:t>
      </w:r>
      <w:r>
        <w:rPr>
          <w:rFonts w:ascii="宋体" w:hAnsi="宋体"/>
          <w:snapToGrid w:val="0"/>
          <w:color w:val="0000FF"/>
          <w:kern w:val="0"/>
          <w:szCs w:val="21"/>
          <w:u w:val="single"/>
        </w:rPr>
        <w:t xml:space="preserve">   </w:t>
      </w:r>
      <w:r>
        <w:rPr>
          <w:rFonts w:hint="eastAsia" w:ascii="宋体" w:hAnsi="宋体"/>
          <w:snapToGrid w:val="0"/>
          <w:color w:val="0000FF"/>
          <w:kern w:val="0"/>
          <w:szCs w:val="21"/>
        </w:rPr>
        <w:t>×</w:t>
      </w:r>
      <w:r>
        <w:rPr>
          <w:rFonts w:ascii="宋体" w:hAnsi="宋体"/>
          <w:snapToGrid w:val="0"/>
          <w:color w:val="0000FF"/>
          <w:kern w:val="0"/>
          <w:szCs w:val="21"/>
          <w:u w:val="single"/>
        </w:rPr>
        <w:t xml:space="preserve">   </w:t>
      </w:r>
      <w:r>
        <w:rPr>
          <w:rFonts w:hint="eastAsia" w:ascii="宋体" w:hAnsi="宋体"/>
          <w:snapToGrid w:val="0"/>
          <w:color w:val="0000FF"/>
          <w:kern w:val="0"/>
          <w:szCs w:val="21"/>
          <w:u w:val="single"/>
          <w:lang w:val="en-US" w:eastAsia="zh-CN"/>
        </w:rPr>
        <w:t>1</w:t>
      </w:r>
      <w:r>
        <w:rPr>
          <w:rFonts w:ascii="宋体" w:hAnsi="宋体"/>
          <w:snapToGrid w:val="0"/>
          <w:color w:val="0000FF"/>
          <w:kern w:val="0"/>
          <w:szCs w:val="21"/>
          <w:u w:val="single"/>
        </w:rPr>
        <w:t xml:space="preserve">   </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w:t>
      </w:r>
      <w:r>
        <w:rPr>
          <w:rFonts w:ascii="宋体" w:hAnsi="宋体"/>
          <w:snapToGrid w:val="0"/>
          <w:color w:val="0000FF"/>
          <w:kern w:val="0"/>
          <w:szCs w:val="21"/>
          <w:u w:val="single"/>
        </w:rPr>
        <w:t xml:space="preserve">   </w:t>
      </w:r>
      <w:r>
        <w:rPr>
          <w:rFonts w:hint="eastAsia" w:ascii="宋体" w:hAnsi="宋体"/>
          <w:snapToGrid w:val="0"/>
          <w:color w:val="0000FF"/>
          <w:kern w:val="0"/>
          <w:szCs w:val="21"/>
          <w:u w:val="single"/>
          <w:lang w:val="en-US" w:eastAsia="zh-CN"/>
        </w:rPr>
        <w:t xml:space="preserve">     </w:t>
      </w:r>
      <w:r>
        <w:rPr>
          <w:rFonts w:ascii="宋体" w:hAnsi="宋体"/>
          <w:snapToGrid w:val="0"/>
          <w:color w:val="0000FF"/>
          <w:kern w:val="0"/>
          <w:szCs w:val="21"/>
          <w:u w:val="single"/>
        </w:rPr>
        <w:t xml:space="preserve">  </w:t>
      </w:r>
      <w:r>
        <w:rPr>
          <w:rFonts w:hint="eastAsia" w:ascii="宋体" w:hAnsi="宋体"/>
          <w:snapToGrid w:val="0"/>
          <w:kern w:val="0"/>
          <w:szCs w:val="21"/>
        </w:rPr>
        <w:t>万元。</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⑸</w:t>
      </w:r>
      <w:r>
        <w:rPr>
          <w:rFonts w:ascii="宋体" w:hAnsi="宋体"/>
          <w:snapToGrid w:val="0"/>
          <w:kern w:val="0"/>
          <w:szCs w:val="21"/>
        </w:rPr>
        <w:t>.</w:t>
      </w:r>
      <w:r>
        <w:rPr>
          <w:rFonts w:hint="eastAsia" w:ascii="宋体" w:hAnsi="宋体"/>
          <w:snapToGrid w:val="0"/>
          <w:kern w:val="0"/>
          <w:szCs w:val="21"/>
        </w:rPr>
        <w:t>监理酬金浮动幅度</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按投标报价或经商定，施工阶段监理酬金浮动幅度值为</w:t>
      </w:r>
      <w:r>
        <w:rPr>
          <w:rFonts w:ascii="宋体" w:hAnsi="宋体"/>
          <w:snapToGrid w:val="0"/>
          <w:color w:val="0000FF"/>
          <w:kern w:val="0"/>
          <w:szCs w:val="21"/>
          <w:u w:val="single"/>
        </w:rPr>
        <w:t xml:space="preserve">   </w:t>
      </w:r>
      <w:r>
        <w:rPr>
          <w:rFonts w:hint="eastAsia" w:ascii="宋体" w:hAnsi="宋体"/>
          <w:snapToGrid w:val="0"/>
          <w:color w:val="0000FF"/>
          <w:kern w:val="0"/>
          <w:szCs w:val="21"/>
          <w:u w:val="single"/>
          <w:lang w:val="en-US" w:eastAsia="zh-CN"/>
        </w:rPr>
        <w:t xml:space="preserve">  </w:t>
      </w:r>
      <w:r>
        <w:rPr>
          <w:rFonts w:ascii="宋体" w:hAnsi="宋体"/>
          <w:snapToGrid w:val="0"/>
          <w:color w:val="0000FF"/>
          <w:kern w:val="0"/>
          <w:szCs w:val="21"/>
          <w:u w:val="single"/>
        </w:rPr>
        <w:t xml:space="preserve">  </w:t>
      </w:r>
      <w:r>
        <w:rPr>
          <w:rFonts w:hint="eastAsia" w:ascii="宋体" w:hAnsi="宋体"/>
          <w:snapToGrid w:val="0"/>
          <w:color w:val="0000FF"/>
          <w:kern w:val="0"/>
          <w:szCs w:val="21"/>
        </w:rPr>
        <w:t>％</w:t>
      </w:r>
      <w:r>
        <w:rPr>
          <w:rFonts w:hint="eastAsia" w:ascii="宋体" w:hAnsi="宋体"/>
          <w:snapToGrid w:val="0"/>
          <w:kern w:val="0"/>
          <w:szCs w:val="21"/>
        </w:rPr>
        <w:t>。</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⑹</w:t>
      </w:r>
      <w:r>
        <w:rPr>
          <w:rFonts w:ascii="宋体" w:hAnsi="宋体"/>
          <w:snapToGrid w:val="0"/>
          <w:kern w:val="0"/>
          <w:szCs w:val="21"/>
        </w:rPr>
        <w:t>.</w:t>
      </w:r>
      <w:r>
        <w:rPr>
          <w:rFonts w:hint="eastAsia" w:ascii="宋体" w:hAnsi="宋体"/>
          <w:snapToGrid w:val="0"/>
          <w:kern w:val="0"/>
          <w:szCs w:val="21"/>
        </w:rPr>
        <w:t>监理酬金总额</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施工阶段监理酬金总额＝施工阶段监理酬金基准价×（</w:t>
      </w:r>
      <w:r>
        <w:rPr>
          <w:rFonts w:ascii="宋体" w:hAnsi="宋体"/>
          <w:snapToGrid w:val="0"/>
          <w:kern w:val="0"/>
          <w:szCs w:val="21"/>
        </w:rPr>
        <w:t>1</w:t>
      </w:r>
      <w:r>
        <w:rPr>
          <w:rFonts w:hint="eastAsia" w:ascii="宋体" w:hAnsi="宋体"/>
          <w:snapToGrid w:val="0"/>
          <w:kern w:val="0"/>
          <w:szCs w:val="21"/>
        </w:rPr>
        <w:t>＋浮动幅度值）</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w:t>
      </w:r>
      <w:r>
        <w:rPr>
          <w:rFonts w:ascii="宋体" w:hAnsi="宋体"/>
          <w:snapToGrid w:val="0"/>
          <w:color w:val="0000FF"/>
          <w:kern w:val="0"/>
          <w:szCs w:val="21"/>
          <w:u w:val="single"/>
        </w:rPr>
        <w:t xml:space="preserve">  </w:t>
      </w:r>
      <w:r>
        <w:rPr>
          <w:rFonts w:hint="eastAsia" w:ascii="宋体" w:hAnsi="宋体"/>
          <w:snapToGrid w:val="0"/>
          <w:color w:val="0000FF"/>
          <w:kern w:val="0"/>
          <w:szCs w:val="21"/>
          <w:u w:val="single"/>
          <w:lang w:val="en-US" w:eastAsia="zh-CN"/>
        </w:rPr>
        <w:t xml:space="preserve"> </w:t>
      </w:r>
      <w:r>
        <w:rPr>
          <w:rFonts w:ascii="宋体" w:hAnsi="宋体"/>
          <w:snapToGrid w:val="0"/>
          <w:color w:val="0000FF"/>
          <w:kern w:val="0"/>
          <w:szCs w:val="21"/>
          <w:u w:val="single"/>
        </w:rPr>
        <w:t xml:space="preserve">   </w:t>
      </w:r>
      <w:r>
        <w:rPr>
          <w:rFonts w:hint="eastAsia" w:ascii="宋体" w:hAnsi="宋体"/>
          <w:snapToGrid w:val="0"/>
          <w:kern w:val="0"/>
          <w:szCs w:val="21"/>
        </w:rPr>
        <w:t>×（</w:t>
      </w:r>
      <w:r>
        <w:rPr>
          <w:rFonts w:ascii="宋体" w:hAnsi="宋体"/>
          <w:snapToGrid w:val="0"/>
          <w:kern w:val="0"/>
          <w:szCs w:val="21"/>
        </w:rPr>
        <w:t>1</w:t>
      </w:r>
      <w:r>
        <w:rPr>
          <w:rFonts w:hint="eastAsia" w:ascii="宋体" w:hAnsi="宋体"/>
          <w:snapToGrid w:val="0"/>
          <w:kern w:val="0"/>
          <w:szCs w:val="21"/>
        </w:rPr>
        <w:t>＋</w:t>
      </w:r>
      <w:r>
        <w:rPr>
          <w:rFonts w:ascii="宋体" w:hAnsi="宋体"/>
          <w:snapToGrid w:val="0"/>
          <w:color w:val="0000FF"/>
          <w:kern w:val="0"/>
          <w:szCs w:val="21"/>
          <w:u w:val="single"/>
        </w:rPr>
        <w:t xml:space="preserve">  </w:t>
      </w:r>
      <w:r>
        <w:rPr>
          <w:rFonts w:hint="eastAsia" w:ascii="宋体" w:hAnsi="宋体"/>
          <w:snapToGrid w:val="0"/>
          <w:color w:val="0000FF"/>
          <w:kern w:val="0"/>
          <w:szCs w:val="21"/>
          <w:u w:val="single"/>
          <w:lang w:val="en-US" w:eastAsia="zh-CN"/>
        </w:rPr>
        <w:t>（-    %）</w:t>
      </w:r>
      <w:r>
        <w:rPr>
          <w:rFonts w:ascii="宋体" w:hAnsi="宋体"/>
          <w:snapToGrid w:val="0"/>
          <w:color w:val="0000FF"/>
          <w:kern w:val="0"/>
          <w:szCs w:val="21"/>
          <w:u w:val="single"/>
        </w:rPr>
        <w:t xml:space="preserve">    </w:t>
      </w:r>
      <w:r>
        <w:rPr>
          <w:rFonts w:hint="eastAsia" w:ascii="宋体" w:hAnsi="宋体"/>
          <w:snapToGrid w:val="0"/>
          <w:kern w:val="0"/>
          <w:szCs w:val="21"/>
        </w:rPr>
        <w:t>）</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w:t>
      </w:r>
      <w:r>
        <w:rPr>
          <w:rFonts w:ascii="宋体" w:hAnsi="宋体"/>
          <w:snapToGrid w:val="0"/>
          <w:color w:val="0000FF"/>
          <w:kern w:val="0"/>
          <w:szCs w:val="21"/>
          <w:u w:val="single"/>
        </w:rPr>
        <w:t xml:space="preserve">  </w:t>
      </w:r>
      <w:r>
        <w:rPr>
          <w:rFonts w:hint="eastAsia" w:ascii="宋体" w:hAnsi="宋体"/>
          <w:snapToGrid w:val="0"/>
          <w:color w:val="0000FF"/>
          <w:kern w:val="0"/>
          <w:szCs w:val="21"/>
          <w:u w:val="single"/>
          <w:lang w:val="en-US" w:eastAsia="zh-CN"/>
        </w:rPr>
        <w:t xml:space="preserve"> </w:t>
      </w:r>
      <w:r>
        <w:rPr>
          <w:rFonts w:ascii="宋体" w:hAnsi="宋体"/>
          <w:snapToGrid w:val="0"/>
          <w:color w:val="0000FF"/>
          <w:kern w:val="0"/>
          <w:szCs w:val="21"/>
          <w:u w:val="single"/>
        </w:rPr>
        <w:t xml:space="preserve">    </w:t>
      </w:r>
      <w:r>
        <w:rPr>
          <w:rFonts w:hint="eastAsia" w:ascii="宋体" w:hAnsi="宋体"/>
          <w:snapToGrid w:val="0"/>
          <w:kern w:val="0"/>
          <w:szCs w:val="21"/>
        </w:rPr>
        <w:t>万元</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⑺.施工阶段监理酬金构成</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根据相关规定，上述监理酬金总额为受托人在招标文件及合同约定的监理期限内完成约定的施工阶段全部监理工作内容的总费用，但不包含附加工作和额外工作的监理费用，以及以下费用：</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①非受托人原因（如征地拆迁、重大工程变更等）造成工期拖延，而要求受托人继续从事工程监理服务工作的费用；</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②委托人要求受托人在工程现场设立具有工程质量检测资质才能设立的工程质量检测试验室，或要求受托人对外委托具有工程质量检测资质的工程质量检测机构，开展工程设备、材料质量抽检和工程实体质量抽检所需的全部费用；</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③委托人要求受托人从事需要具有工程造价咨询资质、工程招标代理资质、或施工图审查资质才能执业的各项工作内容的费用，或要求受托人对外委托工程造价咨询机构、工程招标代理机构或施工图审查机构开展各项服务工作内容的费用；</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④委托人要求受托人将部分监理服务工作外委所发生的费用；</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⑤委托人要求受托人向其提供任何专用人员、车辆以及其它任何设施的费用；</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⑥工程所需的而非受托人监理工作范围内必须提供的专业顾问服务，导致受托人聘用各类专家顾问的各项费用；</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⑦受托人派驻工程现场的项目机构所需的办公和生活用房及相应设施的建设、拆除或租赁费用；</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⑧建设单位要求监理单位组团外出考察相关工程技术、项目管理等内容的费用及其他有关费用。</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⑨因工程停工之后为恢复监理工作做准备所发生的费用。</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5.1</w:t>
      </w:r>
      <w:r>
        <w:rPr>
          <w:rFonts w:ascii="宋体" w:hAnsi="宋体"/>
          <w:snapToGrid w:val="0"/>
          <w:kern w:val="0"/>
          <w:szCs w:val="21"/>
        </w:rPr>
        <w:t>.2</w:t>
      </w:r>
      <w:r>
        <w:rPr>
          <w:rFonts w:hint="eastAsia" w:ascii="宋体" w:hAnsi="宋体"/>
          <w:snapToGrid w:val="0"/>
          <w:kern w:val="0"/>
          <w:szCs w:val="21"/>
        </w:rPr>
        <w:t>保修阶段、勘察阶段、设计阶段及设备监造</w:t>
      </w:r>
      <w:r>
        <w:rPr>
          <w:rFonts w:ascii="宋体" w:hAnsi="宋体"/>
          <w:snapToGrid w:val="0"/>
          <w:kern w:val="0"/>
          <w:szCs w:val="21"/>
        </w:rPr>
        <w:t>等</w:t>
      </w:r>
      <w:r>
        <w:rPr>
          <w:rFonts w:hint="eastAsia" w:ascii="宋体" w:hAnsi="宋体"/>
          <w:snapToGrid w:val="0"/>
          <w:kern w:val="0"/>
          <w:szCs w:val="21"/>
        </w:rPr>
        <w:t>相关服务酬金计取</w:t>
      </w:r>
    </w:p>
    <w:p>
      <w:pPr>
        <w:adjustRightInd w:val="0"/>
        <w:snapToGrid w:val="0"/>
        <w:spacing w:line="360" w:lineRule="auto"/>
        <w:ind w:firstLine="420" w:firstLineChars="200"/>
        <w:jc w:val="left"/>
        <w:rPr>
          <w:rFonts w:ascii="宋体" w:hAnsi="宋体"/>
          <w:snapToGrid w:val="0"/>
          <w:kern w:val="0"/>
          <w:szCs w:val="21"/>
        </w:rPr>
      </w:pPr>
      <w:r>
        <w:rPr>
          <w:rFonts w:ascii="宋体" w:hAnsi="宋体"/>
          <w:snapToGrid w:val="0"/>
          <w:kern w:val="0"/>
          <w:szCs w:val="21"/>
        </w:rPr>
        <w:t>□</w:t>
      </w:r>
      <w:r>
        <w:rPr>
          <w:rFonts w:hint="eastAsia" w:ascii="宋体" w:hAnsi="宋体"/>
          <w:snapToGrid w:val="0"/>
          <w:kern w:val="0"/>
          <w:szCs w:val="21"/>
        </w:rPr>
        <w:t>保修阶段按施工阶段监理酬金总额的</w:t>
      </w:r>
      <w:r>
        <w:rPr>
          <w:rFonts w:ascii="宋体" w:hAnsi="宋体"/>
          <w:snapToGrid w:val="0"/>
          <w:kern w:val="0"/>
          <w:szCs w:val="21"/>
        </w:rPr>
        <w:t>5</w:t>
      </w:r>
      <w:r>
        <w:rPr>
          <w:rFonts w:hint="eastAsia" w:ascii="宋体" w:hAnsi="宋体"/>
          <w:snapToGrid w:val="0"/>
          <w:kern w:val="0"/>
          <w:szCs w:val="21"/>
        </w:rPr>
        <w:t>％计取，即：</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保修阶段服务酬金额＝施工阶段监理酬金总额×</w:t>
      </w:r>
      <w:r>
        <w:rPr>
          <w:rFonts w:ascii="宋体" w:hAnsi="宋体"/>
          <w:snapToGrid w:val="0"/>
          <w:kern w:val="0"/>
          <w:szCs w:val="21"/>
        </w:rPr>
        <w:t>5</w:t>
      </w:r>
      <w:r>
        <w:rPr>
          <w:rFonts w:hint="eastAsia" w:ascii="宋体" w:hAnsi="宋体"/>
          <w:snapToGrid w:val="0"/>
          <w:kern w:val="0"/>
          <w:szCs w:val="21"/>
        </w:rPr>
        <w:t>％＝</w:t>
      </w:r>
      <w:r>
        <w:rPr>
          <w:rFonts w:ascii="宋体" w:hAnsi="宋体"/>
          <w:snapToGrid w:val="0"/>
          <w:color w:val="0000FF"/>
          <w:kern w:val="0"/>
          <w:szCs w:val="21"/>
          <w:u w:val="single"/>
        </w:rPr>
        <w:t xml:space="preserve">   </w:t>
      </w:r>
      <w:r>
        <w:rPr>
          <w:rFonts w:hint="eastAsia" w:ascii="宋体" w:hAnsi="宋体"/>
          <w:snapToGrid w:val="0"/>
          <w:color w:val="0000FF"/>
          <w:kern w:val="0"/>
          <w:szCs w:val="21"/>
          <w:u w:val="single"/>
          <w:lang w:val="en-US" w:eastAsia="zh-CN"/>
        </w:rPr>
        <w:t>/</w:t>
      </w:r>
      <w:r>
        <w:rPr>
          <w:rFonts w:ascii="宋体" w:hAnsi="宋体"/>
          <w:snapToGrid w:val="0"/>
          <w:color w:val="0000FF"/>
          <w:kern w:val="0"/>
          <w:szCs w:val="21"/>
          <w:u w:val="single"/>
        </w:rPr>
        <w:t xml:space="preserve">   </w:t>
      </w:r>
      <w:r>
        <w:rPr>
          <w:rFonts w:hint="eastAsia" w:ascii="宋体" w:hAnsi="宋体"/>
          <w:snapToGrid w:val="0"/>
          <w:kern w:val="0"/>
          <w:szCs w:val="21"/>
        </w:rPr>
        <w:t>×</w:t>
      </w:r>
      <w:r>
        <w:rPr>
          <w:rFonts w:ascii="宋体" w:hAnsi="宋体"/>
          <w:snapToGrid w:val="0"/>
          <w:kern w:val="0"/>
          <w:szCs w:val="21"/>
        </w:rPr>
        <w:t>5</w:t>
      </w:r>
      <w:r>
        <w:rPr>
          <w:rFonts w:hint="eastAsia" w:ascii="宋体" w:hAnsi="宋体"/>
          <w:snapToGrid w:val="0"/>
          <w:kern w:val="0"/>
          <w:szCs w:val="21"/>
        </w:rPr>
        <w:t>％＝</w:t>
      </w:r>
      <w:r>
        <w:rPr>
          <w:rFonts w:ascii="宋体" w:hAnsi="宋体"/>
          <w:snapToGrid w:val="0"/>
          <w:color w:val="0000FF"/>
          <w:kern w:val="0"/>
          <w:szCs w:val="21"/>
          <w:u w:val="single"/>
        </w:rPr>
        <w:t xml:space="preserve">    </w:t>
      </w:r>
      <w:r>
        <w:rPr>
          <w:rFonts w:hint="eastAsia" w:ascii="宋体" w:hAnsi="宋体"/>
          <w:snapToGrid w:val="0"/>
          <w:color w:val="0000FF"/>
          <w:kern w:val="0"/>
          <w:szCs w:val="21"/>
          <w:u w:val="single"/>
          <w:lang w:val="en-US" w:eastAsia="zh-CN"/>
        </w:rPr>
        <w:t>/</w:t>
      </w:r>
      <w:r>
        <w:rPr>
          <w:rFonts w:ascii="宋体" w:hAnsi="宋体"/>
          <w:snapToGrid w:val="0"/>
          <w:color w:val="0000FF"/>
          <w:kern w:val="0"/>
          <w:szCs w:val="21"/>
          <w:u w:val="single"/>
        </w:rPr>
        <w:t xml:space="preserve">  </w:t>
      </w:r>
      <w:r>
        <w:rPr>
          <w:rFonts w:hint="eastAsia" w:ascii="宋体" w:hAnsi="宋体"/>
          <w:snapToGrid w:val="0"/>
          <w:kern w:val="0"/>
          <w:szCs w:val="21"/>
        </w:rPr>
        <w:t>万元。</w:t>
      </w:r>
    </w:p>
    <w:p>
      <w:pPr>
        <w:adjustRightInd w:val="0"/>
        <w:snapToGrid w:val="0"/>
        <w:spacing w:line="360" w:lineRule="auto"/>
        <w:ind w:firstLine="420" w:firstLineChars="200"/>
        <w:jc w:val="left"/>
        <w:rPr>
          <w:rFonts w:ascii="宋体" w:hAnsi="宋体"/>
          <w:snapToGrid w:val="0"/>
          <w:kern w:val="0"/>
          <w:szCs w:val="21"/>
        </w:rPr>
      </w:pPr>
      <w:r>
        <w:rPr>
          <w:rFonts w:ascii="宋体" w:hAnsi="宋体"/>
          <w:snapToGrid w:val="0"/>
          <w:kern w:val="0"/>
          <w:szCs w:val="21"/>
        </w:rPr>
        <w:t>□</w:t>
      </w:r>
      <w:r>
        <w:rPr>
          <w:rFonts w:hint="eastAsia" w:ascii="宋体" w:hAnsi="宋体"/>
          <w:snapToGrid w:val="0"/>
          <w:kern w:val="0"/>
          <w:szCs w:val="21"/>
        </w:rPr>
        <w:t>保修阶段、勘察阶段、设计阶段及设备监造</w:t>
      </w:r>
      <w:r>
        <w:rPr>
          <w:rFonts w:ascii="宋体" w:hAnsi="宋体"/>
          <w:snapToGrid w:val="0"/>
          <w:kern w:val="0"/>
          <w:szCs w:val="21"/>
        </w:rPr>
        <w:t>等</w:t>
      </w:r>
      <w:r>
        <w:rPr>
          <w:rFonts w:hint="eastAsia" w:ascii="宋体" w:hAnsi="宋体"/>
          <w:snapToGrid w:val="0"/>
          <w:kern w:val="0"/>
          <w:szCs w:val="21"/>
        </w:rPr>
        <w:t>相关服务</w:t>
      </w:r>
      <w:r>
        <w:rPr>
          <w:rFonts w:ascii="宋体" w:hAnsi="宋体"/>
          <w:snapToGrid w:val="0"/>
          <w:kern w:val="0"/>
          <w:szCs w:val="21"/>
        </w:rPr>
        <w:t>按</w:t>
      </w:r>
      <w:r>
        <w:rPr>
          <w:rFonts w:hint="eastAsia" w:ascii="宋体" w:hAnsi="宋体"/>
          <w:snapToGrid w:val="0"/>
          <w:kern w:val="0"/>
          <w:szCs w:val="21"/>
        </w:rPr>
        <w:t>项目机构</w:t>
      </w:r>
      <w:r>
        <w:rPr>
          <w:rFonts w:ascii="宋体" w:hAnsi="宋体"/>
          <w:snapToGrid w:val="0"/>
          <w:kern w:val="0"/>
          <w:szCs w:val="21"/>
        </w:rPr>
        <w:t>组成人员综合费用法计取</w:t>
      </w:r>
      <w:r>
        <w:rPr>
          <w:rFonts w:hint="eastAsia" w:ascii="宋体" w:hAnsi="宋体"/>
          <w:snapToGrid w:val="0"/>
          <w:kern w:val="0"/>
          <w:szCs w:val="21"/>
        </w:rPr>
        <w:t>。即：相关服务</w:t>
      </w:r>
      <w:r>
        <w:rPr>
          <w:rFonts w:ascii="宋体" w:hAnsi="宋体"/>
          <w:snapToGrid w:val="0"/>
          <w:kern w:val="0"/>
          <w:szCs w:val="21"/>
        </w:rPr>
        <w:t>酬金</w:t>
      </w:r>
      <w:r>
        <w:rPr>
          <w:rFonts w:hint="eastAsia" w:ascii="宋体" w:hAnsi="宋体"/>
          <w:snapToGrid w:val="0"/>
          <w:kern w:val="0"/>
          <w:szCs w:val="21"/>
        </w:rPr>
        <w:t>额</w:t>
      </w:r>
      <w:r>
        <w:rPr>
          <w:rFonts w:ascii="宋体" w:hAnsi="宋体"/>
          <w:snapToGrid w:val="0"/>
          <w:kern w:val="0"/>
          <w:szCs w:val="21"/>
        </w:rPr>
        <w:t>＝∑</w:t>
      </w:r>
      <w:r>
        <w:rPr>
          <w:rFonts w:hint="eastAsia" w:ascii="宋体" w:hAnsi="宋体"/>
          <w:snapToGrid w:val="0"/>
          <w:kern w:val="0"/>
          <w:szCs w:val="21"/>
        </w:rPr>
        <w:t>（</w:t>
      </w:r>
      <w:r>
        <w:rPr>
          <w:rFonts w:ascii="宋体" w:hAnsi="宋体"/>
          <w:snapToGrid w:val="0"/>
          <w:kern w:val="0"/>
          <w:szCs w:val="21"/>
        </w:rPr>
        <w:t>（各类服务人员综合费用×相应服务人员数量）×相应服务期</w:t>
      </w:r>
      <w:r>
        <w:rPr>
          <w:rFonts w:hint="eastAsia" w:ascii="宋体" w:hAnsi="宋体"/>
          <w:snapToGrid w:val="0"/>
          <w:kern w:val="0"/>
          <w:szCs w:val="21"/>
        </w:rPr>
        <w:t>）</w:t>
      </w:r>
    </w:p>
    <w:p>
      <w:pPr>
        <w:adjustRightInd w:val="0"/>
        <w:snapToGrid w:val="0"/>
        <w:spacing w:line="360" w:lineRule="auto"/>
        <w:ind w:firstLine="420" w:firstLineChars="200"/>
        <w:jc w:val="left"/>
        <w:rPr>
          <w:rFonts w:ascii="宋体" w:hAnsi="宋体"/>
          <w:snapToGrid w:val="0"/>
          <w:kern w:val="0"/>
          <w:szCs w:val="21"/>
        </w:rPr>
      </w:pPr>
      <w:r>
        <w:rPr>
          <w:rFonts w:ascii="宋体" w:hAnsi="宋体"/>
          <w:snapToGrid w:val="0"/>
          <w:kern w:val="0"/>
          <w:szCs w:val="21"/>
        </w:rPr>
        <w:t>＝∑（</w:t>
      </w:r>
      <w:r>
        <w:rPr>
          <w:rFonts w:hint="eastAsia" w:ascii="宋体" w:hAnsi="宋体"/>
          <w:snapToGrid w:val="0"/>
          <w:kern w:val="0"/>
          <w:szCs w:val="21"/>
        </w:rPr>
        <w:t>（</w:t>
      </w:r>
      <w:r>
        <w:rPr>
          <w:rFonts w:ascii="宋体" w:hAnsi="宋体"/>
          <w:snapToGrid w:val="0"/>
          <w:color w:val="0000FF"/>
          <w:kern w:val="0"/>
          <w:szCs w:val="21"/>
          <w:u w:val="single"/>
        </w:rPr>
        <w:t xml:space="preserve">   </w:t>
      </w:r>
      <w:r>
        <w:rPr>
          <w:rFonts w:hint="eastAsia" w:ascii="宋体" w:hAnsi="宋体"/>
          <w:snapToGrid w:val="0"/>
          <w:color w:val="0000FF"/>
          <w:kern w:val="0"/>
          <w:szCs w:val="21"/>
          <w:u w:val="single"/>
          <w:lang w:val="en-US" w:eastAsia="zh-CN"/>
        </w:rPr>
        <w:t>/</w:t>
      </w:r>
      <w:r>
        <w:rPr>
          <w:rFonts w:ascii="宋体" w:hAnsi="宋体"/>
          <w:snapToGrid w:val="0"/>
          <w:color w:val="0000FF"/>
          <w:kern w:val="0"/>
          <w:szCs w:val="21"/>
          <w:u w:val="single"/>
        </w:rPr>
        <w:t xml:space="preserve">   </w:t>
      </w:r>
      <w:r>
        <w:rPr>
          <w:rFonts w:ascii="宋体" w:hAnsi="宋体"/>
          <w:snapToGrid w:val="0"/>
          <w:kern w:val="0"/>
          <w:szCs w:val="21"/>
        </w:rPr>
        <w:t>×</w:t>
      </w:r>
      <w:r>
        <w:rPr>
          <w:rFonts w:ascii="宋体" w:hAnsi="宋体"/>
          <w:snapToGrid w:val="0"/>
          <w:color w:val="0000FF"/>
          <w:kern w:val="0"/>
          <w:szCs w:val="21"/>
          <w:u w:val="single"/>
        </w:rPr>
        <w:t xml:space="preserve">  </w:t>
      </w:r>
      <w:r>
        <w:rPr>
          <w:rFonts w:hint="eastAsia" w:ascii="宋体" w:hAnsi="宋体"/>
          <w:snapToGrid w:val="0"/>
          <w:color w:val="0000FF"/>
          <w:kern w:val="0"/>
          <w:szCs w:val="21"/>
          <w:u w:val="single"/>
          <w:lang w:val="en-US" w:eastAsia="zh-CN"/>
        </w:rPr>
        <w:t>/</w:t>
      </w:r>
      <w:r>
        <w:rPr>
          <w:rFonts w:ascii="宋体" w:hAnsi="宋体"/>
          <w:snapToGrid w:val="0"/>
          <w:color w:val="0000FF"/>
          <w:kern w:val="0"/>
          <w:szCs w:val="21"/>
          <w:u w:val="single"/>
        </w:rPr>
        <w:t xml:space="preserve">    </w:t>
      </w:r>
      <w:r>
        <w:rPr>
          <w:rFonts w:ascii="宋体" w:hAnsi="宋体"/>
          <w:snapToGrid w:val="0"/>
          <w:kern w:val="0"/>
          <w:szCs w:val="21"/>
        </w:rPr>
        <w:t>）×</w:t>
      </w:r>
      <w:r>
        <w:rPr>
          <w:rFonts w:ascii="宋体" w:hAnsi="宋体"/>
          <w:snapToGrid w:val="0"/>
          <w:color w:val="0000FF"/>
          <w:kern w:val="0"/>
          <w:szCs w:val="21"/>
          <w:u w:val="single"/>
        </w:rPr>
        <w:t xml:space="preserve">  </w:t>
      </w:r>
      <w:r>
        <w:rPr>
          <w:rFonts w:hint="eastAsia" w:ascii="宋体" w:hAnsi="宋体"/>
          <w:snapToGrid w:val="0"/>
          <w:color w:val="0000FF"/>
          <w:kern w:val="0"/>
          <w:szCs w:val="21"/>
          <w:u w:val="single"/>
          <w:lang w:val="en-US" w:eastAsia="zh-CN"/>
        </w:rPr>
        <w:t>/</w:t>
      </w:r>
      <w:r>
        <w:rPr>
          <w:rFonts w:ascii="宋体" w:hAnsi="宋体"/>
          <w:snapToGrid w:val="0"/>
          <w:color w:val="0000FF"/>
          <w:kern w:val="0"/>
          <w:szCs w:val="21"/>
          <w:u w:val="single"/>
        </w:rPr>
        <w:t xml:space="preserve">    </w:t>
      </w:r>
      <w:r>
        <w:rPr>
          <w:rFonts w:hint="eastAsia" w:ascii="宋体" w:hAnsi="宋体"/>
          <w:snapToGrid w:val="0"/>
          <w:kern w:val="0"/>
          <w:szCs w:val="21"/>
        </w:rPr>
        <w:t>）</w:t>
      </w:r>
    </w:p>
    <w:p>
      <w:pPr>
        <w:adjustRightInd w:val="0"/>
        <w:snapToGrid w:val="0"/>
        <w:spacing w:line="360" w:lineRule="auto"/>
        <w:ind w:firstLine="420" w:firstLineChars="200"/>
        <w:jc w:val="left"/>
        <w:rPr>
          <w:rFonts w:ascii="宋体" w:hAnsi="宋体" w:eastAsia="宋体"/>
          <w:snapToGrid w:val="0"/>
          <w:kern w:val="0"/>
          <w:szCs w:val="21"/>
        </w:rPr>
      </w:pPr>
      <w:r>
        <w:rPr>
          <w:rFonts w:ascii="宋体" w:hAnsi="宋体" w:eastAsia="宋体"/>
          <w:snapToGrid w:val="0"/>
          <w:kern w:val="0"/>
          <w:szCs w:val="21"/>
        </w:rPr>
        <w:t>＝</w:t>
      </w:r>
      <w:r>
        <w:rPr>
          <w:rFonts w:ascii="宋体" w:hAnsi="宋体" w:eastAsia="宋体"/>
          <w:snapToGrid w:val="0"/>
          <w:color w:val="0000FF"/>
          <w:kern w:val="0"/>
          <w:szCs w:val="21"/>
          <w:u w:val="single"/>
        </w:rPr>
        <w:t xml:space="preserve">   </w:t>
      </w:r>
      <w:r>
        <w:rPr>
          <w:rFonts w:hint="eastAsia" w:ascii="宋体" w:hAnsi="宋体"/>
          <w:snapToGrid w:val="0"/>
          <w:color w:val="0000FF"/>
          <w:kern w:val="0"/>
          <w:szCs w:val="21"/>
          <w:u w:val="single"/>
          <w:lang w:val="en-US" w:eastAsia="zh-CN"/>
        </w:rPr>
        <w:t>/</w:t>
      </w:r>
      <w:r>
        <w:rPr>
          <w:rFonts w:ascii="宋体" w:hAnsi="宋体" w:eastAsia="宋体"/>
          <w:snapToGrid w:val="0"/>
          <w:color w:val="0000FF"/>
          <w:kern w:val="0"/>
          <w:szCs w:val="21"/>
          <w:u w:val="single"/>
        </w:rPr>
        <w:t xml:space="preserve">   </w:t>
      </w:r>
      <w:r>
        <w:rPr>
          <w:rFonts w:hint="eastAsia" w:ascii="宋体" w:hAnsi="宋体" w:eastAsia="宋体"/>
          <w:snapToGrid w:val="0"/>
          <w:kern w:val="0"/>
          <w:szCs w:val="21"/>
        </w:rPr>
        <w:t>万元</w:t>
      </w:r>
    </w:p>
    <w:p>
      <w:pPr>
        <w:adjustRightInd w:val="0"/>
        <w:snapToGrid w:val="0"/>
        <w:spacing w:line="360" w:lineRule="auto"/>
        <w:ind w:firstLine="422" w:firstLineChars="200"/>
        <w:jc w:val="left"/>
        <w:rPr>
          <w:rFonts w:ascii="宋体" w:hAnsi="宋体"/>
          <w:b/>
          <w:snapToGrid w:val="0"/>
          <w:kern w:val="0"/>
        </w:rPr>
      </w:pPr>
      <w:r>
        <w:rPr>
          <w:rFonts w:hint="eastAsia" w:ascii="宋体" w:hAnsi="宋体"/>
          <w:b/>
          <w:snapToGrid w:val="0"/>
          <w:kern w:val="0"/>
        </w:rPr>
        <w:t>5.2酬金支付</w:t>
      </w:r>
    </w:p>
    <w:p>
      <w:pPr>
        <w:adjustRightInd w:val="0"/>
        <w:snapToGrid w:val="0"/>
        <w:spacing w:line="360" w:lineRule="auto"/>
        <w:ind w:firstLine="420" w:firstLineChars="200"/>
        <w:jc w:val="left"/>
        <w:rPr>
          <w:rFonts w:hint="eastAsia" w:ascii="宋体" w:hAnsi="宋体" w:eastAsia="宋体"/>
          <w:snapToGrid w:val="0"/>
          <w:color w:val="0000FF"/>
          <w:kern w:val="0"/>
          <w:szCs w:val="21"/>
          <w:u w:val="single"/>
          <w:lang w:val="en-US" w:eastAsia="zh-CN"/>
        </w:rPr>
      </w:pPr>
      <w:r>
        <w:rPr>
          <w:rFonts w:hint="eastAsia" w:ascii="宋体" w:hAnsi="宋体"/>
          <w:snapToGrid w:val="0"/>
          <w:color w:val="0000FF"/>
          <w:kern w:val="0"/>
          <w:szCs w:val="21"/>
          <w:u w:val="single"/>
        </w:rPr>
        <w:t>详见补充条款</w:t>
      </w:r>
      <w:r>
        <w:rPr>
          <w:rFonts w:hint="eastAsia" w:ascii="宋体" w:hAnsi="宋体"/>
          <w:snapToGrid w:val="0"/>
          <w:color w:val="0000FF"/>
          <w:kern w:val="0"/>
          <w:szCs w:val="21"/>
          <w:u w:val="single"/>
          <w:lang w:eastAsia="zh-CN"/>
        </w:rPr>
        <w:t>。</w:t>
      </w:r>
    </w:p>
    <w:p>
      <w:pPr>
        <w:adjustRightInd w:val="0"/>
        <w:snapToGrid w:val="0"/>
        <w:spacing w:line="360" w:lineRule="auto"/>
        <w:ind w:firstLine="422" w:firstLineChars="200"/>
        <w:jc w:val="left"/>
        <w:rPr>
          <w:rFonts w:ascii="宋体" w:hAnsi="宋体"/>
          <w:b/>
          <w:snapToGrid w:val="0"/>
          <w:kern w:val="0"/>
        </w:rPr>
      </w:pPr>
      <w:r>
        <w:rPr>
          <w:rFonts w:hint="eastAsia" w:ascii="宋体" w:hAnsi="宋体"/>
          <w:b/>
          <w:snapToGrid w:val="0"/>
          <w:kern w:val="0"/>
        </w:rPr>
        <w:t>5.3支付货币</w:t>
      </w:r>
    </w:p>
    <w:p>
      <w:pPr>
        <w:adjustRightInd w:val="0"/>
        <w:snapToGrid w:val="0"/>
        <w:spacing w:line="360" w:lineRule="auto"/>
        <w:ind w:firstLine="420" w:firstLineChars="200"/>
        <w:jc w:val="left"/>
        <w:rPr>
          <w:rFonts w:ascii="宋体" w:hAnsi="宋体"/>
          <w:snapToGrid w:val="0"/>
          <w:color w:val="auto"/>
          <w:kern w:val="0"/>
          <w:szCs w:val="21"/>
        </w:rPr>
      </w:pPr>
      <w:r>
        <w:rPr>
          <w:rFonts w:hint="eastAsia" w:ascii="宋体" w:hAnsi="宋体"/>
          <w:snapToGrid w:val="0"/>
          <w:kern w:val="0"/>
          <w:szCs w:val="21"/>
        </w:rPr>
        <w:t>币种为：</w:t>
      </w:r>
      <w:r>
        <w:rPr>
          <w:rFonts w:ascii="宋体" w:hAnsi="宋体"/>
          <w:snapToGrid w:val="0"/>
          <w:color w:val="0000FF"/>
          <w:kern w:val="0"/>
          <w:szCs w:val="21"/>
          <w:u w:val="single"/>
        </w:rPr>
        <w:t xml:space="preserve"> </w:t>
      </w:r>
      <w:r>
        <w:rPr>
          <w:rFonts w:hint="eastAsia" w:ascii="宋体" w:hAnsi="宋体"/>
          <w:snapToGrid w:val="0"/>
          <w:color w:val="0000FF"/>
          <w:kern w:val="0"/>
          <w:szCs w:val="21"/>
          <w:u w:val="single"/>
        </w:rPr>
        <w:t>人民币</w:t>
      </w:r>
      <w:r>
        <w:rPr>
          <w:rFonts w:ascii="宋体" w:hAnsi="宋体"/>
          <w:snapToGrid w:val="0"/>
          <w:color w:val="0000FF"/>
          <w:kern w:val="0"/>
          <w:szCs w:val="21"/>
          <w:u w:val="single"/>
        </w:rPr>
        <w:t xml:space="preserve"> </w:t>
      </w:r>
      <w:r>
        <w:rPr>
          <w:rFonts w:hint="eastAsia" w:ascii="宋体" w:hAnsi="宋体"/>
          <w:snapToGrid w:val="0"/>
          <w:color w:val="0000FF"/>
          <w:kern w:val="0"/>
          <w:szCs w:val="21"/>
        </w:rPr>
        <w:t>，</w:t>
      </w:r>
      <w:r>
        <w:rPr>
          <w:rFonts w:hint="eastAsia" w:ascii="宋体" w:hAnsi="宋体"/>
          <w:snapToGrid w:val="0"/>
          <w:kern w:val="0"/>
          <w:szCs w:val="21"/>
        </w:rPr>
        <w:t>比例为：</w:t>
      </w:r>
      <w:r>
        <w:rPr>
          <w:rFonts w:ascii="宋体" w:hAnsi="宋体"/>
          <w:snapToGrid w:val="0"/>
          <w:color w:val="0000FF"/>
          <w:kern w:val="0"/>
          <w:szCs w:val="21"/>
          <w:u w:val="single"/>
        </w:rPr>
        <w:t xml:space="preserve"> 100% </w:t>
      </w:r>
      <w:r>
        <w:rPr>
          <w:rFonts w:hint="eastAsia" w:ascii="宋体" w:hAnsi="宋体"/>
          <w:snapToGrid w:val="0"/>
          <w:color w:val="0000FF"/>
          <w:kern w:val="0"/>
          <w:szCs w:val="21"/>
        </w:rPr>
        <w:t>，</w:t>
      </w:r>
      <w:r>
        <w:rPr>
          <w:rFonts w:hint="eastAsia" w:ascii="宋体" w:hAnsi="宋体"/>
          <w:snapToGrid w:val="0"/>
          <w:kern w:val="0"/>
          <w:szCs w:val="21"/>
        </w:rPr>
        <w:t>汇率为：</w:t>
      </w:r>
      <w:r>
        <w:rPr>
          <w:rFonts w:ascii="宋体" w:hAnsi="宋体"/>
          <w:snapToGrid w:val="0"/>
          <w:color w:val="0000FF"/>
          <w:kern w:val="0"/>
          <w:szCs w:val="21"/>
          <w:u w:val="single"/>
        </w:rPr>
        <w:t xml:space="preserve">   /   </w:t>
      </w:r>
      <w:r>
        <w:rPr>
          <w:rFonts w:hint="eastAsia" w:ascii="宋体" w:hAnsi="宋体"/>
          <w:snapToGrid w:val="0"/>
          <w:color w:val="0000FF"/>
          <w:kern w:val="0"/>
          <w:szCs w:val="21"/>
        </w:rPr>
        <w:t>。</w:t>
      </w:r>
    </w:p>
    <w:p>
      <w:pPr>
        <w:adjustRightInd w:val="0"/>
        <w:snapToGrid w:val="0"/>
        <w:spacing w:line="360" w:lineRule="auto"/>
        <w:jc w:val="center"/>
        <w:outlineLvl w:val="2"/>
        <w:rPr>
          <w:rFonts w:ascii="黑体" w:hAnsi="黑体" w:eastAsia="黑体"/>
          <w:snapToGrid w:val="0"/>
          <w:color w:val="auto"/>
          <w:kern w:val="0"/>
          <w:sz w:val="32"/>
        </w:rPr>
      </w:pPr>
      <w:r>
        <w:rPr>
          <w:rFonts w:hint="eastAsia" w:ascii="黑体" w:hAnsi="黑体" w:eastAsia="黑体"/>
          <w:snapToGrid w:val="0"/>
          <w:color w:val="auto"/>
          <w:kern w:val="0"/>
          <w:sz w:val="32"/>
        </w:rPr>
        <w:t>6 合同生效、变更、暂停、解除与终止</w:t>
      </w:r>
    </w:p>
    <w:p>
      <w:pPr>
        <w:adjustRightInd w:val="0"/>
        <w:snapToGrid w:val="0"/>
        <w:spacing w:line="360" w:lineRule="auto"/>
        <w:ind w:firstLine="422" w:firstLineChars="200"/>
        <w:jc w:val="left"/>
        <w:rPr>
          <w:rFonts w:ascii="宋体" w:hAnsi="宋体"/>
          <w:b/>
          <w:snapToGrid w:val="0"/>
          <w:color w:val="auto"/>
          <w:kern w:val="0"/>
        </w:rPr>
      </w:pPr>
      <w:r>
        <w:rPr>
          <w:rFonts w:hint="eastAsia" w:ascii="宋体" w:hAnsi="宋体"/>
          <w:b/>
          <w:snapToGrid w:val="0"/>
          <w:color w:val="auto"/>
          <w:kern w:val="0"/>
        </w:rPr>
        <w:t>6.1生效</w:t>
      </w:r>
    </w:p>
    <w:p>
      <w:pPr>
        <w:adjustRightInd w:val="0"/>
        <w:snapToGrid w:val="0"/>
        <w:spacing w:line="360" w:lineRule="auto"/>
        <w:ind w:firstLine="420" w:firstLineChars="200"/>
        <w:jc w:val="left"/>
        <w:rPr>
          <w:rFonts w:ascii="宋体" w:hAnsi="宋体"/>
          <w:snapToGrid w:val="0"/>
          <w:color w:val="auto"/>
          <w:kern w:val="0"/>
          <w:szCs w:val="21"/>
        </w:rPr>
      </w:pPr>
      <w:r>
        <w:rPr>
          <w:rFonts w:hint="eastAsia" w:ascii="宋体" w:hAnsi="宋体"/>
          <w:snapToGrid w:val="0"/>
          <w:color w:val="auto"/>
          <w:kern w:val="0"/>
          <w:szCs w:val="21"/>
        </w:rPr>
        <w:t>本合同生效条件：</w:t>
      </w:r>
      <w:r>
        <w:rPr>
          <w:color w:val="0000FF"/>
          <w:u w:val="single"/>
        </w:rPr>
        <w:t>自双方</w:t>
      </w:r>
      <w:r>
        <w:rPr>
          <w:rFonts w:hint="eastAsia" w:ascii="宋体" w:hAnsi="宋体"/>
          <w:snapToGrid w:val="0"/>
          <w:color w:val="0000FF"/>
          <w:kern w:val="0"/>
          <w:sz w:val="22"/>
          <w:u w:val="single"/>
        </w:rPr>
        <w:t>法定代表人或其授权代理人</w:t>
      </w:r>
      <w:r>
        <w:rPr>
          <w:color w:val="0000FF"/>
          <w:u w:val="single"/>
        </w:rPr>
        <w:t>签字</w:t>
      </w:r>
      <w:r>
        <w:rPr>
          <w:rFonts w:hint="eastAsia"/>
          <w:color w:val="0000FF"/>
          <w:u w:val="single"/>
          <w:lang w:val="en-US" w:eastAsia="zh-CN"/>
        </w:rPr>
        <w:t>并加</w:t>
      </w:r>
      <w:r>
        <w:rPr>
          <w:color w:val="0000FF"/>
          <w:u w:val="single"/>
        </w:rPr>
        <w:t>盖</w:t>
      </w:r>
      <w:r>
        <w:rPr>
          <w:rFonts w:hint="eastAsia"/>
          <w:color w:val="0000FF"/>
          <w:u w:val="single"/>
          <w:lang w:val="en-US" w:eastAsia="zh-CN"/>
        </w:rPr>
        <w:t>双方公</w:t>
      </w:r>
      <w:r>
        <w:rPr>
          <w:color w:val="0000FF"/>
          <w:u w:val="single"/>
        </w:rPr>
        <w:t>盖之日起生效</w:t>
      </w:r>
      <w:r>
        <w:rPr>
          <w:rFonts w:ascii="宋体" w:hAnsi="宋体"/>
          <w:snapToGrid w:val="0"/>
          <w:color w:val="0000FF"/>
          <w:kern w:val="0"/>
          <w:szCs w:val="21"/>
          <w:u w:val="single"/>
        </w:rPr>
        <w:t xml:space="preserve"> </w:t>
      </w:r>
      <w:r>
        <w:rPr>
          <w:rFonts w:hint="eastAsia" w:ascii="宋体" w:hAnsi="宋体"/>
          <w:snapToGrid w:val="0"/>
          <w:color w:val="0000FF"/>
          <w:kern w:val="0"/>
          <w:szCs w:val="21"/>
        </w:rPr>
        <w:t>。</w:t>
      </w:r>
    </w:p>
    <w:p>
      <w:pPr>
        <w:adjustRightInd w:val="0"/>
        <w:snapToGrid w:val="0"/>
        <w:spacing w:line="360" w:lineRule="auto"/>
        <w:ind w:firstLine="422" w:firstLineChars="200"/>
        <w:jc w:val="left"/>
        <w:rPr>
          <w:rFonts w:ascii="宋体" w:hAnsi="宋体"/>
          <w:b/>
          <w:snapToGrid w:val="0"/>
          <w:color w:val="auto"/>
          <w:kern w:val="0"/>
        </w:rPr>
      </w:pPr>
      <w:r>
        <w:rPr>
          <w:rFonts w:hint="eastAsia" w:ascii="宋体" w:hAnsi="宋体"/>
          <w:b/>
          <w:snapToGrid w:val="0"/>
          <w:color w:val="auto"/>
          <w:kern w:val="0"/>
        </w:rPr>
        <w:t>6.2变更</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6.2.2除不可抗力外，因非受托人原因导致本合同期限延长时，附加工作酬金按下列方法确定：</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附加工作酬金＝本合同期限延长时间（天）×正常工作酬金÷协议书约定的工程监理期限（日历天）</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6.2.3附加工作酬金按下列方法确定：</w:t>
      </w:r>
    </w:p>
    <w:p>
      <w:pPr>
        <w:adjustRightInd w:val="0"/>
        <w:snapToGrid w:val="0"/>
        <w:spacing w:line="360" w:lineRule="auto"/>
        <w:ind w:firstLine="420" w:firstLineChars="200"/>
        <w:jc w:val="left"/>
        <w:rPr>
          <w:rFonts w:hint="eastAsia" w:ascii="宋体" w:hAnsi="宋体"/>
          <w:snapToGrid w:val="0"/>
          <w:kern w:val="0"/>
          <w:szCs w:val="21"/>
        </w:rPr>
      </w:pPr>
      <w:r>
        <w:rPr>
          <w:rFonts w:hint="eastAsia" w:ascii="宋体" w:hAnsi="宋体"/>
          <w:snapToGrid w:val="0"/>
          <w:kern w:val="0"/>
          <w:szCs w:val="21"/>
        </w:rPr>
        <w:t>附加工作酬金＝善后工作及恢复服务的准备工作时间（天）×正常工作酬金÷协议书约定的工程监理期限（天）</w:t>
      </w:r>
    </w:p>
    <w:p>
      <w:pPr>
        <w:adjustRightInd w:val="0"/>
        <w:snapToGrid w:val="0"/>
        <w:spacing w:line="360" w:lineRule="auto"/>
        <w:ind w:firstLine="420" w:firstLineChars="200"/>
        <w:jc w:val="left"/>
        <w:rPr>
          <w:rFonts w:ascii="宋体" w:hAnsi="宋体"/>
          <w:snapToGrid w:val="0"/>
          <w:kern w:val="0"/>
          <w:szCs w:val="21"/>
        </w:rPr>
      </w:pPr>
      <w:r>
        <w:rPr>
          <w:rFonts w:hint="default" w:ascii="宋体" w:hAnsi="宋体"/>
          <w:snapToGrid w:val="0"/>
          <w:kern w:val="0"/>
          <w:szCs w:val="21"/>
        </w:rPr>
        <w:t>6.2.4</w:t>
      </w:r>
      <w:r>
        <w:rPr>
          <w:rFonts w:hint="eastAsia" w:ascii="宋体" w:hAnsi="宋体"/>
          <w:snapToGrid w:val="0"/>
          <w:kern w:val="0"/>
          <w:szCs w:val="21"/>
        </w:rPr>
        <w:t>合同签订后至工程竣工验收前，如工程规模或工程范围发生变化，并经当地政府发展改革部门批准调整原工程概算投资额或建筑安装工程费的幅度≥±</w:t>
      </w:r>
      <w:r>
        <w:rPr>
          <w:rFonts w:ascii="宋体" w:hAnsi="宋体"/>
          <w:snapToGrid w:val="0"/>
          <w:kern w:val="0"/>
          <w:szCs w:val="21"/>
        </w:rPr>
        <w:t>5</w:t>
      </w:r>
      <w:r>
        <w:rPr>
          <w:rFonts w:hint="eastAsia" w:ascii="宋体" w:hAnsi="宋体"/>
          <w:snapToGrid w:val="0"/>
          <w:kern w:val="0"/>
          <w:szCs w:val="21"/>
        </w:rPr>
        <w:t>％，施工阶段监理酬金增减按下列方法确定：</w:t>
      </w:r>
    </w:p>
    <w:p>
      <w:pPr>
        <w:adjustRightInd w:val="0"/>
        <w:snapToGrid w:val="0"/>
        <w:spacing w:line="360" w:lineRule="auto"/>
        <w:ind w:firstLine="420" w:firstLineChars="200"/>
        <w:jc w:val="left"/>
        <w:rPr>
          <w:rFonts w:ascii="宋体" w:hAnsi="宋体"/>
          <w:snapToGrid w:val="0"/>
          <w:color w:val="auto"/>
          <w:kern w:val="0"/>
          <w:szCs w:val="21"/>
        </w:rPr>
      </w:pPr>
      <w:r>
        <w:rPr>
          <w:rFonts w:hint="eastAsia" w:ascii="宋体" w:hAnsi="宋体"/>
          <w:snapToGrid w:val="0"/>
          <w:kern w:val="0"/>
          <w:szCs w:val="21"/>
        </w:rPr>
        <w:t>施工阶段监理酬金增减额＝调整后的工程概算投资或建筑安装工程费增减额×正常工作酬金÷原工程概算投资额（或原建筑安装工程费）。</w:t>
      </w:r>
    </w:p>
    <w:p>
      <w:pPr>
        <w:pStyle w:val="5"/>
        <w:rPr>
          <w:color w:val="auto"/>
        </w:rPr>
      </w:pPr>
    </w:p>
    <w:p>
      <w:pPr>
        <w:adjustRightInd w:val="0"/>
        <w:snapToGrid w:val="0"/>
        <w:spacing w:line="360" w:lineRule="auto"/>
        <w:jc w:val="center"/>
        <w:outlineLvl w:val="2"/>
        <w:rPr>
          <w:rFonts w:ascii="黑体" w:hAnsi="黑体" w:eastAsia="黑体"/>
          <w:snapToGrid w:val="0"/>
          <w:color w:val="auto"/>
          <w:kern w:val="0"/>
          <w:sz w:val="32"/>
        </w:rPr>
      </w:pPr>
      <w:r>
        <w:rPr>
          <w:rFonts w:hint="eastAsia" w:ascii="黑体" w:hAnsi="黑体" w:eastAsia="黑体"/>
          <w:snapToGrid w:val="0"/>
          <w:color w:val="auto"/>
          <w:kern w:val="0"/>
          <w:sz w:val="32"/>
        </w:rPr>
        <w:t>7 争议解决</w:t>
      </w:r>
    </w:p>
    <w:p>
      <w:pPr>
        <w:adjustRightInd w:val="0"/>
        <w:snapToGrid w:val="0"/>
        <w:spacing w:line="360" w:lineRule="auto"/>
        <w:ind w:firstLine="422" w:firstLineChars="200"/>
        <w:jc w:val="left"/>
        <w:rPr>
          <w:rFonts w:ascii="宋体" w:hAnsi="宋体"/>
          <w:b/>
          <w:snapToGrid w:val="0"/>
          <w:color w:val="auto"/>
          <w:kern w:val="0"/>
        </w:rPr>
      </w:pPr>
      <w:r>
        <w:rPr>
          <w:rFonts w:hint="eastAsia" w:ascii="宋体" w:hAnsi="宋体"/>
          <w:b/>
          <w:snapToGrid w:val="0"/>
          <w:color w:val="auto"/>
          <w:kern w:val="0"/>
        </w:rPr>
        <w:t>7.2调解</w:t>
      </w:r>
    </w:p>
    <w:p>
      <w:pPr>
        <w:adjustRightInd w:val="0"/>
        <w:snapToGrid w:val="0"/>
        <w:spacing w:line="360" w:lineRule="auto"/>
        <w:ind w:firstLine="420" w:firstLineChars="200"/>
        <w:jc w:val="left"/>
        <w:rPr>
          <w:rFonts w:ascii="宋体" w:hAnsi="宋体"/>
          <w:snapToGrid w:val="0"/>
          <w:color w:val="auto"/>
          <w:kern w:val="0"/>
          <w:szCs w:val="21"/>
        </w:rPr>
      </w:pPr>
      <w:r>
        <w:rPr>
          <w:rFonts w:hint="eastAsia" w:ascii="宋体" w:hAnsi="宋体"/>
          <w:snapToGrid w:val="0"/>
          <w:color w:val="auto"/>
          <w:kern w:val="0"/>
          <w:szCs w:val="21"/>
        </w:rPr>
        <w:t>本合同争议进行调解时，可提交</w:t>
      </w:r>
      <w:r>
        <w:rPr>
          <w:color w:val="auto"/>
          <w:u w:val="single"/>
        </w:rPr>
        <w:t xml:space="preserve"> </w:t>
      </w:r>
      <w:r>
        <w:rPr>
          <w:rFonts w:hint="eastAsia"/>
          <w:color w:val="0000FF"/>
          <w:u w:val="single"/>
        </w:rPr>
        <w:t>/</w:t>
      </w:r>
      <w:r>
        <w:rPr>
          <w:color w:val="auto"/>
          <w:u w:val="single"/>
        </w:rPr>
        <w:t xml:space="preserve"> </w:t>
      </w:r>
      <w:r>
        <w:rPr>
          <w:rFonts w:hint="eastAsia" w:ascii="宋体" w:hAnsi="宋体"/>
          <w:snapToGrid w:val="0"/>
          <w:color w:val="auto"/>
          <w:kern w:val="0"/>
          <w:szCs w:val="21"/>
        </w:rPr>
        <w:t>进行调解。</w:t>
      </w:r>
    </w:p>
    <w:p>
      <w:pPr>
        <w:adjustRightInd w:val="0"/>
        <w:snapToGrid w:val="0"/>
        <w:spacing w:line="360" w:lineRule="auto"/>
        <w:ind w:firstLine="422" w:firstLineChars="200"/>
        <w:jc w:val="left"/>
        <w:rPr>
          <w:rFonts w:ascii="宋体" w:hAnsi="宋体"/>
          <w:b/>
          <w:snapToGrid w:val="0"/>
          <w:color w:val="auto"/>
          <w:kern w:val="0"/>
        </w:rPr>
      </w:pPr>
      <w:r>
        <w:rPr>
          <w:rFonts w:hint="eastAsia" w:ascii="宋体" w:hAnsi="宋体"/>
          <w:b/>
          <w:snapToGrid w:val="0"/>
          <w:color w:val="auto"/>
          <w:kern w:val="0"/>
        </w:rPr>
        <w:t>7.3仲裁或诉讼</w:t>
      </w:r>
    </w:p>
    <w:p>
      <w:pPr>
        <w:adjustRightInd w:val="0"/>
        <w:snapToGrid w:val="0"/>
        <w:spacing w:line="360" w:lineRule="auto"/>
        <w:ind w:firstLine="420" w:firstLineChars="200"/>
        <w:jc w:val="left"/>
        <w:rPr>
          <w:rFonts w:ascii="宋体" w:hAnsi="宋体"/>
          <w:snapToGrid w:val="0"/>
          <w:color w:val="auto"/>
          <w:kern w:val="0"/>
          <w:szCs w:val="21"/>
        </w:rPr>
      </w:pPr>
      <w:r>
        <w:rPr>
          <w:rFonts w:hint="eastAsia" w:ascii="宋体" w:hAnsi="宋体"/>
          <w:snapToGrid w:val="0"/>
          <w:color w:val="auto"/>
          <w:kern w:val="0"/>
          <w:szCs w:val="21"/>
        </w:rPr>
        <w:t>合同争议的最终解决方式为下列第</w:t>
      </w:r>
      <w:r>
        <w:rPr>
          <w:color w:val="auto"/>
          <w:u w:val="single"/>
        </w:rPr>
        <w:t xml:space="preserve"> </w:t>
      </w:r>
      <w:r>
        <w:rPr>
          <w:rFonts w:hint="eastAsia" w:ascii="宋体" w:hAnsi="宋体" w:eastAsia="宋体" w:cs="宋体"/>
          <w:color w:val="0000FF"/>
          <w:u w:val="single"/>
        </w:rPr>
        <w:t>（2）</w:t>
      </w:r>
      <w:r>
        <w:rPr>
          <w:color w:val="auto"/>
          <w:u w:val="single"/>
        </w:rPr>
        <w:t xml:space="preserve"> </w:t>
      </w:r>
      <w:r>
        <w:rPr>
          <w:rFonts w:hint="eastAsia" w:ascii="宋体" w:hAnsi="宋体"/>
          <w:snapToGrid w:val="0"/>
          <w:color w:val="auto"/>
          <w:kern w:val="0"/>
          <w:szCs w:val="21"/>
        </w:rPr>
        <w:t>种方式：</w:t>
      </w:r>
    </w:p>
    <w:p>
      <w:pPr>
        <w:adjustRightInd w:val="0"/>
        <w:snapToGrid w:val="0"/>
        <w:spacing w:line="360" w:lineRule="auto"/>
        <w:ind w:firstLine="420" w:firstLineChars="200"/>
        <w:jc w:val="left"/>
        <w:rPr>
          <w:rFonts w:ascii="宋体" w:hAnsi="宋体"/>
          <w:snapToGrid w:val="0"/>
          <w:color w:val="auto"/>
          <w:kern w:val="0"/>
          <w:szCs w:val="21"/>
        </w:rPr>
      </w:pPr>
      <w:r>
        <w:rPr>
          <w:rFonts w:ascii="宋体" w:hAnsi="宋体"/>
          <w:snapToGrid w:val="0"/>
          <w:color w:val="auto"/>
          <w:kern w:val="0"/>
          <w:szCs w:val="21"/>
        </w:rPr>
        <w:t>(1).</w:t>
      </w:r>
      <w:r>
        <w:rPr>
          <w:rFonts w:hint="eastAsia" w:ascii="宋体" w:hAnsi="宋体"/>
          <w:snapToGrid w:val="0"/>
          <w:color w:val="auto"/>
          <w:kern w:val="0"/>
          <w:szCs w:val="21"/>
        </w:rPr>
        <w:t>提请</w:t>
      </w:r>
      <w:r>
        <w:rPr>
          <w:rFonts w:ascii="宋体" w:hAnsi="宋体"/>
          <w:snapToGrid w:val="0"/>
          <w:color w:val="auto"/>
          <w:kern w:val="0"/>
          <w:szCs w:val="21"/>
          <w:u w:val="single"/>
        </w:rPr>
        <w:t xml:space="preserve">       </w:t>
      </w:r>
      <w:r>
        <w:rPr>
          <w:rFonts w:hint="eastAsia" w:ascii="宋体" w:hAnsi="宋体"/>
          <w:snapToGrid w:val="0"/>
          <w:color w:val="auto"/>
          <w:kern w:val="0"/>
          <w:szCs w:val="21"/>
        </w:rPr>
        <w:t>仲裁委员会进行仲裁。</w:t>
      </w:r>
    </w:p>
    <w:p>
      <w:pPr>
        <w:adjustRightInd w:val="0"/>
        <w:snapToGrid w:val="0"/>
        <w:spacing w:line="360" w:lineRule="auto"/>
        <w:ind w:firstLine="420" w:firstLineChars="200"/>
        <w:jc w:val="left"/>
        <w:rPr>
          <w:rFonts w:ascii="宋体" w:hAnsi="宋体"/>
          <w:snapToGrid w:val="0"/>
          <w:color w:val="auto"/>
          <w:kern w:val="0"/>
          <w:szCs w:val="21"/>
        </w:rPr>
      </w:pPr>
      <w:r>
        <w:rPr>
          <w:rFonts w:hint="eastAsia" w:ascii="宋体" w:hAnsi="宋体"/>
          <w:snapToGrid w:val="0"/>
          <w:color w:val="auto"/>
          <w:kern w:val="0"/>
          <w:szCs w:val="21"/>
        </w:rPr>
        <w:t>(</w:t>
      </w:r>
      <w:r>
        <w:rPr>
          <w:rFonts w:ascii="宋体" w:hAnsi="宋体"/>
          <w:snapToGrid w:val="0"/>
          <w:color w:val="auto"/>
          <w:kern w:val="0"/>
          <w:szCs w:val="21"/>
        </w:rPr>
        <w:t>2).</w:t>
      </w:r>
      <w:r>
        <w:rPr>
          <w:rFonts w:hint="eastAsia" w:ascii="宋体" w:hAnsi="宋体"/>
          <w:snapToGrid w:val="0"/>
          <w:color w:val="auto"/>
          <w:kern w:val="0"/>
          <w:szCs w:val="21"/>
        </w:rPr>
        <w:t>向</w:t>
      </w:r>
      <w:r>
        <w:rPr>
          <w:rFonts w:hint="eastAsia"/>
          <w:color w:val="0000FF"/>
          <w:u w:val="single"/>
        </w:rPr>
        <w:t>合同签订地具有管辖权的</w:t>
      </w:r>
      <w:r>
        <w:rPr>
          <w:rFonts w:hint="eastAsia" w:ascii="宋体" w:hAnsi="宋体"/>
          <w:snapToGrid w:val="0"/>
          <w:color w:val="auto"/>
          <w:kern w:val="0"/>
          <w:szCs w:val="21"/>
        </w:rPr>
        <w:t>人民法院提起诉讼。</w:t>
      </w:r>
    </w:p>
    <w:p>
      <w:pPr>
        <w:adjustRightInd w:val="0"/>
        <w:snapToGrid w:val="0"/>
        <w:spacing w:line="360" w:lineRule="auto"/>
        <w:jc w:val="center"/>
        <w:outlineLvl w:val="2"/>
        <w:rPr>
          <w:rFonts w:ascii="黑体" w:hAnsi="黑体" w:eastAsia="黑体"/>
          <w:snapToGrid w:val="0"/>
          <w:color w:val="auto"/>
          <w:kern w:val="0"/>
          <w:sz w:val="32"/>
        </w:rPr>
      </w:pPr>
      <w:r>
        <w:rPr>
          <w:rFonts w:hint="eastAsia" w:ascii="黑体" w:hAnsi="黑体" w:eastAsia="黑体"/>
          <w:snapToGrid w:val="0"/>
          <w:color w:val="auto"/>
          <w:kern w:val="0"/>
          <w:sz w:val="32"/>
        </w:rPr>
        <w:t>8 其他</w:t>
      </w:r>
    </w:p>
    <w:p>
      <w:pPr>
        <w:adjustRightInd w:val="0"/>
        <w:snapToGrid w:val="0"/>
        <w:spacing w:line="360" w:lineRule="auto"/>
        <w:ind w:firstLine="422" w:firstLineChars="200"/>
        <w:jc w:val="left"/>
        <w:rPr>
          <w:rFonts w:ascii="宋体" w:hAnsi="宋体" w:cs="宋体"/>
          <w:b/>
          <w:snapToGrid w:val="0"/>
          <w:color w:val="auto"/>
          <w:kern w:val="0"/>
        </w:rPr>
      </w:pPr>
      <w:r>
        <w:rPr>
          <w:rFonts w:hint="eastAsia" w:ascii="宋体" w:hAnsi="宋体" w:cs="宋体"/>
          <w:b/>
          <w:snapToGrid w:val="0"/>
          <w:color w:val="auto"/>
          <w:kern w:val="0"/>
        </w:rPr>
        <w:t>8.2检测费用</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委托人应在检测工作完成后</w:t>
      </w:r>
      <w:r>
        <w:rPr>
          <w:rFonts w:hint="eastAsia" w:ascii="宋体" w:hAnsi="宋体" w:cs="宋体"/>
          <w:snapToGrid w:val="0"/>
          <w:color w:val="0000FF"/>
          <w:kern w:val="0"/>
          <w:szCs w:val="21"/>
          <w:u w:val="single"/>
        </w:rPr>
        <w:t>28</w:t>
      </w:r>
      <w:r>
        <w:rPr>
          <w:rFonts w:hint="eastAsia" w:ascii="宋体" w:hAnsi="宋体" w:cs="宋体"/>
          <w:snapToGrid w:val="0"/>
          <w:color w:val="auto"/>
          <w:kern w:val="0"/>
          <w:szCs w:val="21"/>
        </w:rPr>
        <w:t>天内支付检测费用。</w:t>
      </w:r>
    </w:p>
    <w:p>
      <w:pPr>
        <w:adjustRightInd w:val="0"/>
        <w:snapToGrid w:val="0"/>
        <w:spacing w:line="360" w:lineRule="auto"/>
        <w:ind w:firstLine="422" w:firstLineChars="200"/>
        <w:jc w:val="left"/>
        <w:rPr>
          <w:rFonts w:ascii="宋体" w:hAnsi="宋体" w:cs="宋体"/>
          <w:b/>
          <w:snapToGrid w:val="0"/>
          <w:color w:val="auto"/>
          <w:kern w:val="0"/>
        </w:rPr>
      </w:pPr>
      <w:r>
        <w:rPr>
          <w:rFonts w:hint="eastAsia" w:ascii="宋体" w:hAnsi="宋体" w:cs="宋体"/>
          <w:b/>
          <w:snapToGrid w:val="0"/>
          <w:color w:val="auto"/>
          <w:kern w:val="0"/>
        </w:rPr>
        <w:t>8.3咨询费用</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委托人应在咨询工作完成后</w:t>
      </w:r>
      <w:r>
        <w:rPr>
          <w:rFonts w:hint="eastAsia" w:ascii="宋体" w:hAnsi="宋体" w:cs="宋体"/>
          <w:snapToGrid w:val="0"/>
          <w:color w:val="0000FF"/>
          <w:kern w:val="0"/>
          <w:szCs w:val="21"/>
          <w:u w:val="single"/>
        </w:rPr>
        <w:t>28</w:t>
      </w:r>
      <w:r>
        <w:rPr>
          <w:rFonts w:hint="eastAsia" w:ascii="宋体" w:hAnsi="宋体" w:cs="宋体"/>
          <w:snapToGrid w:val="0"/>
          <w:color w:val="auto"/>
          <w:kern w:val="0"/>
          <w:szCs w:val="21"/>
        </w:rPr>
        <w:t>天内支付咨询费用。</w:t>
      </w:r>
    </w:p>
    <w:p>
      <w:pPr>
        <w:adjustRightInd w:val="0"/>
        <w:snapToGrid w:val="0"/>
        <w:spacing w:line="360" w:lineRule="auto"/>
        <w:ind w:firstLine="422" w:firstLineChars="200"/>
        <w:jc w:val="left"/>
        <w:rPr>
          <w:rFonts w:ascii="宋体" w:hAnsi="宋体" w:cs="宋体"/>
          <w:b/>
          <w:snapToGrid w:val="0"/>
          <w:color w:val="auto"/>
          <w:kern w:val="0"/>
        </w:rPr>
      </w:pPr>
      <w:r>
        <w:rPr>
          <w:rFonts w:hint="eastAsia" w:ascii="宋体" w:hAnsi="宋体" w:cs="宋体"/>
          <w:b/>
          <w:snapToGrid w:val="0"/>
          <w:color w:val="auto"/>
          <w:kern w:val="0"/>
        </w:rPr>
        <w:t>8.4奖励（无）</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合理化建议的奖励金额按下列方法确定为：</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奖励金额＝工程投资节省额×奖励金额的比率；</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奖励金额的比率为</w:t>
      </w:r>
      <w:r>
        <w:rPr>
          <w:rFonts w:hint="eastAsia"/>
          <w:color w:val="auto"/>
          <w:u w:val="single"/>
        </w:rPr>
        <w:t xml:space="preserve"> </w:t>
      </w:r>
      <w:r>
        <w:rPr>
          <w:rFonts w:hint="eastAsia"/>
          <w:color w:val="0000FF"/>
          <w:u w:val="single"/>
        </w:rPr>
        <w:t>/</w:t>
      </w:r>
      <w:r>
        <w:rPr>
          <w:rFonts w:hint="eastAsia"/>
          <w:color w:val="auto"/>
          <w:u w:val="single"/>
        </w:rPr>
        <w:t xml:space="preserve"> </w:t>
      </w:r>
      <w:r>
        <w:rPr>
          <w:rFonts w:hint="eastAsia" w:ascii="宋体" w:hAnsi="宋体" w:cs="宋体"/>
          <w:snapToGrid w:val="0"/>
          <w:color w:val="auto"/>
          <w:kern w:val="0"/>
          <w:szCs w:val="21"/>
        </w:rPr>
        <w:t>％。</w:t>
      </w:r>
    </w:p>
    <w:p>
      <w:pPr>
        <w:adjustRightInd w:val="0"/>
        <w:snapToGrid w:val="0"/>
        <w:spacing w:line="360" w:lineRule="auto"/>
        <w:ind w:firstLine="422" w:firstLineChars="200"/>
        <w:jc w:val="left"/>
        <w:rPr>
          <w:rFonts w:ascii="宋体" w:hAnsi="宋体" w:cs="宋体"/>
          <w:b/>
          <w:snapToGrid w:val="0"/>
          <w:color w:val="auto"/>
          <w:kern w:val="0"/>
        </w:rPr>
      </w:pPr>
      <w:r>
        <w:rPr>
          <w:rFonts w:hint="eastAsia" w:ascii="宋体" w:hAnsi="宋体" w:cs="宋体"/>
          <w:b/>
          <w:snapToGrid w:val="0"/>
          <w:color w:val="auto"/>
          <w:kern w:val="0"/>
        </w:rPr>
        <w:t>8.6保密</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委托人申明的保密事项和期限：</w:t>
      </w:r>
      <w:r>
        <w:rPr>
          <w:rFonts w:hint="eastAsia"/>
          <w:color w:val="0000FF"/>
          <w:u w:val="single"/>
        </w:rPr>
        <w:t>保密事项为“涉及本工程的委托人及第三方提供的有关保密资料”，保密期限至相关信息依法成为公知信息之日止，但不短于“监理合同生效之日起至监理合同终止后两年内”</w:t>
      </w:r>
      <w:r>
        <w:rPr>
          <w:rFonts w:hint="eastAsia" w:ascii="宋体" w:hAnsi="宋体" w:cs="宋体"/>
          <w:snapToGrid w:val="0"/>
          <w:color w:val="0000FF"/>
          <w:kern w:val="0"/>
          <w:szCs w:val="21"/>
          <w:u w:val="single"/>
        </w:rPr>
        <w:t>。</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受托人申明的保密事项和期限：</w:t>
      </w:r>
      <w:r>
        <w:rPr>
          <w:rFonts w:hint="eastAsia"/>
          <w:color w:val="0000FF"/>
          <w:u w:val="single"/>
        </w:rPr>
        <w:t>参与建设各方认识需要保密的，期限是直到工程施工结束（竣工验收合格后）后两年内</w:t>
      </w:r>
      <w:r>
        <w:rPr>
          <w:rFonts w:hint="eastAsia" w:ascii="宋体" w:hAnsi="宋体" w:cs="宋体"/>
          <w:snapToGrid w:val="0"/>
          <w:color w:val="0000FF"/>
          <w:kern w:val="0"/>
          <w:szCs w:val="21"/>
          <w:u w:val="single"/>
        </w:rPr>
        <w:t>。</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第三方申明的保密事项和期限：</w:t>
      </w:r>
      <w:r>
        <w:rPr>
          <w:rFonts w:hint="eastAsia"/>
          <w:color w:val="0000FF"/>
          <w:u w:val="single"/>
        </w:rPr>
        <w:t>参与建设各方认识需要保密的，期限是直到工程施工结束（竣工验收合格后）后两年内</w:t>
      </w:r>
      <w:r>
        <w:rPr>
          <w:rFonts w:hint="eastAsia" w:ascii="宋体" w:hAnsi="宋体" w:cs="宋体"/>
          <w:snapToGrid w:val="0"/>
          <w:color w:val="0000FF"/>
          <w:kern w:val="0"/>
          <w:szCs w:val="21"/>
          <w:u w:val="single"/>
        </w:rPr>
        <w:t>。</w:t>
      </w:r>
    </w:p>
    <w:p>
      <w:pPr>
        <w:adjustRightInd w:val="0"/>
        <w:snapToGrid w:val="0"/>
        <w:spacing w:line="360" w:lineRule="auto"/>
        <w:ind w:firstLine="422" w:firstLineChars="200"/>
        <w:jc w:val="left"/>
        <w:rPr>
          <w:rFonts w:ascii="宋体" w:hAnsi="宋体" w:cs="宋体"/>
          <w:b/>
          <w:snapToGrid w:val="0"/>
          <w:color w:val="auto"/>
          <w:kern w:val="0"/>
        </w:rPr>
      </w:pPr>
      <w:r>
        <w:rPr>
          <w:rFonts w:hint="eastAsia" w:ascii="宋体" w:hAnsi="宋体" w:cs="宋体"/>
          <w:b/>
          <w:snapToGrid w:val="0"/>
          <w:color w:val="auto"/>
          <w:kern w:val="0"/>
        </w:rPr>
        <w:t>8.8著作权</w:t>
      </w:r>
    </w:p>
    <w:p>
      <w:pPr>
        <w:adjustRightInd w:val="0"/>
        <w:snapToGrid w:val="0"/>
        <w:spacing w:line="360" w:lineRule="auto"/>
        <w:ind w:firstLine="420" w:firstLineChars="200"/>
        <w:jc w:val="left"/>
        <w:rPr>
          <w:bCs/>
          <w:snapToGrid w:val="0"/>
          <w:color w:val="auto"/>
          <w:szCs w:val="21"/>
        </w:rPr>
      </w:pPr>
      <w:r>
        <w:rPr>
          <w:rFonts w:hint="eastAsia" w:ascii="宋体" w:hAnsi="宋体" w:cs="宋体"/>
          <w:snapToGrid w:val="0"/>
          <w:color w:val="auto"/>
          <w:kern w:val="0"/>
          <w:szCs w:val="21"/>
        </w:rPr>
        <w:t>受托人在本合同履行期间及本合同终止后两年内出版涉及本工程的有关监理与相关服务的资料的限制条件：</w:t>
      </w:r>
      <w:r>
        <w:rPr>
          <w:color w:val="0000FF"/>
          <w:u w:val="single"/>
        </w:rPr>
        <w:t xml:space="preserve">受托人在监理合同履行期间及监理合同终止后两年内不得出版涉及本工程的有关监理与相关服务的资料；监理合同终止之日起届满两年后，受托人应事先征得委托人的书面同意后，方可出版涉及本工程的有关监理与相关服务的资料 </w:t>
      </w:r>
      <w:r>
        <w:rPr>
          <w:rFonts w:hint="eastAsia" w:ascii="宋体" w:hAnsi="宋体" w:cs="宋体"/>
          <w:snapToGrid w:val="0"/>
          <w:color w:val="auto"/>
          <w:kern w:val="0"/>
          <w:szCs w:val="21"/>
        </w:rPr>
        <w:t>。</w:t>
      </w:r>
    </w:p>
    <w:p>
      <w:pPr>
        <w:rPr>
          <w:rFonts w:ascii="黑体" w:hAnsi="黑体" w:eastAsia="黑体"/>
          <w:snapToGrid w:val="0"/>
          <w:color w:val="auto"/>
          <w:kern w:val="0"/>
          <w:sz w:val="36"/>
        </w:rPr>
      </w:pPr>
      <w:r>
        <w:rPr>
          <w:rFonts w:hint="eastAsia" w:ascii="黑体" w:hAnsi="黑体" w:eastAsia="黑体"/>
          <w:snapToGrid w:val="0"/>
          <w:color w:val="auto"/>
          <w:kern w:val="0"/>
          <w:sz w:val="36"/>
        </w:rPr>
        <w:br w:type="page"/>
      </w:r>
    </w:p>
    <w:p>
      <w:pPr>
        <w:numPr>
          <w:ilvl w:val="0"/>
          <w:numId w:val="3"/>
        </w:numPr>
        <w:adjustRightInd w:val="0"/>
        <w:snapToGrid w:val="0"/>
        <w:spacing w:line="360" w:lineRule="auto"/>
        <w:jc w:val="center"/>
        <w:outlineLvl w:val="1"/>
        <w:rPr>
          <w:rFonts w:ascii="黑体" w:hAnsi="黑体" w:eastAsia="黑体"/>
          <w:snapToGrid w:val="0"/>
          <w:color w:val="auto"/>
          <w:kern w:val="0"/>
          <w:sz w:val="36"/>
        </w:rPr>
      </w:pPr>
      <w:r>
        <w:rPr>
          <w:rFonts w:hint="eastAsia" w:ascii="黑体" w:hAnsi="黑体" w:eastAsia="黑体"/>
          <w:snapToGrid w:val="0"/>
          <w:color w:val="auto"/>
          <w:kern w:val="0"/>
          <w:sz w:val="36"/>
        </w:rPr>
        <w:t>补充条款</w:t>
      </w:r>
    </w:p>
    <w:p>
      <w:pPr>
        <w:spacing w:line="360" w:lineRule="auto"/>
        <w:ind w:firstLine="422" w:firstLineChars="200"/>
        <w:rPr>
          <w:rFonts w:ascii="宋体" w:hAnsi="宋体"/>
          <w:b/>
          <w:color w:val="auto"/>
          <w:kern w:val="18"/>
          <w:szCs w:val="21"/>
        </w:rPr>
      </w:pPr>
      <w:r>
        <w:rPr>
          <w:rFonts w:hint="eastAsia" w:ascii="宋体" w:hAnsi="宋体"/>
          <w:b/>
          <w:color w:val="auto"/>
          <w:kern w:val="18"/>
          <w:szCs w:val="21"/>
        </w:rPr>
        <w:t>特别声明：本“补充条款”是对“协议书”、“通用条件”和“专用条件”的修改和补充。若“补充条款”的内容与“协议书”、“通用条件”和“专用条件”中的相应条款有冲突，以“补充条款”的内容为准。</w:t>
      </w:r>
    </w:p>
    <w:p>
      <w:pPr>
        <w:pStyle w:val="5"/>
        <w:numPr>
          <w:ilvl w:val="0"/>
          <w:numId w:val="4"/>
        </w:numPr>
        <w:spacing w:line="360" w:lineRule="auto"/>
        <w:ind w:firstLine="0"/>
        <w:jc w:val="center"/>
        <w:rPr>
          <w:rFonts w:ascii="宋体" w:hAnsi="宋体"/>
          <w:b/>
          <w:color w:val="auto"/>
          <w:kern w:val="18"/>
          <w:sz w:val="24"/>
        </w:rPr>
      </w:pPr>
      <w:r>
        <w:rPr>
          <w:rFonts w:hint="eastAsia" w:ascii="宋体" w:hAnsi="宋体"/>
          <w:b/>
          <w:color w:val="auto"/>
          <w:kern w:val="18"/>
          <w:sz w:val="24"/>
        </w:rPr>
        <w:t>关于对“专用条件”的补充和修改</w:t>
      </w:r>
    </w:p>
    <w:p>
      <w:pPr>
        <w:spacing w:line="360" w:lineRule="auto"/>
        <w:rPr>
          <w:rFonts w:ascii="宋体" w:hAnsi="宋体"/>
          <w:b/>
          <w:color w:val="auto"/>
          <w:kern w:val="18"/>
          <w:szCs w:val="21"/>
        </w:rPr>
      </w:pPr>
      <w:r>
        <w:rPr>
          <w:rFonts w:hint="eastAsia" w:ascii="宋体" w:hAnsi="宋体"/>
          <w:b/>
          <w:color w:val="auto"/>
          <w:kern w:val="18"/>
          <w:szCs w:val="21"/>
        </w:rPr>
        <w:t>1.《专用条款》5.2酬金支付内容修改如下：</w:t>
      </w:r>
    </w:p>
    <w:p>
      <w:pPr>
        <w:snapToGrid w:val="0"/>
        <w:spacing w:line="360" w:lineRule="auto"/>
        <w:ind w:firstLine="420" w:firstLineChars="200"/>
        <w:rPr>
          <w:rFonts w:ascii="宋体" w:hAnsi="宋体" w:cs="宋体"/>
          <w:color w:val="0000FF"/>
          <w:szCs w:val="21"/>
          <w:u w:val="single"/>
        </w:rPr>
      </w:pPr>
      <w:r>
        <w:rPr>
          <w:rFonts w:hint="eastAsia" w:ascii="宋体" w:hAnsi="宋体" w:cs="宋体"/>
          <w:color w:val="0000FF"/>
          <w:szCs w:val="21"/>
          <w:u w:val="single"/>
          <w:lang w:val="en-US" w:eastAsia="zh-CN"/>
        </w:rPr>
        <w:t>5.2.1</w:t>
      </w:r>
      <w:r>
        <w:rPr>
          <w:rFonts w:hint="eastAsia" w:ascii="宋体" w:hAnsi="宋体" w:cs="宋体"/>
          <w:color w:val="0000FF"/>
          <w:szCs w:val="21"/>
          <w:u w:val="single"/>
        </w:rPr>
        <w:t>预付款支付：本工程不支付预付款。</w:t>
      </w:r>
    </w:p>
    <w:p>
      <w:pPr>
        <w:snapToGrid w:val="0"/>
        <w:spacing w:line="360" w:lineRule="auto"/>
        <w:ind w:firstLine="420" w:firstLineChars="200"/>
        <w:rPr>
          <w:rFonts w:ascii="宋体" w:hAnsi="宋体" w:cs="宋体"/>
          <w:color w:val="0000FF"/>
          <w:szCs w:val="21"/>
          <w:u w:val="single"/>
        </w:rPr>
      </w:pPr>
      <w:r>
        <w:rPr>
          <w:rFonts w:hint="eastAsia" w:ascii="宋体" w:hAnsi="宋体" w:cs="宋体"/>
          <w:color w:val="0000FF"/>
          <w:szCs w:val="21"/>
          <w:u w:val="single"/>
          <w:lang w:val="en-US" w:eastAsia="zh-CN"/>
        </w:rPr>
        <w:t>5.2.2</w:t>
      </w:r>
      <w:r>
        <w:rPr>
          <w:rFonts w:hint="eastAsia" w:ascii="宋体" w:hAnsi="宋体" w:cs="宋体"/>
          <w:color w:val="0000FF"/>
          <w:szCs w:val="21"/>
          <w:u w:val="single"/>
        </w:rPr>
        <w:t>进度款支付：</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Times New Roman" w:hAnsi="宋体" w:eastAsia="宋体" w:cs="宋体"/>
          <w:color w:val="0000FF"/>
          <w:kern w:val="2"/>
          <w:sz w:val="21"/>
          <w:szCs w:val="21"/>
          <w:u w:val="single"/>
          <w:lang w:val="en-US" w:eastAsia="zh-CN"/>
        </w:rPr>
      </w:pPr>
      <w:r>
        <w:rPr>
          <w:rFonts w:hint="eastAsia" w:ascii="Times New Roman" w:hAnsi="宋体" w:eastAsia="宋体" w:cs="宋体"/>
          <w:color w:val="0000FF"/>
          <w:kern w:val="2"/>
          <w:sz w:val="21"/>
          <w:szCs w:val="21"/>
          <w:u w:val="single"/>
          <w:lang w:val="en-US" w:eastAsia="zh-CN"/>
        </w:rPr>
        <w:t>1.每月支付监理服务酬金=当期经批准的公共服务层项目施工产值/公共服务层项目施工签约合同价*公共服务层施工阶段监理合同价*80%+当期经批准的公共食堂项目施工产值/公共食堂项目施工签约合同价*公共食堂施工阶段监理合同价*80%；</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Times New Roman" w:hAnsi="宋体" w:eastAsia="宋体" w:cs="宋体"/>
          <w:color w:val="0000FF"/>
          <w:kern w:val="2"/>
          <w:sz w:val="21"/>
          <w:szCs w:val="21"/>
          <w:u w:val="single"/>
          <w:lang w:val="en-US" w:eastAsia="zh-CN"/>
        </w:rPr>
      </w:pPr>
      <w:r>
        <w:rPr>
          <w:rFonts w:hint="eastAsia" w:ascii="Times New Roman" w:hAnsi="宋体" w:eastAsia="宋体" w:cs="宋体"/>
          <w:color w:val="0000FF"/>
          <w:kern w:val="2"/>
          <w:sz w:val="21"/>
          <w:szCs w:val="21"/>
          <w:u w:val="single"/>
          <w:lang w:val="en-US" w:eastAsia="zh-CN"/>
        </w:rPr>
        <w:t>2.竣工验收合格，支付至施工阶段监理合同价的85%；</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Times New Roman" w:hAnsi="宋体" w:eastAsia="宋体" w:cs="宋体"/>
          <w:color w:val="0000FF"/>
          <w:kern w:val="2"/>
          <w:sz w:val="21"/>
          <w:szCs w:val="21"/>
          <w:u w:val="single"/>
          <w:lang w:val="en-US" w:eastAsia="zh-CN"/>
        </w:rPr>
      </w:pPr>
      <w:r>
        <w:rPr>
          <w:rFonts w:hint="eastAsia" w:ascii="Times New Roman" w:hAnsi="宋体" w:eastAsia="宋体" w:cs="宋体"/>
          <w:color w:val="0000FF"/>
          <w:kern w:val="2"/>
          <w:sz w:val="21"/>
          <w:szCs w:val="21"/>
          <w:u w:val="single"/>
          <w:lang w:val="en-US" w:eastAsia="zh-CN"/>
        </w:rPr>
        <w:t>3.施工单位提交合格的竣工结算资料，经发包人委托的造价咨询单位审核，办理完工程竣工结算手续，且监理合同结算审定后，付至施工阶段监理审定价的100%；</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Times New Roman" w:hAnsi="宋体" w:eastAsia="宋体" w:cs="宋体"/>
          <w:color w:val="0000FF"/>
          <w:kern w:val="2"/>
          <w:sz w:val="21"/>
          <w:szCs w:val="21"/>
          <w:u w:val="single"/>
          <w:lang w:val="en-US" w:eastAsia="zh-CN"/>
        </w:rPr>
      </w:pPr>
      <w:r>
        <w:rPr>
          <w:rFonts w:hint="eastAsia" w:ascii="Times New Roman" w:hAnsi="宋体" w:eastAsia="宋体" w:cs="宋体"/>
          <w:color w:val="0000FF"/>
          <w:kern w:val="2"/>
          <w:sz w:val="21"/>
          <w:szCs w:val="21"/>
          <w:u w:val="single"/>
          <w:lang w:val="en-US" w:eastAsia="zh-CN"/>
        </w:rPr>
        <w:t>4.保修期满后，无息支付保修阶段监理服务酬金审定价的100%；</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cs="宋体"/>
          <w:color w:val="0000FF"/>
          <w:kern w:val="2"/>
          <w:sz w:val="21"/>
          <w:szCs w:val="21"/>
          <w:u w:val="single"/>
          <w:lang w:val="en-US" w:eastAsia="zh-CN"/>
        </w:rPr>
      </w:pPr>
      <w:r>
        <w:rPr>
          <w:rFonts w:hint="eastAsia" w:ascii="Times New Roman" w:hAnsi="宋体" w:eastAsia="宋体" w:cs="宋体"/>
          <w:color w:val="0000FF"/>
          <w:kern w:val="2"/>
          <w:sz w:val="21"/>
          <w:szCs w:val="21"/>
          <w:u w:val="single"/>
          <w:lang w:val="en-US" w:eastAsia="zh-CN"/>
        </w:rPr>
        <w:t>注：两个项目监理费用每次分别请款。</w:t>
      </w:r>
      <w:r>
        <w:rPr>
          <w:rFonts w:hint="eastAsia" w:ascii="宋体" w:hAnsi="宋体" w:cs="宋体"/>
          <w:color w:val="0000FF"/>
          <w:kern w:val="2"/>
          <w:sz w:val="21"/>
          <w:szCs w:val="21"/>
          <w:u w:val="single"/>
        </w:rPr>
        <w:t>监理服务酬金由基本费用（占</w:t>
      </w:r>
      <w:r>
        <w:rPr>
          <w:rFonts w:hint="eastAsia" w:hAnsi="宋体" w:cs="宋体"/>
          <w:color w:val="0000FF"/>
          <w:kern w:val="2"/>
          <w:sz w:val="21"/>
          <w:szCs w:val="21"/>
          <w:u w:val="single"/>
          <w:lang w:val="en-US" w:eastAsia="zh-CN"/>
        </w:rPr>
        <w:t>80</w:t>
      </w:r>
      <w:r>
        <w:rPr>
          <w:rFonts w:hint="eastAsia" w:ascii="宋体" w:hAnsi="宋体" w:cs="宋体"/>
          <w:color w:val="0000FF"/>
          <w:kern w:val="2"/>
          <w:sz w:val="21"/>
          <w:szCs w:val="21"/>
          <w:u w:val="single"/>
        </w:rPr>
        <w:t>%）和绩效费用（占</w:t>
      </w:r>
      <w:r>
        <w:rPr>
          <w:rFonts w:hint="eastAsia" w:hAnsi="宋体" w:cs="宋体"/>
          <w:color w:val="0000FF"/>
          <w:kern w:val="2"/>
          <w:sz w:val="21"/>
          <w:szCs w:val="21"/>
          <w:u w:val="single"/>
          <w:lang w:val="en-US" w:eastAsia="zh-CN"/>
        </w:rPr>
        <w:t>20</w:t>
      </w:r>
      <w:r>
        <w:rPr>
          <w:rFonts w:hint="eastAsia" w:ascii="宋体" w:hAnsi="宋体" w:cs="宋体"/>
          <w:color w:val="0000FF"/>
          <w:kern w:val="2"/>
          <w:sz w:val="21"/>
          <w:szCs w:val="21"/>
          <w:u w:val="single"/>
        </w:rPr>
        <w:t>%）组成。实际绩效费用需根据履约评价结果及履约处罚情况确定</w:t>
      </w:r>
      <w:r>
        <w:rPr>
          <w:rFonts w:hint="eastAsia" w:ascii="宋体" w:hAnsi="宋体" w:cs="宋体"/>
          <w:color w:val="0000FF"/>
          <w:kern w:val="2"/>
          <w:sz w:val="21"/>
          <w:szCs w:val="21"/>
          <w:u w:val="single"/>
          <w:lang w:val="en-US" w:eastAsia="zh-CN"/>
        </w:rPr>
        <w:t>；</w:t>
      </w:r>
    </w:p>
    <w:tbl>
      <w:tblPr>
        <w:tblStyle w:val="1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556"/>
        <w:gridCol w:w="55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1950" w:type="pct"/>
            <w:noWrap w:val="0"/>
            <w:vAlign w:val="center"/>
          </w:tcPr>
          <w:p>
            <w:pPr>
              <w:adjustRightInd w:val="0"/>
              <w:snapToGrid w:val="0"/>
              <w:spacing w:line="360" w:lineRule="auto"/>
              <w:ind w:firstLine="420" w:firstLineChars="200"/>
              <w:jc w:val="center"/>
              <w:rPr>
                <w:rFonts w:ascii="宋体" w:hAnsi="宋体"/>
                <w:szCs w:val="21"/>
              </w:rPr>
            </w:pPr>
            <w:r>
              <w:rPr>
                <w:rFonts w:hint="eastAsia" w:ascii="宋体" w:hAnsi="宋体"/>
                <w:szCs w:val="21"/>
              </w:rPr>
              <w:t>履约评价得分</w:t>
            </w:r>
          </w:p>
        </w:tc>
        <w:tc>
          <w:tcPr>
            <w:tcW w:w="3050" w:type="pct"/>
            <w:noWrap w:val="0"/>
            <w:vAlign w:val="center"/>
          </w:tcPr>
          <w:p>
            <w:pPr>
              <w:adjustRightInd w:val="0"/>
              <w:snapToGrid w:val="0"/>
              <w:spacing w:line="360" w:lineRule="auto"/>
              <w:ind w:firstLine="420" w:firstLineChars="200"/>
              <w:jc w:val="center"/>
              <w:rPr>
                <w:rFonts w:ascii="宋体" w:hAnsi="宋体"/>
                <w:szCs w:val="21"/>
              </w:rPr>
            </w:pPr>
            <w:r>
              <w:rPr>
                <w:rFonts w:hint="eastAsia" w:ascii="宋体" w:hAnsi="宋体"/>
                <w:szCs w:val="21"/>
              </w:rPr>
              <w:t>对应的实际绩效费用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1950" w:type="pct"/>
            <w:noWrap w:val="0"/>
            <w:vAlign w:val="center"/>
          </w:tcPr>
          <w:p>
            <w:pPr>
              <w:adjustRightInd w:val="0"/>
              <w:snapToGrid w:val="0"/>
              <w:spacing w:line="360" w:lineRule="auto"/>
              <w:ind w:firstLine="420" w:firstLineChars="200"/>
              <w:jc w:val="center"/>
              <w:rPr>
                <w:rFonts w:ascii="宋体" w:hAnsi="宋体"/>
                <w:szCs w:val="21"/>
              </w:rPr>
            </w:pPr>
            <w:r>
              <w:rPr>
                <w:rFonts w:hint="eastAsia" w:ascii="宋体" w:hAnsi="宋体"/>
                <w:szCs w:val="21"/>
              </w:rPr>
              <w:t>[80,100]</w:t>
            </w:r>
          </w:p>
        </w:tc>
        <w:tc>
          <w:tcPr>
            <w:tcW w:w="3050" w:type="pct"/>
            <w:noWrap w:val="0"/>
            <w:vAlign w:val="center"/>
          </w:tcPr>
          <w:p>
            <w:pPr>
              <w:adjustRightInd w:val="0"/>
              <w:snapToGrid w:val="0"/>
              <w:spacing w:line="360" w:lineRule="auto"/>
              <w:ind w:firstLine="420" w:firstLineChars="200"/>
              <w:jc w:val="center"/>
              <w:rPr>
                <w:rFonts w:ascii="宋体" w:hAnsi="宋体"/>
                <w:szCs w:val="21"/>
              </w:rPr>
            </w:pPr>
            <w:r>
              <w:rPr>
                <w:rFonts w:hint="eastAsia" w:ascii="宋体" w:hAnsi="宋体"/>
                <w:szCs w:val="21"/>
              </w:rPr>
              <w:t>绩效费用的100%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50" w:type="pct"/>
            <w:noWrap w:val="0"/>
            <w:vAlign w:val="center"/>
          </w:tcPr>
          <w:p>
            <w:pPr>
              <w:adjustRightInd w:val="0"/>
              <w:snapToGrid w:val="0"/>
              <w:spacing w:line="360" w:lineRule="auto"/>
              <w:ind w:firstLine="420" w:firstLineChars="200"/>
              <w:jc w:val="center"/>
              <w:rPr>
                <w:rFonts w:ascii="宋体" w:hAnsi="宋体"/>
                <w:szCs w:val="21"/>
              </w:rPr>
            </w:pPr>
            <w:r>
              <w:rPr>
                <w:rFonts w:hint="eastAsia" w:ascii="宋体" w:hAnsi="宋体"/>
                <w:szCs w:val="21"/>
              </w:rPr>
              <w:t>[60，80）(不含80分)</w:t>
            </w:r>
          </w:p>
        </w:tc>
        <w:tc>
          <w:tcPr>
            <w:tcW w:w="3050" w:type="pct"/>
            <w:noWrap w:val="0"/>
            <w:vAlign w:val="center"/>
          </w:tcPr>
          <w:p>
            <w:pPr>
              <w:adjustRightInd w:val="0"/>
              <w:snapToGrid w:val="0"/>
              <w:spacing w:line="360" w:lineRule="auto"/>
              <w:ind w:firstLine="420" w:firstLineChars="200"/>
              <w:jc w:val="center"/>
              <w:rPr>
                <w:rFonts w:ascii="宋体" w:hAnsi="宋体"/>
                <w:szCs w:val="21"/>
              </w:rPr>
            </w:pPr>
            <w:r>
              <w:rPr>
                <w:rFonts w:hint="eastAsia" w:ascii="宋体" w:hAnsi="宋体"/>
                <w:szCs w:val="21"/>
              </w:rPr>
              <w:t>绩效费用×（履约评价得分-60）/20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1950" w:type="pct"/>
            <w:noWrap w:val="0"/>
            <w:vAlign w:val="center"/>
          </w:tcPr>
          <w:p>
            <w:pPr>
              <w:adjustRightInd w:val="0"/>
              <w:snapToGrid w:val="0"/>
              <w:spacing w:line="360" w:lineRule="auto"/>
              <w:ind w:firstLine="420" w:firstLineChars="200"/>
              <w:jc w:val="center"/>
              <w:rPr>
                <w:rFonts w:ascii="宋体" w:hAnsi="宋体"/>
                <w:szCs w:val="21"/>
              </w:rPr>
            </w:pPr>
            <w:r>
              <w:rPr>
                <w:rFonts w:hint="eastAsia" w:ascii="宋体" w:hAnsi="宋体"/>
                <w:szCs w:val="21"/>
              </w:rPr>
              <w:t>[0，60）（不含60分）</w:t>
            </w:r>
          </w:p>
        </w:tc>
        <w:tc>
          <w:tcPr>
            <w:tcW w:w="3050" w:type="pct"/>
            <w:noWrap w:val="0"/>
            <w:vAlign w:val="center"/>
          </w:tcPr>
          <w:p>
            <w:pPr>
              <w:adjustRightInd w:val="0"/>
              <w:snapToGrid w:val="0"/>
              <w:spacing w:line="360" w:lineRule="auto"/>
              <w:ind w:firstLine="420" w:firstLineChars="200"/>
              <w:jc w:val="center"/>
              <w:rPr>
                <w:rFonts w:ascii="宋体" w:hAnsi="宋体"/>
                <w:szCs w:val="21"/>
              </w:rPr>
            </w:pPr>
            <w:r>
              <w:rPr>
                <w:rFonts w:hint="eastAsia" w:ascii="宋体" w:hAnsi="宋体"/>
                <w:szCs w:val="21"/>
              </w:rPr>
              <w:t>0</w:t>
            </w:r>
          </w:p>
        </w:tc>
      </w:tr>
    </w:tbl>
    <w:p>
      <w:pPr>
        <w:pStyle w:val="27"/>
        <w:numPr>
          <w:ilvl w:val="0"/>
          <w:numId w:val="0"/>
        </w:numPr>
        <w:spacing w:line="360" w:lineRule="auto"/>
        <w:ind w:left="0" w:leftChars="0" w:firstLine="420" w:firstLineChars="200"/>
        <w:rPr>
          <w:rFonts w:hint="eastAsia" w:ascii="宋体" w:hAnsi="宋体" w:cs="宋体"/>
          <w:color w:val="0000FF"/>
          <w:szCs w:val="21"/>
          <w:u w:val="single"/>
          <w:lang w:val="en-US" w:eastAsia="zh-CN"/>
        </w:rPr>
      </w:pPr>
      <w:r>
        <w:rPr>
          <w:rFonts w:hint="eastAsia" w:ascii="宋体" w:hAnsi="宋体"/>
          <w:szCs w:val="21"/>
          <w:lang w:val="en-US" w:eastAsia="zh-CN"/>
        </w:rPr>
        <w:t>委托人</w:t>
      </w:r>
      <w:r>
        <w:rPr>
          <w:rFonts w:hint="eastAsia" w:ascii="宋体" w:hAnsi="宋体"/>
          <w:szCs w:val="21"/>
        </w:rPr>
        <w:t>建立履约评价考核制度，</w:t>
      </w:r>
      <w:r>
        <w:rPr>
          <w:rFonts w:hint="eastAsia" w:ascii="宋体" w:hAnsi="宋体"/>
          <w:szCs w:val="21"/>
          <w:lang w:val="en-US" w:eastAsia="zh-Hans"/>
        </w:rPr>
        <w:t>受托人</w:t>
      </w:r>
      <w:r>
        <w:rPr>
          <w:rFonts w:hint="eastAsia" w:ascii="宋体" w:hAnsi="宋体"/>
          <w:szCs w:val="21"/>
        </w:rPr>
        <w:t>须无条件接受</w:t>
      </w:r>
      <w:r>
        <w:rPr>
          <w:rFonts w:hint="eastAsia" w:ascii="宋体" w:hAnsi="宋体"/>
          <w:szCs w:val="21"/>
          <w:lang w:val="en-US" w:eastAsia="zh-Hans"/>
        </w:rPr>
        <w:t>委托人</w:t>
      </w:r>
      <w:r>
        <w:rPr>
          <w:rFonts w:hint="eastAsia" w:ascii="宋体" w:hAnsi="宋体"/>
          <w:szCs w:val="21"/>
        </w:rPr>
        <w:t>考评。合同期内，如履约评价考核制度未正式建立，监理服务酬金支付时，则不考虑绩效费用的扣罚。</w:t>
      </w:r>
    </w:p>
    <w:p>
      <w:pPr>
        <w:pStyle w:val="14"/>
        <w:spacing w:line="360" w:lineRule="auto"/>
        <w:ind w:left="0" w:leftChars="0" w:firstLine="420" w:firstLineChars="200"/>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5.</w:t>
      </w:r>
      <w:r>
        <w:rPr>
          <w:rFonts w:hint="eastAsia" w:ascii="宋体" w:hAnsi="宋体" w:eastAsia="宋体" w:cs="Times New Roman"/>
          <w:kern w:val="2"/>
          <w:sz w:val="21"/>
          <w:szCs w:val="21"/>
          <w:lang w:val="en-US" w:eastAsia="zh-CN" w:bidi="ar-SA"/>
        </w:rPr>
        <w:t>甲方支付每期款项前，乙方须按照合同约定履行完相应义务并经甲方验收合格。甲方支付费用前，乙方需向甲方提供等额的增值税专用发票，否则甲方有权拒绝付款，且不承担任何法律责任。</w:t>
      </w:r>
      <w:bookmarkStart w:id="3" w:name="_GoBack"/>
      <w:bookmarkEnd w:id="3"/>
    </w:p>
    <w:p>
      <w:pPr>
        <w:pStyle w:val="14"/>
        <w:spacing w:line="360" w:lineRule="auto"/>
        <w:ind w:left="0" w:leftChars="0" w:firstLine="420" w:firstLineChars="200"/>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6.</w:t>
      </w:r>
      <w:r>
        <w:rPr>
          <w:rFonts w:hint="eastAsia" w:ascii="宋体" w:hAnsi="宋体" w:eastAsia="宋体" w:cs="Times New Roman"/>
          <w:kern w:val="2"/>
          <w:sz w:val="21"/>
          <w:szCs w:val="21"/>
          <w:lang w:val="en-US" w:eastAsia="zh-CN" w:bidi="ar-SA"/>
        </w:rPr>
        <w:t>承包人保证其提供的银行账号真实、合法、有效，发包人向承包人指定的银行账号转入款项后即视为发包人履行完毕付款义务，合同支付方式包括但不限于银行转账、银行承兑汇票、商业承兑汇票等形式。若发包人以银行承兑汇票、商业承兑汇票等票据形式（票据期限不超过三个月）向承包人支付工程款时，因票据贴现产生的利息，由承包人承担。承包人开户银行、账号等如有变更，应在当期工程款申请时同步以书面方式通知发包人。如承包人未按合同约定及时通知发包人，由此导致的不利后果及损失均由承包人承担，给发包人造成经济损失的需予以赔偿。</w:t>
      </w:r>
    </w:p>
    <w:p>
      <w:pPr>
        <w:pStyle w:val="14"/>
        <w:spacing w:line="360" w:lineRule="auto"/>
        <w:ind w:left="0" w:leftChars="0" w:firstLine="420" w:firstLineChars="200"/>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7.</w:t>
      </w:r>
      <w:r>
        <w:rPr>
          <w:rFonts w:hint="eastAsia" w:ascii="宋体" w:hAnsi="宋体" w:eastAsia="宋体" w:cs="Times New Roman"/>
          <w:kern w:val="2"/>
          <w:sz w:val="21"/>
          <w:szCs w:val="21"/>
          <w:lang w:val="en-US" w:eastAsia="zh-CN" w:bidi="ar-SA"/>
        </w:rPr>
        <w:t>因包括政策法规、疫情等在内的所有不可抗力或本项目最终没有启动等原因致使合同无法履行，本合同由双方协商解约，双方各自承担己方损失，不得索赔。</w:t>
      </w:r>
    </w:p>
    <w:p>
      <w:pPr>
        <w:pStyle w:val="5"/>
        <w:numPr>
          <w:ilvl w:val="0"/>
          <w:numId w:val="4"/>
        </w:numPr>
        <w:spacing w:line="360" w:lineRule="auto"/>
        <w:ind w:firstLine="0"/>
        <w:jc w:val="center"/>
        <w:rPr>
          <w:rFonts w:ascii="宋体" w:hAnsi="宋体"/>
          <w:b/>
          <w:color w:val="auto"/>
          <w:kern w:val="18"/>
          <w:sz w:val="24"/>
        </w:rPr>
      </w:pPr>
      <w:r>
        <w:rPr>
          <w:rFonts w:hint="eastAsia" w:ascii="宋体" w:hAnsi="宋体"/>
          <w:b/>
          <w:color w:val="auto"/>
          <w:kern w:val="18"/>
          <w:sz w:val="24"/>
        </w:rPr>
        <w:t xml:space="preserve"> 其他约定</w:t>
      </w:r>
    </w:p>
    <w:p>
      <w:pPr>
        <w:pStyle w:val="5"/>
        <w:rPr>
          <w:color w:val="auto"/>
        </w:rPr>
      </w:pPr>
    </w:p>
    <w:p>
      <w:pPr>
        <w:spacing w:line="360" w:lineRule="auto"/>
        <w:ind w:firstLine="422" w:firstLineChars="200"/>
        <w:rPr>
          <w:rFonts w:ascii="宋体" w:hAnsi="宋体"/>
          <w:b/>
          <w:szCs w:val="21"/>
          <w:u w:val="single"/>
        </w:rPr>
      </w:pPr>
      <w:r>
        <w:rPr>
          <w:rFonts w:hint="eastAsia" w:ascii="宋体" w:hAnsi="宋体"/>
          <w:b/>
          <w:szCs w:val="21"/>
          <w:u w:val="single"/>
        </w:rPr>
        <w:t>1、若委托人发现监理机构及其职员不完全按监理合同履行或不按监理合同履行监理义务或职责、或与承包人串通给委托人造成损失的，委托人有权要求</w:t>
      </w:r>
      <w:r>
        <w:rPr>
          <w:rFonts w:hint="eastAsia" w:ascii="宋体" w:hAnsi="宋体"/>
          <w:b/>
          <w:szCs w:val="21"/>
          <w:u w:val="single"/>
          <w:lang w:val="en-US" w:eastAsia="zh-Hans"/>
        </w:rPr>
        <w:t>受托人</w:t>
      </w:r>
      <w:r>
        <w:rPr>
          <w:rFonts w:hint="eastAsia" w:ascii="宋体" w:hAnsi="宋体"/>
          <w:b/>
          <w:szCs w:val="21"/>
          <w:u w:val="single"/>
        </w:rPr>
        <w:t>更换监理人员、向建设主管部门报告、将其不良行为予以公告直至解除合同。监理机构应当向委托人承担违约责任：免收部分或全部监理酬金、</w:t>
      </w:r>
      <w:r>
        <w:rPr>
          <w:rFonts w:hint="eastAsia" w:ascii="宋体" w:hAnsi="宋体"/>
          <w:b/>
          <w:color w:val="auto"/>
          <w:szCs w:val="21"/>
          <w:u w:val="single"/>
        </w:rPr>
        <w:t>支付监理酬金总价5%的违约金</w:t>
      </w:r>
      <w:r>
        <w:rPr>
          <w:rFonts w:hint="eastAsia" w:ascii="宋体" w:hAnsi="宋体"/>
          <w:b/>
          <w:szCs w:val="21"/>
          <w:u w:val="single"/>
        </w:rPr>
        <w:t>并承担赔偿责任，由此产生的其他后果由监理机构承担相应法律责任。</w:t>
      </w:r>
    </w:p>
    <w:p>
      <w:pPr>
        <w:spacing w:line="360" w:lineRule="auto"/>
        <w:ind w:firstLine="422" w:firstLineChars="200"/>
        <w:rPr>
          <w:rFonts w:hint="eastAsia" w:ascii="宋体" w:hAnsi="宋体"/>
          <w:b/>
          <w:szCs w:val="21"/>
          <w:u w:val="single"/>
        </w:rPr>
      </w:pPr>
      <w:r>
        <w:rPr>
          <w:rFonts w:hint="eastAsia" w:ascii="宋体" w:hAnsi="宋体"/>
          <w:b/>
          <w:szCs w:val="21"/>
          <w:u w:val="single"/>
        </w:rPr>
        <w:t>2、若因监理机构及职员违反合同约定，不当行使权力，出具严重不实的工程签认文件（包括工程计量、工程款支付审核、工程付款凭证的签发、工程结算的审查、竣工时间及工期确认等），造成委托人损失的，委托人有权向建设主管部门报告，并将其不良行为予以公告。监理机构应当向委托人承担违约责任：免收部分或全部监理酬金、</w:t>
      </w:r>
      <w:r>
        <w:rPr>
          <w:rFonts w:hint="eastAsia" w:ascii="宋体" w:hAnsi="宋体"/>
          <w:b/>
          <w:color w:val="auto"/>
          <w:szCs w:val="21"/>
          <w:u w:val="single"/>
        </w:rPr>
        <w:t>支付监理酬金总价5%的违约金</w:t>
      </w:r>
      <w:r>
        <w:rPr>
          <w:rFonts w:hint="eastAsia" w:ascii="宋体" w:hAnsi="宋体"/>
          <w:b/>
          <w:szCs w:val="21"/>
          <w:u w:val="single"/>
        </w:rPr>
        <w:t>并承担赔偿责任，由此产生的后果由监理机构承担相应法律责任。</w:t>
      </w:r>
    </w:p>
    <w:p>
      <w:pPr>
        <w:spacing w:line="360" w:lineRule="auto"/>
        <w:ind w:firstLine="422" w:firstLineChars="200"/>
        <w:rPr>
          <w:rFonts w:hint="eastAsia" w:ascii="宋体" w:hAnsi="宋体"/>
          <w:b/>
          <w:szCs w:val="21"/>
          <w:u w:val="single"/>
        </w:rPr>
      </w:pPr>
      <w:r>
        <w:rPr>
          <w:rFonts w:hint="eastAsia" w:ascii="宋体" w:hAnsi="宋体"/>
          <w:b/>
          <w:szCs w:val="21"/>
          <w:u w:val="single"/>
        </w:rPr>
        <w:t>3、施工阶段监理要求：</w:t>
      </w:r>
    </w:p>
    <w:p>
      <w:pPr>
        <w:spacing w:line="360" w:lineRule="auto"/>
        <w:ind w:firstLine="422" w:firstLineChars="200"/>
        <w:rPr>
          <w:rFonts w:hint="eastAsia" w:ascii="宋体" w:hAnsi="宋体"/>
          <w:b/>
          <w:szCs w:val="21"/>
          <w:u w:val="single"/>
        </w:rPr>
      </w:pPr>
      <w:r>
        <w:rPr>
          <w:rFonts w:hint="eastAsia" w:ascii="宋体" w:hAnsi="宋体"/>
          <w:b/>
          <w:szCs w:val="21"/>
          <w:u w:val="single"/>
        </w:rPr>
        <w:t>（1）</w:t>
      </w:r>
      <w:r>
        <w:rPr>
          <w:rFonts w:hint="eastAsia" w:ascii="宋体" w:hAnsi="宋体"/>
          <w:b/>
          <w:szCs w:val="21"/>
          <w:u w:val="single"/>
          <w:lang w:val="en-US" w:eastAsia="zh-Hans"/>
        </w:rPr>
        <w:t>受托人</w:t>
      </w:r>
      <w:r>
        <w:rPr>
          <w:rFonts w:hint="eastAsia" w:ascii="宋体" w:hAnsi="宋体"/>
          <w:b/>
          <w:szCs w:val="21"/>
          <w:u w:val="single"/>
        </w:rPr>
        <w:t>监理工程师应确保对施工现场巡视、检查到位，及时发现质量和安全隐患并及时督促施工单位纠正，对发现的质量或安全隐患</w:t>
      </w:r>
      <w:r>
        <w:rPr>
          <w:rFonts w:hint="eastAsia" w:ascii="宋体" w:hAnsi="宋体"/>
          <w:b/>
          <w:szCs w:val="21"/>
          <w:u w:val="single"/>
          <w:lang w:val="en-US" w:eastAsia="zh-Hans"/>
        </w:rPr>
        <w:t>受托人</w:t>
      </w:r>
      <w:r>
        <w:rPr>
          <w:rFonts w:hint="eastAsia" w:ascii="宋体" w:hAnsi="宋体"/>
          <w:b/>
          <w:szCs w:val="21"/>
          <w:u w:val="single"/>
        </w:rPr>
        <w:t>应保证在24小时内向委托人提出书面报告。如委托人或建设行政主管部门发现现场存在工程质量问题或存在施工安全隐患而监理工程师没有书面记录并书面督促施工单位整改的，或未在规定时间内向委托人书面报告的，</w:t>
      </w:r>
      <w:r>
        <w:rPr>
          <w:rFonts w:hint="eastAsia" w:ascii="宋体" w:hAnsi="宋体"/>
          <w:b/>
          <w:szCs w:val="21"/>
          <w:u w:val="single"/>
          <w:lang w:val="en-US" w:eastAsia="zh-Hans"/>
        </w:rPr>
        <w:t>受托人</w:t>
      </w:r>
      <w:r>
        <w:rPr>
          <w:rFonts w:hint="eastAsia" w:ascii="宋体" w:hAnsi="宋体"/>
          <w:b/>
          <w:szCs w:val="21"/>
          <w:u w:val="single"/>
        </w:rPr>
        <w:t>应接受委托人按2000元/次的违约处罚，支付罚金后</w:t>
      </w:r>
      <w:r>
        <w:rPr>
          <w:rFonts w:hint="eastAsia" w:ascii="宋体" w:hAnsi="宋体"/>
          <w:b/>
          <w:szCs w:val="21"/>
          <w:u w:val="single"/>
          <w:lang w:val="en-US" w:eastAsia="zh-Hans"/>
        </w:rPr>
        <w:t>受托人</w:t>
      </w:r>
      <w:r>
        <w:rPr>
          <w:rFonts w:hint="eastAsia" w:ascii="宋体" w:hAnsi="宋体"/>
          <w:b/>
          <w:szCs w:val="21"/>
          <w:u w:val="single"/>
        </w:rPr>
        <w:t>应仍有义务负责督促施工单位及时纠正、处理、消除有关质量问题和安全隐患直至整改合格为止。</w:t>
      </w:r>
    </w:p>
    <w:p>
      <w:pPr>
        <w:spacing w:line="360" w:lineRule="auto"/>
        <w:ind w:firstLine="422" w:firstLineChars="200"/>
        <w:rPr>
          <w:rFonts w:hint="eastAsia" w:ascii="宋体" w:hAnsi="宋体"/>
          <w:b/>
          <w:szCs w:val="21"/>
          <w:u w:val="single"/>
        </w:rPr>
      </w:pPr>
      <w:r>
        <w:rPr>
          <w:rFonts w:hint="eastAsia" w:ascii="宋体" w:hAnsi="宋体"/>
          <w:b/>
          <w:szCs w:val="21"/>
          <w:u w:val="single"/>
        </w:rPr>
        <w:t>（2）在本工程实施过程中，被监理的施工单位违反法律、法规、规范、合同和涉嫌弄虚作假的行为，</w:t>
      </w:r>
      <w:r>
        <w:rPr>
          <w:rFonts w:hint="eastAsia" w:ascii="宋体" w:hAnsi="宋体"/>
          <w:b/>
          <w:szCs w:val="21"/>
          <w:u w:val="single"/>
          <w:lang w:val="en-US" w:eastAsia="zh-Hans"/>
        </w:rPr>
        <w:t>受托人</w:t>
      </w:r>
      <w:r>
        <w:rPr>
          <w:rFonts w:hint="eastAsia" w:ascii="宋体" w:hAnsi="宋体"/>
          <w:b/>
          <w:szCs w:val="21"/>
          <w:u w:val="single"/>
        </w:rPr>
        <w:t>有义务书面报告发包人；若隐瞒不报，一经查实后委托人有权对</w:t>
      </w:r>
      <w:r>
        <w:rPr>
          <w:rFonts w:hint="eastAsia" w:ascii="宋体" w:hAnsi="宋体"/>
          <w:b/>
          <w:szCs w:val="21"/>
          <w:u w:val="single"/>
          <w:lang w:val="en-US" w:eastAsia="zh-Hans"/>
        </w:rPr>
        <w:t>受托人</w:t>
      </w:r>
      <w:r>
        <w:rPr>
          <w:rFonts w:hint="eastAsia" w:ascii="宋体" w:hAnsi="宋体"/>
          <w:b/>
          <w:szCs w:val="21"/>
          <w:u w:val="single"/>
        </w:rPr>
        <w:t>处以2000元/次违约处罚。</w:t>
      </w:r>
    </w:p>
    <w:p>
      <w:pPr>
        <w:spacing w:line="360" w:lineRule="auto"/>
        <w:ind w:firstLine="422" w:firstLineChars="200"/>
        <w:rPr>
          <w:rFonts w:hint="eastAsia" w:ascii="宋体" w:hAnsi="宋体"/>
          <w:b/>
          <w:szCs w:val="21"/>
          <w:u w:val="single"/>
        </w:rPr>
      </w:pPr>
      <w:r>
        <w:rPr>
          <w:rFonts w:hint="eastAsia" w:ascii="宋体" w:hAnsi="宋体"/>
          <w:b/>
          <w:szCs w:val="21"/>
          <w:u w:val="single"/>
        </w:rPr>
        <w:t>（3）</w:t>
      </w:r>
      <w:r>
        <w:rPr>
          <w:rFonts w:hint="eastAsia" w:ascii="宋体" w:hAnsi="宋体"/>
          <w:b/>
          <w:szCs w:val="21"/>
          <w:u w:val="single"/>
          <w:lang w:val="en-US" w:eastAsia="zh-Hans"/>
        </w:rPr>
        <w:t>受托人</w:t>
      </w:r>
      <w:r>
        <w:rPr>
          <w:rFonts w:hint="eastAsia" w:ascii="宋体" w:hAnsi="宋体"/>
          <w:b/>
          <w:szCs w:val="21"/>
          <w:u w:val="single"/>
        </w:rPr>
        <w:t>对本工程负有保密责任，有关工程的任何资料（图纸、指令、合同文本等）均属保密范围。未经委托人许可，不得出示任何第三方。</w:t>
      </w:r>
    </w:p>
    <w:p>
      <w:pPr>
        <w:spacing w:line="360" w:lineRule="auto"/>
        <w:ind w:firstLine="422" w:firstLineChars="200"/>
        <w:rPr>
          <w:rFonts w:hint="eastAsia" w:ascii="宋体" w:hAnsi="宋体"/>
          <w:b/>
          <w:szCs w:val="21"/>
          <w:u w:val="single"/>
        </w:rPr>
      </w:pPr>
      <w:r>
        <w:rPr>
          <w:rFonts w:hint="eastAsia" w:ascii="宋体" w:hAnsi="宋体"/>
          <w:b/>
          <w:szCs w:val="21"/>
          <w:u w:val="single"/>
        </w:rPr>
        <w:t>（4）</w:t>
      </w:r>
      <w:r>
        <w:rPr>
          <w:rFonts w:hint="eastAsia" w:ascii="宋体" w:hAnsi="宋体"/>
          <w:b/>
          <w:szCs w:val="21"/>
          <w:u w:val="single"/>
          <w:lang w:val="en-US" w:eastAsia="zh-Hans"/>
        </w:rPr>
        <w:t>受托人</w:t>
      </w:r>
      <w:r>
        <w:rPr>
          <w:rFonts w:hint="eastAsia" w:ascii="宋体" w:hAnsi="宋体"/>
          <w:b/>
          <w:szCs w:val="21"/>
          <w:u w:val="single"/>
        </w:rPr>
        <w:t>应严把检查验收关并认真作好各项检查、验收记录，若</w:t>
      </w:r>
      <w:r>
        <w:rPr>
          <w:rFonts w:hint="eastAsia" w:ascii="宋体" w:hAnsi="宋体"/>
          <w:b/>
          <w:szCs w:val="21"/>
          <w:u w:val="single"/>
          <w:lang w:val="en-US" w:eastAsia="zh-Hans"/>
        </w:rPr>
        <w:t>受托人</w:t>
      </w:r>
      <w:r>
        <w:rPr>
          <w:rFonts w:hint="eastAsia" w:ascii="宋体" w:hAnsi="宋体"/>
          <w:b/>
          <w:szCs w:val="21"/>
          <w:u w:val="single"/>
        </w:rPr>
        <w:t>与施工单位串通，弄虚作假、降低工程质量或将不合格的建设工程、建筑材料、建筑构配件和设备按照合格签字的，委托人有权按照国家、省、市有关规定对监理人进行处罚。若</w:t>
      </w:r>
      <w:r>
        <w:rPr>
          <w:rFonts w:hint="eastAsia" w:ascii="宋体" w:hAnsi="宋体"/>
          <w:b/>
          <w:szCs w:val="21"/>
          <w:u w:val="single"/>
          <w:lang w:val="en-US" w:eastAsia="zh-Hans"/>
        </w:rPr>
        <w:t>受托人</w:t>
      </w:r>
      <w:r>
        <w:rPr>
          <w:rFonts w:hint="eastAsia" w:ascii="宋体" w:hAnsi="宋体"/>
          <w:b/>
          <w:szCs w:val="21"/>
          <w:u w:val="single"/>
        </w:rPr>
        <w:t>监理工作的失误而对工程造成损失的，</w:t>
      </w:r>
      <w:r>
        <w:rPr>
          <w:rFonts w:hint="eastAsia" w:ascii="宋体" w:hAnsi="宋体"/>
          <w:b/>
          <w:szCs w:val="21"/>
          <w:u w:val="single"/>
          <w:lang w:val="en-US" w:eastAsia="zh-Hans"/>
        </w:rPr>
        <w:t>受托人</w:t>
      </w:r>
      <w:r>
        <w:rPr>
          <w:rFonts w:hint="eastAsia" w:ascii="宋体" w:hAnsi="宋体"/>
          <w:b/>
          <w:szCs w:val="21"/>
          <w:u w:val="single"/>
        </w:rPr>
        <w:t>应承担连带赔偿责任，同时由委托人报建设主管部门处理并备案。</w:t>
      </w:r>
    </w:p>
    <w:p>
      <w:pPr>
        <w:spacing w:line="360" w:lineRule="auto"/>
        <w:ind w:firstLine="422" w:firstLineChars="200"/>
        <w:rPr>
          <w:rFonts w:hint="eastAsia" w:ascii="宋体" w:hAnsi="宋体"/>
          <w:b/>
          <w:szCs w:val="21"/>
          <w:u w:val="single"/>
        </w:rPr>
      </w:pPr>
      <w:r>
        <w:rPr>
          <w:rFonts w:hint="eastAsia" w:ascii="宋体" w:hAnsi="宋体"/>
          <w:b/>
          <w:szCs w:val="21"/>
          <w:u w:val="single"/>
        </w:rPr>
        <w:t>（5）监理工程师应当按照工程监理规范的要求，采取旁站、巡视和平行检验等形式，对建设工程实施监理。若委托人检查发现监理人员服务不到位的，</w:t>
      </w:r>
      <w:r>
        <w:rPr>
          <w:rFonts w:hint="eastAsia" w:ascii="宋体" w:hAnsi="宋体"/>
          <w:b/>
          <w:szCs w:val="21"/>
          <w:u w:val="single"/>
          <w:lang w:val="en-US" w:eastAsia="zh-Hans"/>
        </w:rPr>
        <w:t>受托人</w:t>
      </w:r>
      <w:r>
        <w:rPr>
          <w:rFonts w:hint="eastAsia" w:ascii="宋体" w:hAnsi="宋体"/>
          <w:b/>
          <w:szCs w:val="21"/>
          <w:u w:val="single"/>
        </w:rPr>
        <w:t>必须接受委托人按2000元/次的违约处罚，罚金累计计算，对累计发生三次及以上的进行通报批评，并报建设行政主管部门备案。</w:t>
      </w:r>
    </w:p>
    <w:p>
      <w:pPr>
        <w:spacing w:line="360" w:lineRule="auto"/>
        <w:ind w:firstLine="422" w:firstLineChars="200"/>
        <w:rPr>
          <w:rFonts w:hint="eastAsia" w:ascii="宋体" w:hAnsi="宋体"/>
          <w:b/>
          <w:szCs w:val="21"/>
          <w:u w:val="single"/>
        </w:rPr>
      </w:pPr>
      <w:r>
        <w:rPr>
          <w:rFonts w:hint="eastAsia" w:ascii="宋体" w:hAnsi="宋体"/>
          <w:b/>
          <w:szCs w:val="21"/>
          <w:u w:val="single"/>
        </w:rPr>
        <w:t>（6）监理工程师应及时做好监理日记、旁站记录、抽检实测记录、例会记录等各项资料，经发包人抽查，发现与实际不符，每发现一次，监理人承担违约金2000元；发现资料记录不及时，每发现一次，</w:t>
      </w:r>
      <w:r>
        <w:rPr>
          <w:rFonts w:hint="eastAsia" w:ascii="宋体" w:hAnsi="宋体"/>
          <w:b/>
          <w:szCs w:val="21"/>
          <w:u w:val="single"/>
          <w:lang w:val="en-US" w:eastAsia="zh-Hans"/>
        </w:rPr>
        <w:t>受托人</w:t>
      </w:r>
      <w:r>
        <w:rPr>
          <w:rFonts w:hint="eastAsia" w:ascii="宋体" w:hAnsi="宋体"/>
          <w:b/>
          <w:szCs w:val="21"/>
          <w:u w:val="single"/>
        </w:rPr>
        <w:t>承担违约金1000元。</w:t>
      </w:r>
    </w:p>
    <w:p>
      <w:pPr>
        <w:spacing w:line="360" w:lineRule="auto"/>
        <w:ind w:firstLine="422" w:firstLineChars="200"/>
        <w:rPr>
          <w:rFonts w:hint="eastAsia" w:ascii="宋体" w:hAnsi="宋体"/>
          <w:b/>
          <w:szCs w:val="21"/>
          <w:u w:val="single"/>
        </w:rPr>
      </w:pPr>
      <w:r>
        <w:rPr>
          <w:rFonts w:hint="eastAsia" w:ascii="宋体" w:hAnsi="宋体"/>
          <w:b/>
          <w:szCs w:val="21"/>
          <w:u w:val="single"/>
        </w:rPr>
        <w:t>（7）</w:t>
      </w:r>
      <w:r>
        <w:rPr>
          <w:rFonts w:hint="eastAsia" w:ascii="宋体" w:hAnsi="宋体"/>
          <w:b/>
          <w:szCs w:val="21"/>
          <w:u w:val="single"/>
          <w:lang w:val="en-US" w:eastAsia="zh-Hans"/>
        </w:rPr>
        <w:t>受托人</w:t>
      </w:r>
      <w:r>
        <w:rPr>
          <w:rFonts w:hint="eastAsia" w:ascii="宋体" w:hAnsi="宋体"/>
          <w:b/>
          <w:szCs w:val="21"/>
          <w:u w:val="single"/>
        </w:rPr>
        <w:t>必须按委托人要求处理变更事宜，在收到施工单位申报的变更资料后，须在委托人要求的时限内对申报资料的真实性、完整性和与实际的相符性予以审核确认（书面列明所缺资料，否则视为完整），并在资料备齐后5个日历天内完成变更的审核事宜并报委托人审批，如需延长审核时间，须报委托人同意，如未能按上述时限处理工程变更事宜，每拖期一天</w:t>
      </w:r>
      <w:r>
        <w:rPr>
          <w:rFonts w:hint="eastAsia" w:ascii="宋体" w:hAnsi="宋体"/>
          <w:b/>
          <w:szCs w:val="21"/>
          <w:u w:val="single"/>
          <w:lang w:val="en-US" w:eastAsia="zh-Hans"/>
        </w:rPr>
        <w:t>受托人</w:t>
      </w:r>
      <w:r>
        <w:rPr>
          <w:rFonts w:hint="eastAsia" w:ascii="宋体" w:hAnsi="宋体"/>
          <w:b/>
          <w:szCs w:val="21"/>
          <w:u w:val="single"/>
        </w:rPr>
        <w:t>自愿接受委托人2000元/天的违约处罚。</w:t>
      </w:r>
    </w:p>
    <w:p>
      <w:pPr>
        <w:spacing w:line="360" w:lineRule="auto"/>
        <w:ind w:firstLine="422" w:firstLineChars="200"/>
        <w:rPr>
          <w:rFonts w:hint="eastAsia" w:ascii="宋体" w:hAnsi="宋体"/>
          <w:b/>
          <w:szCs w:val="21"/>
          <w:u w:val="single"/>
        </w:rPr>
      </w:pPr>
      <w:r>
        <w:rPr>
          <w:rFonts w:hint="eastAsia" w:ascii="宋体" w:hAnsi="宋体"/>
          <w:b/>
          <w:szCs w:val="21"/>
          <w:u w:val="single"/>
        </w:rPr>
        <w:t>（8）</w:t>
      </w:r>
      <w:r>
        <w:rPr>
          <w:rFonts w:hint="eastAsia" w:ascii="宋体" w:hAnsi="宋体"/>
          <w:b/>
          <w:szCs w:val="21"/>
          <w:u w:val="single"/>
          <w:lang w:val="en-US" w:eastAsia="zh-Hans"/>
        </w:rPr>
        <w:t>受托人</w:t>
      </w:r>
      <w:r>
        <w:rPr>
          <w:rFonts w:hint="eastAsia" w:ascii="宋体" w:hAnsi="宋体"/>
          <w:b/>
          <w:szCs w:val="21"/>
          <w:u w:val="single"/>
        </w:rPr>
        <w:t>应对变更的审核结果负责，如因</w:t>
      </w:r>
      <w:r>
        <w:rPr>
          <w:rFonts w:hint="eastAsia" w:ascii="宋体" w:hAnsi="宋体"/>
          <w:b/>
          <w:szCs w:val="21"/>
          <w:u w:val="single"/>
          <w:lang w:val="en-US" w:eastAsia="zh-Hans"/>
        </w:rPr>
        <w:t>受托人</w:t>
      </w:r>
      <w:r>
        <w:rPr>
          <w:rFonts w:hint="eastAsia" w:ascii="宋体" w:hAnsi="宋体"/>
          <w:b/>
          <w:szCs w:val="21"/>
          <w:u w:val="single"/>
        </w:rPr>
        <w:t>审核不严，超出委托人或审计部门审定价的5%的，</w:t>
      </w:r>
      <w:r>
        <w:rPr>
          <w:rFonts w:hint="eastAsia" w:ascii="宋体" w:hAnsi="宋体"/>
          <w:b/>
          <w:szCs w:val="21"/>
          <w:u w:val="single"/>
          <w:lang w:val="en-US" w:eastAsia="zh-Hans"/>
        </w:rPr>
        <w:t>受托人</w:t>
      </w:r>
      <w:r>
        <w:rPr>
          <w:rFonts w:hint="eastAsia" w:ascii="宋体" w:hAnsi="宋体"/>
          <w:b/>
          <w:szCs w:val="21"/>
          <w:u w:val="single"/>
        </w:rPr>
        <w:t>必须承担由此产生的审核费用。工程变更完成后，</w:t>
      </w:r>
      <w:r>
        <w:rPr>
          <w:rFonts w:hint="eastAsia" w:ascii="宋体" w:hAnsi="宋体"/>
          <w:b/>
          <w:szCs w:val="21"/>
          <w:u w:val="single"/>
          <w:lang w:val="en-US" w:eastAsia="zh-Hans"/>
        </w:rPr>
        <w:t>受托人</w:t>
      </w:r>
      <w:r>
        <w:rPr>
          <w:rFonts w:hint="eastAsia" w:ascii="宋体" w:hAnsi="宋体"/>
          <w:b/>
          <w:szCs w:val="21"/>
          <w:u w:val="single"/>
        </w:rPr>
        <w:t>应及时通知委托人参加现场核实验收，督促各参加人员进行会签。如未通知委托人参加现场核实或未进行会签而擅自签证增加工程量的，委托人不予认可，由此产生的一切责任均由</w:t>
      </w:r>
      <w:r>
        <w:rPr>
          <w:rFonts w:hint="eastAsia" w:ascii="宋体" w:hAnsi="宋体"/>
          <w:b/>
          <w:szCs w:val="21"/>
          <w:u w:val="single"/>
          <w:lang w:val="en-US" w:eastAsia="zh-Hans"/>
        </w:rPr>
        <w:t>受托人</w:t>
      </w:r>
      <w:r>
        <w:rPr>
          <w:rFonts w:hint="eastAsia" w:ascii="宋体" w:hAnsi="宋体"/>
          <w:b/>
          <w:szCs w:val="21"/>
          <w:u w:val="single"/>
        </w:rPr>
        <w:t>承担。工程变更必须报委托人审批后，项目总监方可签发工程变更令。</w:t>
      </w:r>
    </w:p>
    <w:p>
      <w:pPr>
        <w:spacing w:line="360" w:lineRule="auto"/>
        <w:ind w:firstLine="422" w:firstLineChars="200"/>
        <w:rPr>
          <w:rFonts w:hint="eastAsia" w:ascii="宋体" w:hAnsi="宋体"/>
          <w:b/>
          <w:szCs w:val="21"/>
          <w:u w:val="single"/>
        </w:rPr>
      </w:pPr>
      <w:r>
        <w:rPr>
          <w:rFonts w:hint="eastAsia" w:ascii="宋体" w:hAnsi="宋体"/>
          <w:b/>
          <w:szCs w:val="21"/>
          <w:u w:val="single"/>
        </w:rPr>
        <w:t>（9）每月5日前，</w:t>
      </w:r>
      <w:r>
        <w:rPr>
          <w:rFonts w:hint="eastAsia" w:ascii="宋体" w:hAnsi="宋体"/>
          <w:b/>
          <w:szCs w:val="21"/>
          <w:u w:val="single"/>
          <w:lang w:val="en-US" w:eastAsia="zh-Hans"/>
        </w:rPr>
        <w:t>受托人</w:t>
      </w:r>
      <w:r>
        <w:rPr>
          <w:rFonts w:hint="eastAsia" w:ascii="宋体" w:hAnsi="宋体"/>
          <w:b/>
          <w:szCs w:val="21"/>
          <w:u w:val="single"/>
        </w:rPr>
        <w:t>按委托人要求将上月的变更汇总并报委托人，如未按规定时限和要求上报（委托人同意延期的除外），每延期一天，</w:t>
      </w:r>
      <w:r>
        <w:rPr>
          <w:rFonts w:hint="eastAsia" w:ascii="宋体" w:hAnsi="宋体"/>
          <w:b/>
          <w:szCs w:val="21"/>
          <w:u w:val="single"/>
          <w:lang w:val="en-US" w:eastAsia="zh-Hans"/>
        </w:rPr>
        <w:t>受托人</w:t>
      </w:r>
      <w:r>
        <w:rPr>
          <w:rFonts w:hint="eastAsia" w:ascii="宋体" w:hAnsi="宋体"/>
          <w:b/>
          <w:szCs w:val="21"/>
          <w:u w:val="single"/>
        </w:rPr>
        <w:t>必须接受委托人按2000元/天的违约处罚。</w:t>
      </w:r>
    </w:p>
    <w:p>
      <w:pPr>
        <w:spacing w:line="360" w:lineRule="auto"/>
        <w:ind w:firstLine="422" w:firstLineChars="200"/>
        <w:rPr>
          <w:rFonts w:hint="eastAsia" w:ascii="宋体" w:hAnsi="宋体"/>
          <w:b/>
          <w:szCs w:val="21"/>
          <w:u w:val="single"/>
        </w:rPr>
      </w:pPr>
      <w:r>
        <w:rPr>
          <w:rFonts w:hint="eastAsia" w:ascii="宋体" w:hAnsi="宋体"/>
          <w:b/>
          <w:szCs w:val="21"/>
          <w:u w:val="single"/>
        </w:rPr>
        <w:t>（10）如因</w:t>
      </w:r>
      <w:r>
        <w:rPr>
          <w:rFonts w:hint="eastAsia" w:ascii="宋体" w:hAnsi="宋体"/>
          <w:b/>
          <w:szCs w:val="21"/>
          <w:u w:val="single"/>
          <w:lang w:val="en-US" w:eastAsia="zh-Hans"/>
        </w:rPr>
        <w:t>受托人</w:t>
      </w:r>
      <w:r>
        <w:rPr>
          <w:rFonts w:hint="eastAsia" w:ascii="宋体" w:hAnsi="宋体"/>
          <w:b/>
          <w:szCs w:val="21"/>
          <w:u w:val="single"/>
        </w:rPr>
        <w:t>在施工管理阶段的过失而造成工程设计变更，</w:t>
      </w:r>
      <w:r>
        <w:rPr>
          <w:rFonts w:hint="eastAsia" w:ascii="宋体" w:hAnsi="宋体"/>
          <w:b/>
          <w:szCs w:val="21"/>
          <w:u w:val="single"/>
          <w:lang w:val="en-US" w:eastAsia="zh-Hans"/>
        </w:rPr>
        <w:t>受托人</w:t>
      </w:r>
      <w:r>
        <w:rPr>
          <w:rFonts w:hint="eastAsia" w:ascii="宋体" w:hAnsi="宋体"/>
          <w:b/>
          <w:szCs w:val="21"/>
          <w:u w:val="single"/>
        </w:rPr>
        <w:t>必须承担由此产生的一切责任。</w:t>
      </w:r>
    </w:p>
    <w:p>
      <w:pPr>
        <w:spacing w:line="360" w:lineRule="auto"/>
        <w:ind w:firstLine="422" w:firstLineChars="200"/>
        <w:rPr>
          <w:rFonts w:hint="eastAsia" w:ascii="宋体" w:hAnsi="宋体"/>
          <w:b/>
          <w:szCs w:val="21"/>
          <w:u w:val="single"/>
        </w:rPr>
      </w:pPr>
      <w:r>
        <w:rPr>
          <w:rFonts w:hint="eastAsia" w:ascii="宋体" w:hAnsi="宋体"/>
          <w:b/>
          <w:szCs w:val="21"/>
          <w:u w:val="single"/>
        </w:rPr>
        <w:t>（1</w:t>
      </w:r>
      <w:r>
        <w:rPr>
          <w:rFonts w:hint="eastAsia" w:ascii="宋体" w:hAnsi="宋体"/>
          <w:b/>
          <w:szCs w:val="21"/>
          <w:u w:val="single"/>
          <w:lang w:val="en-US" w:eastAsia="zh-CN"/>
        </w:rPr>
        <w:t>1</w:t>
      </w:r>
      <w:r>
        <w:rPr>
          <w:rFonts w:hint="eastAsia" w:ascii="宋体" w:hAnsi="宋体"/>
          <w:b/>
          <w:szCs w:val="21"/>
          <w:u w:val="single"/>
        </w:rPr>
        <w:t>）因承包商原因导致工程进度滞后，</w:t>
      </w:r>
      <w:r>
        <w:rPr>
          <w:rFonts w:hint="eastAsia" w:ascii="宋体" w:hAnsi="宋体"/>
          <w:b/>
          <w:szCs w:val="21"/>
          <w:u w:val="single"/>
          <w:lang w:val="en-US" w:eastAsia="zh-Hans"/>
        </w:rPr>
        <w:t>受托人</w:t>
      </w:r>
      <w:r>
        <w:rPr>
          <w:rFonts w:hint="eastAsia" w:ascii="宋体" w:hAnsi="宋体"/>
          <w:b/>
          <w:szCs w:val="21"/>
          <w:u w:val="single"/>
        </w:rPr>
        <w:t>有义务督促和协助承包商采取有效的赶工措施。如</w:t>
      </w:r>
      <w:r>
        <w:rPr>
          <w:rFonts w:hint="eastAsia" w:ascii="宋体" w:hAnsi="宋体"/>
          <w:b/>
          <w:szCs w:val="21"/>
          <w:u w:val="single"/>
          <w:lang w:val="en-US" w:eastAsia="zh-Hans"/>
        </w:rPr>
        <w:t>受托人</w:t>
      </w:r>
      <w:r>
        <w:rPr>
          <w:rFonts w:hint="eastAsia" w:ascii="宋体" w:hAnsi="宋体"/>
          <w:b/>
          <w:szCs w:val="21"/>
          <w:u w:val="single"/>
        </w:rPr>
        <w:t>未能督促和协助承包商采取有效的赶工措施，导致工程不能按时完工的，委托人可按每拖延一天从应付监理酬金中扣减2000元的违约处罚。</w:t>
      </w:r>
    </w:p>
    <w:p>
      <w:pPr>
        <w:spacing w:line="360" w:lineRule="auto"/>
        <w:ind w:firstLine="422" w:firstLineChars="200"/>
        <w:rPr>
          <w:rFonts w:hint="eastAsia" w:ascii="宋体" w:hAnsi="宋体"/>
          <w:b/>
          <w:szCs w:val="21"/>
          <w:u w:val="single"/>
        </w:rPr>
      </w:pPr>
      <w:r>
        <w:rPr>
          <w:rFonts w:hint="eastAsia" w:ascii="宋体" w:hAnsi="宋体"/>
          <w:b/>
          <w:szCs w:val="21"/>
          <w:u w:val="single"/>
        </w:rPr>
        <w:t>（1</w:t>
      </w:r>
      <w:r>
        <w:rPr>
          <w:rFonts w:hint="eastAsia" w:ascii="宋体" w:hAnsi="宋体"/>
          <w:b/>
          <w:szCs w:val="21"/>
          <w:u w:val="single"/>
          <w:lang w:val="en-US" w:eastAsia="zh-CN"/>
        </w:rPr>
        <w:t>2</w:t>
      </w:r>
      <w:r>
        <w:rPr>
          <w:rFonts w:hint="eastAsia" w:ascii="宋体" w:hAnsi="宋体"/>
          <w:b/>
          <w:szCs w:val="21"/>
          <w:u w:val="single"/>
        </w:rPr>
        <w:t>）</w:t>
      </w:r>
      <w:r>
        <w:rPr>
          <w:rFonts w:hint="eastAsia" w:ascii="宋体" w:hAnsi="宋体"/>
          <w:b/>
          <w:szCs w:val="21"/>
          <w:u w:val="single"/>
          <w:lang w:val="en-US" w:eastAsia="zh-Hans"/>
        </w:rPr>
        <w:t>受托人</w:t>
      </w:r>
      <w:r>
        <w:rPr>
          <w:rFonts w:hint="eastAsia" w:ascii="宋体" w:hAnsi="宋体"/>
          <w:b/>
          <w:szCs w:val="21"/>
          <w:u w:val="single"/>
        </w:rPr>
        <w:t>保证按时批复承包人报送的文件，对</w:t>
      </w:r>
      <w:r>
        <w:rPr>
          <w:rFonts w:hint="eastAsia" w:ascii="宋体" w:hAnsi="宋体"/>
          <w:b/>
          <w:szCs w:val="21"/>
          <w:u w:val="single"/>
          <w:lang w:val="en-US" w:eastAsia="zh-Hans"/>
        </w:rPr>
        <w:t>受托人</w:t>
      </w:r>
      <w:r>
        <w:rPr>
          <w:rFonts w:hint="eastAsia" w:ascii="宋体" w:hAnsi="宋体"/>
          <w:b/>
          <w:szCs w:val="21"/>
          <w:u w:val="single"/>
        </w:rPr>
        <w:t>报送的工程技术类文件，在五天内给予答复。对承包人报送的有关进度款的确认或索赔性的文件，在十天内向委托人提出监理人的意见，供委托人审批。如未按规定时限和要求上报（委托人同意延期的除外），每延期一天，</w:t>
      </w:r>
      <w:r>
        <w:rPr>
          <w:rFonts w:hint="eastAsia" w:ascii="宋体" w:hAnsi="宋体"/>
          <w:b/>
          <w:szCs w:val="21"/>
          <w:u w:val="single"/>
          <w:lang w:val="en-US" w:eastAsia="zh-Hans"/>
        </w:rPr>
        <w:t>受托人</w:t>
      </w:r>
      <w:r>
        <w:rPr>
          <w:rFonts w:hint="eastAsia" w:ascii="宋体" w:hAnsi="宋体"/>
          <w:b/>
          <w:szCs w:val="21"/>
          <w:u w:val="single"/>
        </w:rPr>
        <w:t>必须接受委托人按2000元/天的违约处罚。</w:t>
      </w:r>
    </w:p>
    <w:p>
      <w:pPr>
        <w:spacing w:line="360" w:lineRule="auto"/>
        <w:ind w:firstLine="422" w:firstLineChars="200"/>
        <w:rPr>
          <w:rFonts w:hint="eastAsia" w:ascii="宋体" w:hAnsi="宋体"/>
          <w:b/>
          <w:szCs w:val="21"/>
          <w:u w:val="single"/>
        </w:rPr>
      </w:pPr>
      <w:r>
        <w:rPr>
          <w:rFonts w:hint="eastAsia" w:ascii="宋体" w:hAnsi="宋体"/>
          <w:b/>
          <w:szCs w:val="21"/>
          <w:u w:val="single"/>
        </w:rPr>
        <w:t>（1</w:t>
      </w:r>
      <w:r>
        <w:rPr>
          <w:rFonts w:hint="eastAsia" w:ascii="宋体" w:hAnsi="宋体"/>
          <w:b/>
          <w:szCs w:val="21"/>
          <w:u w:val="single"/>
          <w:lang w:val="en-US" w:eastAsia="zh-CN"/>
        </w:rPr>
        <w:t>3</w:t>
      </w:r>
      <w:r>
        <w:rPr>
          <w:rFonts w:hint="eastAsia" w:ascii="宋体" w:hAnsi="宋体"/>
          <w:b/>
          <w:szCs w:val="21"/>
          <w:u w:val="single"/>
        </w:rPr>
        <w:t>）</w:t>
      </w:r>
      <w:r>
        <w:rPr>
          <w:rFonts w:hint="eastAsia" w:ascii="宋体" w:hAnsi="宋体"/>
          <w:b/>
          <w:szCs w:val="21"/>
          <w:u w:val="single"/>
          <w:lang w:val="en-US" w:eastAsia="zh-Hans"/>
        </w:rPr>
        <w:t>受托人</w:t>
      </w:r>
      <w:r>
        <w:rPr>
          <w:rFonts w:hint="eastAsia" w:ascii="宋体" w:hAnsi="宋体"/>
          <w:b/>
          <w:szCs w:val="21"/>
          <w:u w:val="single"/>
        </w:rPr>
        <w:t>保证驻现场的监理人员廉洁守法。</w:t>
      </w:r>
      <w:r>
        <w:rPr>
          <w:rFonts w:hint="eastAsia" w:ascii="宋体" w:hAnsi="宋体"/>
          <w:b/>
          <w:szCs w:val="21"/>
          <w:u w:val="single"/>
          <w:lang w:val="en-US" w:eastAsia="zh-Hans"/>
        </w:rPr>
        <w:t>受托人</w:t>
      </w:r>
      <w:r>
        <w:rPr>
          <w:rFonts w:hint="eastAsia" w:ascii="宋体" w:hAnsi="宋体"/>
          <w:b/>
          <w:szCs w:val="21"/>
          <w:u w:val="single"/>
        </w:rPr>
        <w:t>发生的有关办公、通讯、交通和生活等费用，均已计入监理费中，不得以任何借口向其它单位或个人进行摊派，否则视为不廉洁行为。如发现</w:t>
      </w:r>
      <w:r>
        <w:rPr>
          <w:rFonts w:hint="eastAsia" w:ascii="宋体" w:hAnsi="宋体"/>
          <w:b/>
          <w:szCs w:val="21"/>
          <w:u w:val="single"/>
          <w:lang w:val="en-US" w:eastAsia="zh-Hans"/>
        </w:rPr>
        <w:t>受托人</w:t>
      </w:r>
      <w:r>
        <w:rPr>
          <w:rFonts w:hint="eastAsia" w:ascii="宋体" w:hAnsi="宋体"/>
          <w:b/>
          <w:szCs w:val="21"/>
          <w:u w:val="single"/>
        </w:rPr>
        <w:t>人员有不廉洁的行为，</w:t>
      </w:r>
      <w:r>
        <w:rPr>
          <w:rFonts w:hint="eastAsia" w:ascii="宋体" w:hAnsi="宋体"/>
          <w:b/>
          <w:szCs w:val="21"/>
          <w:u w:val="single"/>
          <w:lang w:val="en-US" w:eastAsia="zh-Hans"/>
        </w:rPr>
        <w:t>受托人</w:t>
      </w:r>
      <w:r>
        <w:rPr>
          <w:rFonts w:hint="eastAsia" w:ascii="宋体" w:hAnsi="宋体"/>
          <w:b/>
          <w:szCs w:val="21"/>
          <w:u w:val="single"/>
        </w:rPr>
        <w:t>应每次向委托人支付10000元/人次的违约金。</w:t>
      </w:r>
    </w:p>
    <w:p>
      <w:pPr>
        <w:spacing w:line="360" w:lineRule="auto"/>
        <w:ind w:firstLine="422" w:firstLineChars="200"/>
        <w:rPr>
          <w:rFonts w:hint="eastAsia" w:ascii="宋体" w:hAnsi="宋体"/>
          <w:b/>
          <w:szCs w:val="21"/>
          <w:u w:val="single"/>
        </w:rPr>
      </w:pPr>
      <w:r>
        <w:rPr>
          <w:rFonts w:hint="eastAsia" w:ascii="宋体" w:hAnsi="宋体"/>
          <w:b/>
          <w:szCs w:val="21"/>
          <w:u w:val="single"/>
        </w:rPr>
        <w:t>（1</w:t>
      </w:r>
      <w:r>
        <w:rPr>
          <w:rFonts w:hint="eastAsia" w:ascii="宋体" w:hAnsi="宋体"/>
          <w:b/>
          <w:szCs w:val="21"/>
          <w:u w:val="single"/>
          <w:lang w:val="en-US" w:eastAsia="zh-CN"/>
        </w:rPr>
        <w:t>4</w:t>
      </w:r>
      <w:r>
        <w:rPr>
          <w:rFonts w:hint="eastAsia" w:ascii="宋体" w:hAnsi="宋体"/>
          <w:b/>
          <w:szCs w:val="21"/>
          <w:u w:val="single"/>
        </w:rPr>
        <w:t>）</w:t>
      </w:r>
      <w:r>
        <w:rPr>
          <w:rFonts w:hint="eastAsia" w:ascii="宋体" w:hAnsi="宋体"/>
          <w:b/>
          <w:szCs w:val="21"/>
          <w:u w:val="single"/>
          <w:lang w:val="en-US" w:eastAsia="zh-Hans"/>
        </w:rPr>
        <w:t>受托人</w:t>
      </w:r>
      <w:r>
        <w:rPr>
          <w:rFonts w:hint="eastAsia" w:ascii="宋体" w:hAnsi="宋体"/>
          <w:b/>
          <w:szCs w:val="21"/>
          <w:u w:val="single"/>
        </w:rPr>
        <w:t>保证监理人员按委托人要求到位并进驻施工现场。委托人有权考核监理机构成员的出勤情况，经巡查，发现《项目主要人员配备情况表》</w:t>
      </w:r>
      <w:r>
        <w:rPr>
          <w:rFonts w:hint="eastAsia" w:ascii="宋体" w:hAnsi="宋体"/>
          <w:b/>
          <w:szCs w:val="21"/>
          <w:u w:val="single"/>
          <w:lang w:eastAsia="zh-Hans"/>
        </w:rPr>
        <w:t>（</w:t>
      </w:r>
      <w:r>
        <w:rPr>
          <w:rFonts w:hint="eastAsia" w:ascii="宋体" w:hAnsi="宋体"/>
          <w:b/>
          <w:szCs w:val="21"/>
          <w:u w:val="single"/>
          <w:lang w:val="en-US" w:eastAsia="zh-Hans"/>
        </w:rPr>
        <w:t>详见附件</w:t>
      </w:r>
      <w:r>
        <w:rPr>
          <w:rFonts w:hint="default" w:ascii="宋体" w:hAnsi="宋体"/>
          <w:b/>
          <w:szCs w:val="21"/>
          <w:u w:val="single"/>
          <w:lang w:eastAsia="zh-Hans"/>
        </w:rPr>
        <w:t>1</w:t>
      </w:r>
      <w:r>
        <w:rPr>
          <w:rFonts w:hint="eastAsia" w:ascii="宋体" w:hAnsi="宋体"/>
          <w:b/>
          <w:szCs w:val="21"/>
          <w:u w:val="single"/>
          <w:lang w:eastAsia="zh-Hans"/>
        </w:rPr>
        <w:t>）</w:t>
      </w:r>
      <w:r>
        <w:rPr>
          <w:rFonts w:hint="eastAsia" w:ascii="宋体" w:hAnsi="宋体"/>
          <w:b/>
          <w:szCs w:val="21"/>
          <w:u w:val="single"/>
        </w:rPr>
        <w:t>中报送的主要监理机构成员如果存在无故缺席的情况，不同岗位类别对应的每日缺勤违约金额为：总监理工程师每日2000元、专业监理工程师每日1000元、监理员（包括资料员）每日500元，违约金累计计算。同时委托人有权要求</w:t>
      </w:r>
      <w:r>
        <w:rPr>
          <w:rFonts w:hint="eastAsia" w:ascii="宋体" w:hAnsi="宋体"/>
          <w:b/>
          <w:szCs w:val="21"/>
          <w:u w:val="single"/>
          <w:lang w:val="en-US" w:eastAsia="zh-Hans"/>
        </w:rPr>
        <w:t>受托人</w:t>
      </w:r>
      <w:r>
        <w:rPr>
          <w:rFonts w:hint="eastAsia" w:ascii="宋体" w:hAnsi="宋体"/>
          <w:b/>
          <w:szCs w:val="21"/>
          <w:u w:val="single"/>
        </w:rPr>
        <w:t>更换不称职的监理人员，</w:t>
      </w:r>
      <w:r>
        <w:rPr>
          <w:rFonts w:hint="eastAsia" w:ascii="宋体" w:hAnsi="宋体"/>
          <w:b/>
          <w:szCs w:val="21"/>
          <w:u w:val="single"/>
          <w:lang w:val="en-US" w:eastAsia="zh-Hans"/>
        </w:rPr>
        <w:t>受托人</w:t>
      </w:r>
      <w:r>
        <w:rPr>
          <w:rFonts w:hint="eastAsia" w:ascii="宋体" w:hAnsi="宋体"/>
          <w:b/>
          <w:color w:val="auto"/>
          <w:szCs w:val="21"/>
          <w:u w:val="single"/>
        </w:rPr>
        <w:t>拒不更换或监理班子缺席情况严重（具体由委托人根据实际情况判定）的</w:t>
      </w:r>
      <w:r>
        <w:rPr>
          <w:rFonts w:hint="eastAsia" w:ascii="宋体" w:hAnsi="宋体"/>
          <w:b/>
          <w:szCs w:val="21"/>
          <w:u w:val="single"/>
        </w:rPr>
        <w:t>委托人有权解除合同并保留追究监理人因解除合同造成的一切责任与损失。</w:t>
      </w:r>
    </w:p>
    <w:p>
      <w:pPr>
        <w:spacing w:line="360" w:lineRule="auto"/>
        <w:ind w:firstLine="422" w:firstLineChars="200"/>
        <w:rPr>
          <w:rFonts w:hint="eastAsia" w:ascii="宋体" w:hAnsi="宋体"/>
          <w:b/>
          <w:szCs w:val="21"/>
          <w:u w:val="single"/>
        </w:rPr>
      </w:pPr>
      <w:r>
        <w:rPr>
          <w:rFonts w:hint="eastAsia" w:ascii="宋体" w:hAnsi="宋体"/>
          <w:b/>
          <w:szCs w:val="21"/>
          <w:u w:val="single"/>
        </w:rPr>
        <w:t>（1</w:t>
      </w:r>
      <w:r>
        <w:rPr>
          <w:rFonts w:hint="eastAsia" w:ascii="宋体" w:hAnsi="宋体"/>
          <w:b/>
          <w:szCs w:val="21"/>
          <w:u w:val="single"/>
          <w:lang w:val="en-US" w:eastAsia="zh-CN"/>
        </w:rPr>
        <w:t>5</w:t>
      </w:r>
      <w:r>
        <w:rPr>
          <w:rFonts w:hint="eastAsia" w:ascii="宋体" w:hAnsi="宋体"/>
          <w:b/>
          <w:szCs w:val="21"/>
          <w:u w:val="single"/>
        </w:rPr>
        <w:t>）如确因特殊情况确需请假的，</w:t>
      </w:r>
      <w:r>
        <w:rPr>
          <w:rFonts w:hint="eastAsia" w:ascii="宋体" w:hAnsi="宋体"/>
          <w:b/>
          <w:szCs w:val="21"/>
          <w:u w:val="single"/>
          <w:lang w:val="en-US" w:eastAsia="zh-Hans"/>
        </w:rPr>
        <w:t>受托人</w:t>
      </w:r>
      <w:r>
        <w:rPr>
          <w:rFonts w:hint="eastAsia" w:ascii="宋体" w:hAnsi="宋体"/>
          <w:b/>
          <w:szCs w:val="21"/>
          <w:u w:val="single"/>
        </w:rPr>
        <w:t>应向委托人及时做好请假手续，只有获得委托人批准后才可离开工地现场。</w:t>
      </w:r>
      <w:r>
        <w:rPr>
          <w:rFonts w:hint="eastAsia" w:ascii="宋体" w:hAnsi="宋体"/>
          <w:b/>
          <w:szCs w:val="21"/>
          <w:u w:val="single"/>
          <w:lang w:val="en-US" w:eastAsia="zh-Hans"/>
        </w:rPr>
        <w:t>受托人</w:t>
      </w:r>
      <w:r>
        <w:rPr>
          <w:rFonts w:hint="eastAsia" w:ascii="宋体" w:hAnsi="宋体"/>
          <w:b/>
          <w:szCs w:val="21"/>
          <w:u w:val="single"/>
        </w:rPr>
        <w:t>应做好节假日人员安排，提前三天通知委托人，并保证在节假日施工期间，现场值班监理人员能满足工程的需要。</w:t>
      </w:r>
    </w:p>
    <w:p>
      <w:pPr>
        <w:spacing w:line="360" w:lineRule="auto"/>
        <w:ind w:firstLine="422" w:firstLineChars="200"/>
        <w:rPr>
          <w:rFonts w:hint="eastAsia" w:ascii="宋体" w:hAnsi="宋体"/>
          <w:b/>
          <w:szCs w:val="21"/>
          <w:u w:val="single"/>
        </w:rPr>
      </w:pPr>
      <w:r>
        <w:rPr>
          <w:rFonts w:hint="eastAsia" w:ascii="宋体" w:hAnsi="宋体"/>
          <w:b/>
          <w:szCs w:val="21"/>
          <w:u w:val="single"/>
        </w:rPr>
        <w:t>（1</w:t>
      </w:r>
      <w:r>
        <w:rPr>
          <w:rFonts w:hint="eastAsia" w:ascii="宋体" w:hAnsi="宋体"/>
          <w:b/>
          <w:szCs w:val="21"/>
          <w:u w:val="single"/>
          <w:lang w:val="en-US" w:eastAsia="zh-CN"/>
        </w:rPr>
        <w:t>6</w:t>
      </w:r>
      <w:r>
        <w:rPr>
          <w:rFonts w:hint="eastAsia" w:ascii="宋体" w:hAnsi="宋体"/>
          <w:b/>
          <w:szCs w:val="21"/>
          <w:u w:val="single"/>
        </w:rPr>
        <w:t>）</w:t>
      </w:r>
      <w:r>
        <w:rPr>
          <w:rFonts w:hint="eastAsia" w:ascii="宋体" w:hAnsi="宋体"/>
          <w:b/>
          <w:szCs w:val="21"/>
          <w:u w:val="single"/>
          <w:lang w:val="en-US" w:eastAsia="zh-Hans"/>
        </w:rPr>
        <w:t>受托人</w:t>
      </w:r>
      <w:r>
        <w:rPr>
          <w:rFonts w:hint="eastAsia" w:ascii="宋体" w:hAnsi="宋体"/>
          <w:b/>
          <w:szCs w:val="21"/>
          <w:u w:val="single"/>
        </w:rPr>
        <w:t>应按照投标文件《项目</w:t>
      </w:r>
      <w:r>
        <w:rPr>
          <w:rFonts w:hint="eastAsia" w:ascii="宋体" w:hAnsi="宋体"/>
          <w:b/>
          <w:szCs w:val="21"/>
          <w:u w:val="single"/>
          <w:lang w:eastAsia="zh-CN"/>
        </w:rPr>
        <w:t>主要人员</w:t>
      </w:r>
      <w:r>
        <w:rPr>
          <w:rFonts w:hint="eastAsia" w:ascii="宋体" w:hAnsi="宋体"/>
          <w:b/>
          <w:szCs w:val="21"/>
          <w:u w:val="single"/>
        </w:rPr>
        <w:t>配备情况表》罗列的名单派出现场监理人员。</w:t>
      </w:r>
      <w:r>
        <w:rPr>
          <w:rFonts w:hint="eastAsia" w:ascii="宋体" w:hAnsi="宋体"/>
          <w:b/>
          <w:szCs w:val="21"/>
          <w:u w:val="single"/>
          <w:lang w:val="en-US" w:eastAsia="zh-Hans"/>
        </w:rPr>
        <w:t>受托人</w:t>
      </w:r>
      <w:r>
        <w:rPr>
          <w:rFonts w:hint="eastAsia" w:ascii="宋体" w:hAnsi="宋体"/>
          <w:b/>
          <w:szCs w:val="21"/>
          <w:u w:val="single"/>
        </w:rPr>
        <w:t>须征得委托人同意后，方可对现场监理人员进行调换或撤离，否则视为</w:t>
      </w:r>
      <w:r>
        <w:rPr>
          <w:rFonts w:hint="eastAsia" w:ascii="宋体" w:hAnsi="宋体"/>
          <w:b/>
          <w:szCs w:val="21"/>
          <w:u w:val="single"/>
          <w:lang w:val="en-US" w:eastAsia="zh-Hans"/>
        </w:rPr>
        <w:t>受托人</w:t>
      </w:r>
      <w:r>
        <w:rPr>
          <w:rFonts w:hint="eastAsia" w:ascii="宋体" w:hAnsi="宋体"/>
          <w:b/>
          <w:szCs w:val="21"/>
          <w:u w:val="single"/>
        </w:rPr>
        <w:t>违约。未经委托人同意，</w:t>
      </w:r>
      <w:r>
        <w:rPr>
          <w:rFonts w:hint="eastAsia" w:ascii="宋体" w:hAnsi="宋体"/>
          <w:b/>
          <w:szCs w:val="21"/>
          <w:u w:val="single"/>
          <w:lang w:val="en-US" w:eastAsia="zh-Hans"/>
        </w:rPr>
        <w:t>受托人</w:t>
      </w:r>
      <w:r>
        <w:rPr>
          <w:rFonts w:hint="eastAsia" w:ascii="宋体" w:hAnsi="宋体"/>
          <w:b/>
          <w:szCs w:val="21"/>
          <w:u w:val="single"/>
        </w:rPr>
        <w:t>擅自更换本工程总监理工程师或总监代表，视为严重违约，委托人有权对</w:t>
      </w:r>
      <w:r>
        <w:rPr>
          <w:rFonts w:hint="eastAsia" w:ascii="宋体" w:hAnsi="宋体"/>
          <w:b/>
          <w:szCs w:val="21"/>
          <w:u w:val="single"/>
          <w:lang w:val="en-US" w:eastAsia="zh-Hans"/>
        </w:rPr>
        <w:t>受托人</w:t>
      </w:r>
      <w:r>
        <w:rPr>
          <w:rFonts w:hint="eastAsia" w:ascii="宋体" w:hAnsi="宋体"/>
          <w:b/>
          <w:szCs w:val="21"/>
          <w:u w:val="single"/>
        </w:rPr>
        <w:t>应处以10000元/人次违约金。未经委托人同意，</w:t>
      </w:r>
      <w:r>
        <w:rPr>
          <w:rFonts w:hint="eastAsia" w:ascii="宋体" w:hAnsi="宋体"/>
          <w:b/>
          <w:szCs w:val="21"/>
          <w:u w:val="single"/>
          <w:lang w:val="en-US" w:eastAsia="zh-Hans"/>
        </w:rPr>
        <w:t>受托人</w:t>
      </w:r>
      <w:r>
        <w:rPr>
          <w:rFonts w:hint="eastAsia" w:ascii="宋体" w:hAnsi="宋体"/>
          <w:b/>
          <w:szCs w:val="21"/>
          <w:u w:val="single"/>
        </w:rPr>
        <w:t>擅自更换本工程监理工程师、造价工程师，视为严重违约，委托人有权对</w:t>
      </w:r>
      <w:r>
        <w:rPr>
          <w:rFonts w:hint="eastAsia" w:ascii="宋体" w:hAnsi="宋体"/>
          <w:b/>
          <w:szCs w:val="21"/>
          <w:u w:val="single"/>
          <w:lang w:val="en-US" w:eastAsia="zh-Hans"/>
        </w:rPr>
        <w:t>受托人</w:t>
      </w:r>
      <w:r>
        <w:rPr>
          <w:rFonts w:hint="eastAsia" w:ascii="宋体" w:hAnsi="宋体"/>
          <w:b/>
          <w:szCs w:val="21"/>
          <w:u w:val="single"/>
        </w:rPr>
        <w:t>应处以5000元/人次违约金。</w:t>
      </w:r>
      <w:r>
        <w:rPr>
          <w:rFonts w:hint="eastAsia" w:ascii="宋体" w:hAnsi="宋体"/>
          <w:b/>
          <w:szCs w:val="21"/>
          <w:u w:val="single"/>
          <w:lang w:val="en-US" w:eastAsia="zh-Hans"/>
        </w:rPr>
        <w:t>受托人</w:t>
      </w:r>
      <w:r>
        <w:rPr>
          <w:rFonts w:hint="eastAsia" w:ascii="宋体" w:hAnsi="宋体"/>
          <w:b/>
          <w:color w:val="auto"/>
          <w:szCs w:val="21"/>
          <w:u w:val="single"/>
        </w:rPr>
        <w:t>擅自更换监理人员的，委托人有权要求</w:t>
      </w:r>
      <w:r>
        <w:rPr>
          <w:rFonts w:hint="eastAsia" w:ascii="宋体" w:hAnsi="宋体"/>
          <w:b/>
          <w:color w:val="auto"/>
          <w:szCs w:val="21"/>
          <w:u w:val="single"/>
          <w:lang w:val="en-US" w:eastAsia="zh-Hans"/>
        </w:rPr>
        <w:t>受托人</w:t>
      </w:r>
      <w:r>
        <w:rPr>
          <w:rFonts w:hint="eastAsia" w:ascii="宋体" w:hAnsi="宋体"/>
          <w:b/>
          <w:color w:val="auto"/>
          <w:szCs w:val="21"/>
          <w:u w:val="single"/>
        </w:rPr>
        <w:t>仍按照《项目</w:t>
      </w:r>
      <w:r>
        <w:rPr>
          <w:rFonts w:hint="eastAsia" w:ascii="宋体" w:hAnsi="宋体"/>
          <w:b/>
          <w:color w:val="auto"/>
          <w:szCs w:val="21"/>
          <w:u w:val="single"/>
          <w:lang w:eastAsia="zh-CN"/>
        </w:rPr>
        <w:t>主要人员</w:t>
      </w:r>
      <w:r>
        <w:rPr>
          <w:rFonts w:hint="eastAsia" w:ascii="宋体" w:hAnsi="宋体"/>
          <w:b/>
          <w:color w:val="auto"/>
          <w:szCs w:val="21"/>
          <w:u w:val="single"/>
        </w:rPr>
        <w:t>配备情况表》罗列的名单派出现场监理人员。</w:t>
      </w:r>
    </w:p>
    <w:p>
      <w:pPr>
        <w:spacing w:line="360" w:lineRule="auto"/>
        <w:ind w:firstLine="422" w:firstLineChars="200"/>
        <w:rPr>
          <w:rFonts w:hint="eastAsia" w:ascii="宋体" w:hAnsi="宋体"/>
          <w:b/>
          <w:szCs w:val="21"/>
          <w:u w:val="single"/>
        </w:rPr>
      </w:pPr>
      <w:r>
        <w:rPr>
          <w:rFonts w:hint="eastAsia" w:ascii="宋体" w:hAnsi="宋体"/>
          <w:b/>
          <w:szCs w:val="21"/>
          <w:u w:val="single"/>
        </w:rPr>
        <w:t>（1</w:t>
      </w:r>
      <w:r>
        <w:rPr>
          <w:rFonts w:hint="eastAsia" w:ascii="宋体" w:hAnsi="宋体"/>
          <w:b/>
          <w:szCs w:val="21"/>
          <w:u w:val="single"/>
          <w:lang w:val="en-US" w:eastAsia="zh-CN"/>
        </w:rPr>
        <w:t>7</w:t>
      </w:r>
      <w:r>
        <w:rPr>
          <w:rFonts w:hint="eastAsia" w:ascii="宋体" w:hAnsi="宋体"/>
          <w:b/>
          <w:szCs w:val="21"/>
          <w:u w:val="single"/>
        </w:rPr>
        <w:t>）</w:t>
      </w:r>
      <w:r>
        <w:rPr>
          <w:rFonts w:hint="eastAsia" w:ascii="宋体" w:hAnsi="宋体"/>
          <w:b/>
          <w:szCs w:val="21"/>
          <w:u w:val="single"/>
          <w:lang w:val="en-US" w:eastAsia="zh-Hans"/>
        </w:rPr>
        <w:t>受托人</w:t>
      </w:r>
      <w:r>
        <w:rPr>
          <w:rFonts w:hint="eastAsia" w:ascii="宋体" w:hAnsi="宋体"/>
          <w:b/>
          <w:szCs w:val="21"/>
          <w:u w:val="single"/>
        </w:rPr>
        <w:t>派出到本项目的监理人员，必须能够胜任本项目的监理工作，如委托人在本项目实施过程中发现</w:t>
      </w:r>
      <w:r>
        <w:rPr>
          <w:rFonts w:hint="eastAsia" w:ascii="宋体" w:hAnsi="宋体"/>
          <w:b/>
          <w:szCs w:val="21"/>
          <w:u w:val="single"/>
          <w:lang w:val="en-US" w:eastAsia="zh-Hans"/>
        </w:rPr>
        <w:t>受托人</w:t>
      </w:r>
      <w:r>
        <w:rPr>
          <w:rFonts w:hint="eastAsia" w:ascii="宋体" w:hAnsi="宋体"/>
          <w:b/>
          <w:szCs w:val="21"/>
          <w:u w:val="single"/>
        </w:rPr>
        <w:t>所派人员有不胜任本项目监理工作的，委托人可随时要求</w:t>
      </w:r>
      <w:r>
        <w:rPr>
          <w:rFonts w:hint="eastAsia" w:ascii="宋体" w:hAnsi="宋体"/>
          <w:b/>
          <w:szCs w:val="21"/>
          <w:u w:val="single"/>
          <w:lang w:val="en-US" w:eastAsia="zh-Hans"/>
        </w:rPr>
        <w:t>受托人</w:t>
      </w:r>
      <w:r>
        <w:rPr>
          <w:rFonts w:hint="eastAsia" w:ascii="宋体" w:hAnsi="宋体"/>
          <w:b/>
          <w:szCs w:val="21"/>
          <w:u w:val="single"/>
        </w:rPr>
        <w:t>更换现场监理人员，</w:t>
      </w:r>
      <w:r>
        <w:rPr>
          <w:rFonts w:hint="eastAsia" w:ascii="宋体" w:hAnsi="宋体"/>
          <w:b/>
          <w:szCs w:val="21"/>
          <w:u w:val="single"/>
          <w:lang w:val="en-US" w:eastAsia="zh-Hans"/>
        </w:rPr>
        <w:t>受托人</w:t>
      </w:r>
      <w:r>
        <w:rPr>
          <w:rFonts w:hint="eastAsia" w:ascii="宋体" w:hAnsi="宋体"/>
          <w:b/>
          <w:szCs w:val="21"/>
          <w:u w:val="single"/>
        </w:rPr>
        <w:t>必须无条件接受，由此造成的损失由</w:t>
      </w:r>
      <w:r>
        <w:rPr>
          <w:rFonts w:hint="eastAsia" w:ascii="宋体" w:hAnsi="宋体"/>
          <w:b/>
          <w:szCs w:val="21"/>
          <w:u w:val="single"/>
          <w:lang w:val="en-US" w:eastAsia="zh-Hans"/>
        </w:rPr>
        <w:t>受托人</w:t>
      </w:r>
      <w:r>
        <w:rPr>
          <w:rFonts w:hint="eastAsia" w:ascii="宋体" w:hAnsi="宋体"/>
          <w:b/>
          <w:szCs w:val="21"/>
          <w:u w:val="single"/>
        </w:rPr>
        <w:t>承担。</w:t>
      </w:r>
    </w:p>
    <w:p>
      <w:pPr>
        <w:spacing w:line="360" w:lineRule="auto"/>
        <w:ind w:firstLine="422" w:firstLineChars="200"/>
        <w:rPr>
          <w:rFonts w:hint="eastAsia" w:ascii="宋体" w:hAnsi="宋体"/>
          <w:b/>
          <w:szCs w:val="21"/>
          <w:u w:val="single"/>
        </w:rPr>
      </w:pPr>
      <w:r>
        <w:rPr>
          <w:rFonts w:hint="eastAsia" w:ascii="宋体" w:hAnsi="宋体"/>
          <w:b/>
          <w:szCs w:val="21"/>
          <w:u w:val="single"/>
        </w:rPr>
        <w:t>（1</w:t>
      </w:r>
      <w:r>
        <w:rPr>
          <w:rFonts w:hint="eastAsia" w:ascii="宋体" w:hAnsi="宋体"/>
          <w:b/>
          <w:szCs w:val="21"/>
          <w:u w:val="single"/>
          <w:lang w:val="en-US" w:eastAsia="zh-CN"/>
        </w:rPr>
        <w:t>8</w:t>
      </w:r>
      <w:r>
        <w:rPr>
          <w:rFonts w:hint="eastAsia" w:ascii="宋体" w:hAnsi="宋体"/>
          <w:b/>
          <w:szCs w:val="21"/>
          <w:u w:val="single"/>
        </w:rPr>
        <w:t>）</w:t>
      </w:r>
      <w:r>
        <w:rPr>
          <w:rFonts w:hint="eastAsia" w:ascii="宋体" w:hAnsi="宋体"/>
          <w:b/>
          <w:szCs w:val="21"/>
          <w:u w:val="single"/>
          <w:lang w:val="en-US" w:eastAsia="zh-Hans"/>
        </w:rPr>
        <w:t>受托人</w:t>
      </w:r>
      <w:r>
        <w:rPr>
          <w:rFonts w:hint="eastAsia" w:ascii="宋体" w:hAnsi="宋体"/>
          <w:b/>
          <w:szCs w:val="21"/>
          <w:u w:val="single"/>
        </w:rPr>
        <w:t>应在进场前对派驻现场的监理工作人员购买人身意外伤害险，承担有关保险费用，若未提供投保相关资料，委托人有权拒付监理酬金。</w:t>
      </w:r>
    </w:p>
    <w:p>
      <w:pPr>
        <w:spacing w:line="360" w:lineRule="auto"/>
        <w:ind w:firstLine="422" w:firstLineChars="200"/>
        <w:rPr>
          <w:rFonts w:hint="eastAsia" w:ascii="宋体" w:hAnsi="宋体"/>
          <w:b/>
          <w:szCs w:val="21"/>
          <w:u w:val="single"/>
        </w:rPr>
      </w:pPr>
      <w:r>
        <w:rPr>
          <w:rFonts w:hint="eastAsia" w:ascii="宋体" w:hAnsi="宋体"/>
          <w:b/>
          <w:szCs w:val="21"/>
          <w:u w:val="single"/>
        </w:rPr>
        <w:t>（</w:t>
      </w:r>
      <w:r>
        <w:rPr>
          <w:rFonts w:hint="eastAsia" w:ascii="宋体" w:hAnsi="宋体"/>
          <w:b/>
          <w:szCs w:val="21"/>
          <w:u w:val="single"/>
          <w:lang w:val="en-US" w:eastAsia="zh-CN"/>
        </w:rPr>
        <w:t>19</w:t>
      </w:r>
      <w:r>
        <w:rPr>
          <w:rFonts w:hint="eastAsia" w:ascii="宋体" w:hAnsi="宋体"/>
          <w:b/>
          <w:szCs w:val="21"/>
          <w:u w:val="single"/>
        </w:rPr>
        <w:t>）监理费用包括了为实施和完成本工程全部监理工作所需的监理成本、税金和利润等全部费用。如果出现监理期限逾期、监理工作受阻或延误、</w:t>
      </w:r>
      <w:r>
        <w:rPr>
          <w:rFonts w:hint="eastAsia" w:ascii="宋体" w:hAnsi="宋体"/>
          <w:b/>
          <w:szCs w:val="21"/>
          <w:u w:val="single"/>
          <w:lang w:val="en-US" w:eastAsia="zh-Hans"/>
        </w:rPr>
        <w:t>受托人</w:t>
      </w:r>
      <w:r>
        <w:rPr>
          <w:rFonts w:hint="eastAsia" w:ascii="宋体" w:hAnsi="宋体"/>
          <w:b/>
          <w:szCs w:val="21"/>
          <w:u w:val="single"/>
        </w:rPr>
        <w:t>自己原因而暂停或终止执行监理业务以及通货膨胀、货币贬值、利率调整、税率变动、当地员工最低工资调整等任何经济环境的改变和国家、省、市法规允许调整监理酬金计取费率的变化，</w:t>
      </w:r>
      <w:r>
        <w:rPr>
          <w:rFonts w:hint="eastAsia" w:ascii="宋体" w:hAnsi="宋体"/>
          <w:b/>
          <w:szCs w:val="21"/>
          <w:u w:val="single"/>
          <w:lang w:val="en-US" w:eastAsia="zh-Hans"/>
        </w:rPr>
        <w:t>受托人</w:t>
      </w:r>
      <w:r>
        <w:rPr>
          <w:rFonts w:hint="eastAsia" w:ascii="宋体" w:hAnsi="宋体"/>
          <w:b/>
          <w:szCs w:val="21"/>
          <w:u w:val="single"/>
        </w:rPr>
        <w:t>不得要求追加监理酬金。</w:t>
      </w:r>
    </w:p>
    <w:p>
      <w:pPr>
        <w:spacing w:line="360" w:lineRule="auto"/>
        <w:ind w:firstLine="422" w:firstLineChars="200"/>
        <w:rPr>
          <w:rFonts w:hint="eastAsia" w:ascii="宋体" w:hAnsi="宋体"/>
          <w:b/>
          <w:szCs w:val="21"/>
          <w:u w:val="single"/>
        </w:rPr>
      </w:pPr>
      <w:r>
        <w:rPr>
          <w:rFonts w:hint="eastAsia" w:ascii="宋体" w:hAnsi="宋体"/>
          <w:b/>
          <w:szCs w:val="21"/>
          <w:u w:val="single"/>
        </w:rPr>
        <w:t>（2</w:t>
      </w:r>
      <w:r>
        <w:rPr>
          <w:rFonts w:hint="eastAsia" w:ascii="宋体" w:hAnsi="宋体"/>
          <w:b/>
          <w:szCs w:val="21"/>
          <w:u w:val="single"/>
          <w:lang w:val="en-US" w:eastAsia="zh-CN"/>
        </w:rPr>
        <w:t>0</w:t>
      </w:r>
      <w:r>
        <w:rPr>
          <w:rFonts w:hint="eastAsia" w:ascii="宋体" w:hAnsi="宋体"/>
          <w:b/>
          <w:szCs w:val="21"/>
          <w:u w:val="single"/>
        </w:rPr>
        <w:t>）</w:t>
      </w:r>
      <w:r>
        <w:rPr>
          <w:rFonts w:hint="eastAsia" w:ascii="宋体" w:hAnsi="宋体"/>
          <w:b/>
          <w:szCs w:val="21"/>
          <w:u w:val="single"/>
          <w:lang w:val="en-US" w:eastAsia="zh-Hans"/>
        </w:rPr>
        <w:t>受托人</w:t>
      </w:r>
      <w:r>
        <w:rPr>
          <w:rFonts w:hint="eastAsia" w:ascii="宋体" w:hAnsi="宋体"/>
          <w:b/>
          <w:szCs w:val="21"/>
          <w:u w:val="single"/>
        </w:rPr>
        <w:t>负责督促和检查各施工单位按照深圳市档案馆的档案管理要求及时整理各项资料，并及时整理完成城建档案馆要求提交的监理资料，协助委托人整理相关的资料，否则，</w:t>
      </w:r>
      <w:r>
        <w:rPr>
          <w:rFonts w:hint="eastAsia" w:ascii="宋体" w:hAnsi="宋体"/>
          <w:b/>
          <w:szCs w:val="21"/>
          <w:u w:val="single"/>
          <w:lang w:val="en-US" w:eastAsia="zh-Hans"/>
        </w:rPr>
        <w:t>受托人</w:t>
      </w:r>
      <w:r>
        <w:rPr>
          <w:rFonts w:hint="eastAsia" w:ascii="宋体" w:hAnsi="宋体"/>
          <w:b/>
          <w:szCs w:val="21"/>
          <w:u w:val="single"/>
        </w:rPr>
        <w:t>应向委托人承担监理酬金总价5%的违约金。</w:t>
      </w:r>
    </w:p>
    <w:p>
      <w:pPr>
        <w:spacing w:line="360" w:lineRule="auto"/>
        <w:ind w:firstLine="422" w:firstLineChars="200"/>
        <w:rPr>
          <w:rFonts w:hint="eastAsia" w:ascii="宋体" w:hAnsi="宋体"/>
          <w:b/>
          <w:szCs w:val="21"/>
          <w:u w:val="single"/>
        </w:rPr>
      </w:pPr>
      <w:r>
        <w:rPr>
          <w:rFonts w:hint="eastAsia" w:ascii="宋体" w:hAnsi="宋体"/>
          <w:b/>
          <w:szCs w:val="21"/>
          <w:u w:val="single"/>
        </w:rPr>
        <w:t>（2</w:t>
      </w:r>
      <w:r>
        <w:rPr>
          <w:rFonts w:hint="eastAsia" w:ascii="宋体" w:hAnsi="宋体"/>
          <w:b/>
          <w:szCs w:val="21"/>
          <w:u w:val="single"/>
          <w:lang w:val="en-US" w:eastAsia="zh-CN"/>
        </w:rPr>
        <w:t>1</w:t>
      </w:r>
      <w:r>
        <w:rPr>
          <w:rFonts w:hint="eastAsia" w:ascii="宋体" w:hAnsi="宋体"/>
          <w:b/>
          <w:szCs w:val="21"/>
          <w:u w:val="single"/>
        </w:rPr>
        <w:t>）工程竣工验收合格后，</w:t>
      </w:r>
      <w:r>
        <w:rPr>
          <w:rFonts w:hint="eastAsia" w:ascii="宋体" w:hAnsi="宋体"/>
          <w:b/>
          <w:szCs w:val="21"/>
          <w:u w:val="single"/>
          <w:lang w:val="en-US" w:eastAsia="zh-Hans"/>
        </w:rPr>
        <w:t>受托人</w:t>
      </w:r>
      <w:r>
        <w:rPr>
          <w:rFonts w:hint="eastAsia" w:ascii="宋体" w:hAnsi="宋体"/>
          <w:b/>
          <w:szCs w:val="21"/>
          <w:u w:val="single"/>
        </w:rPr>
        <w:t>须按委托人要求时限对施工单位申报的竣工结算资料和竣工存档资料进行审核并报送委托人，如未能按时限向委托人提出书面审核意见，每延期一天，</w:t>
      </w:r>
      <w:r>
        <w:rPr>
          <w:rFonts w:hint="eastAsia" w:ascii="宋体" w:hAnsi="宋体"/>
          <w:b/>
          <w:szCs w:val="21"/>
          <w:u w:val="single"/>
          <w:lang w:val="en-US" w:eastAsia="zh-Hans"/>
        </w:rPr>
        <w:t>受托人</w:t>
      </w:r>
      <w:r>
        <w:rPr>
          <w:rFonts w:hint="eastAsia" w:ascii="宋体" w:hAnsi="宋体"/>
          <w:b/>
          <w:szCs w:val="21"/>
          <w:u w:val="single"/>
        </w:rPr>
        <w:t>应向委托人支付500元/天的违约金；</w:t>
      </w:r>
      <w:r>
        <w:rPr>
          <w:rFonts w:hint="eastAsia" w:ascii="宋体" w:hAnsi="宋体"/>
          <w:b/>
          <w:szCs w:val="21"/>
          <w:u w:val="single"/>
          <w:lang w:val="en-US" w:eastAsia="zh-Hans"/>
        </w:rPr>
        <w:t>受托人</w:t>
      </w:r>
      <w:r>
        <w:rPr>
          <w:rFonts w:hint="eastAsia" w:ascii="宋体" w:hAnsi="宋体"/>
          <w:b/>
          <w:szCs w:val="21"/>
          <w:u w:val="single"/>
        </w:rPr>
        <w:t>对审核结果负责，如因</w:t>
      </w:r>
      <w:r>
        <w:rPr>
          <w:rFonts w:hint="eastAsia" w:ascii="宋体" w:hAnsi="宋体"/>
          <w:b/>
          <w:szCs w:val="21"/>
          <w:u w:val="single"/>
          <w:lang w:val="en-US" w:eastAsia="zh-Hans"/>
        </w:rPr>
        <w:t>受托人</w:t>
      </w:r>
      <w:r>
        <w:rPr>
          <w:rFonts w:hint="eastAsia" w:ascii="宋体" w:hAnsi="宋体"/>
          <w:b/>
          <w:szCs w:val="21"/>
          <w:u w:val="single"/>
        </w:rPr>
        <w:t>审核不严造成结算价超出委托人或审计部门审定价的5%的</w:t>
      </w:r>
      <w:r>
        <w:rPr>
          <w:rFonts w:hint="eastAsia" w:ascii="宋体" w:hAnsi="宋体"/>
          <w:b/>
          <w:szCs w:val="21"/>
          <w:u w:val="single"/>
          <w:lang w:eastAsia="zh-Hans"/>
        </w:rPr>
        <w:t>，</w:t>
      </w:r>
      <w:r>
        <w:rPr>
          <w:rFonts w:hint="eastAsia" w:ascii="宋体" w:hAnsi="宋体"/>
          <w:b/>
          <w:szCs w:val="21"/>
          <w:u w:val="single"/>
          <w:lang w:val="en-US" w:eastAsia="zh-Hans"/>
        </w:rPr>
        <w:t>受托人</w:t>
      </w:r>
      <w:r>
        <w:rPr>
          <w:rFonts w:hint="eastAsia" w:ascii="宋体" w:hAnsi="宋体"/>
          <w:b/>
          <w:szCs w:val="21"/>
          <w:u w:val="single"/>
        </w:rPr>
        <w:t>承担由此产生的审核费用；如因监理工作失职造成竣工资料不符合存档要求的，</w:t>
      </w:r>
      <w:r>
        <w:rPr>
          <w:rFonts w:hint="eastAsia" w:ascii="宋体" w:hAnsi="宋体"/>
          <w:b/>
          <w:szCs w:val="21"/>
          <w:u w:val="single"/>
          <w:lang w:val="en-US" w:eastAsia="zh-Hans"/>
        </w:rPr>
        <w:t>受托人</w:t>
      </w:r>
      <w:r>
        <w:rPr>
          <w:rFonts w:hint="eastAsia" w:ascii="宋体" w:hAnsi="宋体"/>
          <w:b/>
          <w:szCs w:val="21"/>
          <w:u w:val="single"/>
        </w:rPr>
        <w:t>影响委托人承担监理酬金总价5%的违约金。</w:t>
      </w:r>
    </w:p>
    <w:p>
      <w:pPr>
        <w:spacing w:line="360" w:lineRule="auto"/>
        <w:ind w:firstLine="422" w:firstLineChars="200"/>
        <w:rPr>
          <w:rFonts w:hint="eastAsia" w:ascii="宋体" w:hAnsi="宋体"/>
          <w:b/>
          <w:szCs w:val="21"/>
          <w:u w:val="single"/>
        </w:rPr>
      </w:pPr>
      <w:r>
        <w:rPr>
          <w:rFonts w:hint="eastAsia" w:ascii="宋体" w:hAnsi="宋体"/>
          <w:b/>
          <w:szCs w:val="21"/>
          <w:u w:val="single"/>
        </w:rPr>
        <w:t>（2</w:t>
      </w:r>
      <w:r>
        <w:rPr>
          <w:rFonts w:hint="eastAsia" w:ascii="宋体" w:hAnsi="宋体"/>
          <w:b/>
          <w:szCs w:val="21"/>
          <w:u w:val="single"/>
          <w:lang w:val="en-US" w:eastAsia="zh-CN"/>
        </w:rPr>
        <w:t>2</w:t>
      </w:r>
      <w:r>
        <w:rPr>
          <w:rFonts w:hint="eastAsia" w:ascii="宋体" w:hAnsi="宋体"/>
          <w:b/>
          <w:szCs w:val="21"/>
          <w:u w:val="single"/>
        </w:rPr>
        <w:t>）</w:t>
      </w:r>
      <w:r>
        <w:rPr>
          <w:rFonts w:hint="eastAsia" w:ascii="宋体" w:hAnsi="宋体"/>
          <w:b/>
          <w:szCs w:val="21"/>
          <w:u w:val="single"/>
          <w:lang w:val="en-US" w:eastAsia="zh-Hans"/>
        </w:rPr>
        <w:t>受托人</w:t>
      </w:r>
      <w:r>
        <w:rPr>
          <w:rFonts w:hint="eastAsia" w:ascii="宋体" w:hAnsi="宋体"/>
          <w:b/>
          <w:szCs w:val="21"/>
          <w:u w:val="single"/>
        </w:rPr>
        <w:t>按有关条款向委托人承担的违约金或罚金，甲方均有权在监理酬金进度款中直接扣罚。</w:t>
      </w:r>
    </w:p>
    <w:p>
      <w:pPr>
        <w:spacing w:line="360" w:lineRule="auto"/>
        <w:ind w:firstLine="422" w:firstLineChars="200"/>
        <w:rPr>
          <w:rFonts w:hint="eastAsia" w:ascii="宋体" w:hAnsi="宋体"/>
          <w:b/>
          <w:szCs w:val="21"/>
          <w:u w:val="single"/>
        </w:rPr>
      </w:pPr>
      <w:r>
        <w:rPr>
          <w:rFonts w:hint="eastAsia" w:ascii="宋体" w:hAnsi="宋体"/>
          <w:b/>
          <w:szCs w:val="21"/>
          <w:u w:val="single"/>
        </w:rPr>
        <w:t>4、关于建设工程资金监管的相关办法：</w:t>
      </w:r>
      <w:r>
        <w:rPr>
          <w:rFonts w:hint="eastAsia" w:ascii="宋体" w:hAnsi="宋体"/>
          <w:b/>
          <w:szCs w:val="21"/>
          <w:u w:val="single"/>
          <w:lang w:val="en-US" w:eastAsia="zh-Hans"/>
        </w:rPr>
        <w:t>受托人</w:t>
      </w:r>
      <w:r>
        <w:rPr>
          <w:rFonts w:hint="eastAsia" w:ascii="宋体" w:hAnsi="宋体"/>
          <w:b/>
          <w:szCs w:val="21"/>
          <w:u w:val="single"/>
        </w:rPr>
        <w:t>应按照政府部门的有关规定，协助建设方对其投入的资金进行监督。</w:t>
      </w:r>
    </w:p>
    <w:p>
      <w:pPr>
        <w:spacing w:line="360" w:lineRule="auto"/>
        <w:ind w:firstLine="422" w:firstLineChars="200"/>
        <w:rPr>
          <w:rFonts w:hint="eastAsia" w:ascii="宋体" w:hAnsi="宋体"/>
          <w:b/>
          <w:szCs w:val="21"/>
          <w:u w:val="single"/>
        </w:rPr>
      </w:pPr>
      <w:r>
        <w:rPr>
          <w:rFonts w:hint="eastAsia" w:ascii="宋体" w:hAnsi="宋体"/>
          <w:b/>
          <w:szCs w:val="21"/>
          <w:u w:val="single"/>
        </w:rPr>
        <w:t>（1）</w:t>
      </w:r>
      <w:r>
        <w:rPr>
          <w:rFonts w:hint="eastAsia" w:ascii="宋体" w:hAnsi="宋体"/>
          <w:b/>
          <w:szCs w:val="21"/>
          <w:u w:val="single"/>
          <w:lang w:val="en-US" w:eastAsia="zh-Hans"/>
        </w:rPr>
        <w:t>受托人</w:t>
      </w:r>
      <w:r>
        <w:rPr>
          <w:rFonts w:hint="eastAsia" w:ascii="宋体" w:hAnsi="宋体"/>
          <w:b/>
          <w:szCs w:val="21"/>
          <w:u w:val="single"/>
        </w:rPr>
        <w:t>现场管理人员有权利、有责任对施工单位投入的资金进行必要的询问或审核，如施工单位不能给予配合，</w:t>
      </w:r>
      <w:r>
        <w:rPr>
          <w:rFonts w:hint="eastAsia" w:ascii="宋体" w:hAnsi="宋体"/>
          <w:b/>
          <w:szCs w:val="21"/>
          <w:u w:val="single"/>
          <w:lang w:val="en-US" w:eastAsia="zh-Hans"/>
        </w:rPr>
        <w:t>受托人</w:t>
      </w:r>
      <w:r>
        <w:rPr>
          <w:rFonts w:hint="eastAsia" w:ascii="宋体" w:hAnsi="宋体"/>
          <w:b/>
          <w:szCs w:val="21"/>
          <w:u w:val="single"/>
        </w:rPr>
        <w:t>现场管理人员应拒绝在请款审批表上签字，以示负责。</w:t>
      </w:r>
    </w:p>
    <w:p>
      <w:pPr>
        <w:spacing w:line="360" w:lineRule="auto"/>
        <w:ind w:firstLine="422" w:firstLineChars="200"/>
        <w:rPr>
          <w:rFonts w:hint="eastAsia" w:ascii="宋体" w:hAnsi="宋体"/>
          <w:b/>
          <w:szCs w:val="21"/>
          <w:u w:val="single"/>
        </w:rPr>
      </w:pPr>
      <w:r>
        <w:rPr>
          <w:rFonts w:hint="eastAsia" w:ascii="宋体" w:hAnsi="宋体"/>
          <w:b/>
          <w:szCs w:val="21"/>
          <w:u w:val="single"/>
        </w:rPr>
        <w:t>（2）</w:t>
      </w:r>
      <w:r>
        <w:rPr>
          <w:rFonts w:hint="eastAsia" w:ascii="宋体" w:hAnsi="宋体"/>
          <w:b/>
          <w:szCs w:val="21"/>
          <w:u w:val="single"/>
          <w:lang w:val="en-US" w:eastAsia="zh-Hans"/>
        </w:rPr>
        <w:t>受托人</w:t>
      </w:r>
      <w:r>
        <w:rPr>
          <w:rFonts w:hint="eastAsia" w:ascii="宋体" w:hAnsi="宋体"/>
          <w:b/>
          <w:szCs w:val="21"/>
          <w:u w:val="single"/>
        </w:rPr>
        <w:t>现场管理人员应当熟悉工程项目的建设施工内容，包括耗用的主要材料、品牌、原产地、供货方、单位成本造价、施工方、施工人员等。</w:t>
      </w:r>
      <w:r>
        <w:rPr>
          <w:rFonts w:hint="eastAsia" w:ascii="宋体" w:hAnsi="宋体"/>
          <w:b/>
          <w:szCs w:val="21"/>
          <w:u w:val="single"/>
          <w:lang w:val="en-US" w:eastAsia="zh-Hans"/>
        </w:rPr>
        <w:t>受托人</w:t>
      </w:r>
      <w:r>
        <w:rPr>
          <w:rFonts w:hint="eastAsia" w:ascii="宋体" w:hAnsi="宋体"/>
          <w:b/>
          <w:szCs w:val="21"/>
          <w:u w:val="single"/>
        </w:rPr>
        <w:t>应建立详细监理档案以备查验。如</w:t>
      </w:r>
      <w:r>
        <w:rPr>
          <w:rFonts w:hint="eastAsia" w:ascii="宋体" w:hAnsi="宋体"/>
          <w:b/>
          <w:szCs w:val="21"/>
          <w:u w:val="single"/>
          <w:lang w:val="en-US" w:eastAsia="zh-Hans"/>
        </w:rPr>
        <w:t>受托人</w:t>
      </w:r>
      <w:r>
        <w:rPr>
          <w:rFonts w:hint="eastAsia" w:ascii="宋体" w:hAnsi="宋体"/>
          <w:b/>
          <w:szCs w:val="21"/>
          <w:u w:val="single"/>
        </w:rPr>
        <w:t>现场管理人员于施工过程或工程竣工结算验收时不能回答验收、审计或监督检查人员所提出的相关问题，则应当作责任追究。</w:t>
      </w:r>
    </w:p>
    <w:p>
      <w:pPr>
        <w:spacing w:line="360" w:lineRule="auto"/>
        <w:ind w:firstLine="422" w:firstLineChars="200"/>
        <w:rPr>
          <w:rFonts w:hint="eastAsia" w:ascii="宋体" w:hAnsi="宋体"/>
          <w:b/>
          <w:szCs w:val="21"/>
          <w:u w:val="single"/>
        </w:rPr>
      </w:pPr>
      <w:r>
        <w:rPr>
          <w:rFonts w:hint="eastAsia" w:ascii="宋体" w:hAnsi="宋体"/>
          <w:b/>
          <w:szCs w:val="21"/>
          <w:u w:val="single"/>
        </w:rPr>
        <w:t>（3）</w:t>
      </w:r>
      <w:r>
        <w:rPr>
          <w:rFonts w:hint="eastAsia" w:ascii="宋体" w:hAnsi="宋体"/>
          <w:b/>
          <w:szCs w:val="21"/>
          <w:u w:val="single"/>
          <w:lang w:val="en-US" w:eastAsia="zh-Hans"/>
        </w:rPr>
        <w:t>受托人</w:t>
      </w:r>
      <w:r>
        <w:rPr>
          <w:rFonts w:hint="eastAsia" w:ascii="宋体" w:hAnsi="宋体"/>
          <w:b/>
          <w:szCs w:val="21"/>
          <w:u w:val="single"/>
        </w:rPr>
        <w:t>应建立必要的“台帐”，在监理过程中对资金监管实施“台帐制”，使得建设工程资金监管做到“有章可循，有据可查”。</w:t>
      </w:r>
    </w:p>
    <w:p>
      <w:pPr>
        <w:spacing w:line="360" w:lineRule="auto"/>
        <w:ind w:firstLine="422" w:firstLineChars="200"/>
        <w:rPr>
          <w:rFonts w:hint="eastAsia" w:ascii="宋体" w:hAnsi="宋体"/>
          <w:b/>
          <w:szCs w:val="21"/>
          <w:u w:val="single"/>
        </w:rPr>
      </w:pPr>
      <w:r>
        <w:rPr>
          <w:rFonts w:hint="eastAsia" w:ascii="宋体" w:hAnsi="宋体"/>
          <w:b/>
          <w:szCs w:val="21"/>
          <w:u w:val="single"/>
          <w:lang w:val="en-US" w:eastAsia="zh-CN"/>
        </w:rPr>
        <w:t>5</w:t>
      </w:r>
      <w:r>
        <w:rPr>
          <w:rFonts w:hint="eastAsia" w:ascii="宋体" w:hAnsi="宋体"/>
          <w:b/>
          <w:szCs w:val="21"/>
          <w:u w:val="single"/>
        </w:rPr>
        <w:t>、监理服务期限应根据施工工期进行调整。不因延长施工工期而调整监理酬金。</w:t>
      </w:r>
    </w:p>
    <w:p>
      <w:pPr>
        <w:adjustRightInd w:val="0"/>
        <w:snapToGrid w:val="0"/>
        <w:spacing w:line="360" w:lineRule="auto"/>
        <w:ind w:firstLine="422" w:firstLineChars="200"/>
        <w:jc w:val="left"/>
        <w:rPr>
          <w:rFonts w:ascii="宋体" w:hAnsi="宋体"/>
          <w:b/>
          <w:bCs/>
          <w:snapToGrid w:val="0"/>
          <w:color w:val="auto"/>
          <w:kern w:val="0"/>
          <w:szCs w:val="22"/>
        </w:rPr>
      </w:pPr>
      <w:r>
        <w:rPr>
          <w:rFonts w:hint="eastAsia" w:ascii="宋体" w:hAnsi="宋体"/>
          <w:b/>
          <w:szCs w:val="21"/>
          <w:u w:val="single"/>
          <w:lang w:val="en-US" w:eastAsia="zh-CN"/>
        </w:rPr>
        <w:t>6</w:t>
      </w:r>
      <w:r>
        <w:rPr>
          <w:rFonts w:hint="eastAsia" w:ascii="宋体" w:hAnsi="宋体"/>
          <w:b/>
          <w:szCs w:val="21"/>
          <w:u w:val="single"/>
        </w:rPr>
        <w:t>、当专用条件与通用条件有冲突时，以专用条件解释为准。本补充条款与本合同其他条款有冲突的，以本补充条款内容约定为准</w:t>
      </w:r>
      <w:r>
        <w:rPr>
          <w:rFonts w:hint="eastAsia" w:ascii="宋体" w:hAnsi="宋体"/>
          <w:szCs w:val="21"/>
          <w:u w:val="single"/>
        </w:rPr>
        <w:t>。</w:t>
      </w:r>
    </w:p>
    <w:p>
      <w:pPr>
        <w:rPr>
          <w:color w:val="auto"/>
        </w:rPr>
      </w:pPr>
      <w:r>
        <w:rPr>
          <w:color w:val="auto"/>
        </w:rPr>
        <w:br w:type="page"/>
      </w:r>
    </w:p>
    <w:p>
      <w:pPr>
        <w:keepNext/>
        <w:keepLines/>
        <w:suppressLineNumbers/>
        <w:tabs>
          <w:tab w:val="left" w:pos="709"/>
        </w:tabs>
        <w:suppressAutoHyphens/>
        <w:spacing w:line="360" w:lineRule="auto"/>
        <w:outlineLvl w:val="1"/>
        <w:rPr>
          <w:color w:val="auto"/>
        </w:rPr>
      </w:pPr>
      <w:r>
        <w:rPr>
          <w:rFonts w:hint="eastAsia"/>
          <w:b/>
          <w:snapToGrid w:val="0"/>
          <w:color w:val="auto"/>
          <w:szCs w:val="21"/>
        </w:rPr>
        <w:t>附件1</w:t>
      </w:r>
      <w:r>
        <w:rPr>
          <w:rFonts w:hint="eastAsia"/>
          <w:b/>
          <w:snapToGrid w:val="0"/>
          <w:szCs w:val="21"/>
          <w:lang w:val="en-US" w:eastAsia="zh-CN"/>
        </w:rPr>
        <w:t xml:space="preserve"> </w:t>
      </w:r>
      <w:r>
        <w:rPr>
          <w:rFonts w:hint="eastAsia"/>
          <w:b/>
          <w:snapToGrid w:val="0"/>
          <w:color w:val="auto"/>
          <w:szCs w:val="21"/>
          <w:u w:val="none"/>
          <w:lang w:eastAsia="zh-CN"/>
        </w:rPr>
        <w:t>项目管理团队配置</w:t>
      </w:r>
    </w:p>
    <w:p>
      <w:pPr>
        <w:spacing w:line="360" w:lineRule="auto"/>
        <w:rPr>
          <w:color w:val="auto"/>
          <w:szCs w:val="21"/>
        </w:rPr>
      </w:pPr>
    </w:p>
    <w:p>
      <w:pPr>
        <w:rPr>
          <w:color w:val="auto"/>
        </w:rPr>
      </w:pPr>
    </w:p>
    <w:p>
      <w:pPr>
        <w:rPr>
          <w:b/>
          <w:snapToGrid w:val="0"/>
          <w:color w:val="auto"/>
          <w:szCs w:val="21"/>
        </w:rPr>
      </w:pPr>
      <w:r>
        <w:rPr>
          <w:rFonts w:hint="eastAsia"/>
          <w:b/>
          <w:snapToGrid w:val="0"/>
          <w:color w:val="auto"/>
          <w:szCs w:val="21"/>
        </w:rPr>
        <w:br w:type="page"/>
      </w:r>
    </w:p>
    <w:p>
      <w:pPr>
        <w:keepNext/>
        <w:keepLines/>
        <w:suppressLineNumbers/>
        <w:tabs>
          <w:tab w:val="left" w:pos="709"/>
        </w:tabs>
        <w:suppressAutoHyphens/>
        <w:spacing w:line="360" w:lineRule="auto"/>
        <w:outlineLvl w:val="1"/>
        <w:rPr>
          <w:rFonts w:hint="eastAsia"/>
          <w:b/>
          <w:snapToGrid w:val="0"/>
          <w:color w:val="auto"/>
          <w:szCs w:val="21"/>
        </w:rPr>
      </w:pPr>
      <w:bookmarkStart w:id="1" w:name="_Toc74648079"/>
      <w:bookmarkStart w:id="2" w:name="_Toc40706763"/>
      <w:r>
        <w:rPr>
          <w:rFonts w:hint="eastAsia"/>
          <w:b/>
          <w:snapToGrid w:val="0"/>
          <w:color w:val="auto"/>
          <w:szCs w:val="21"/>
        </w:rPr>
        <w:t>附件2</w:t>
      </w:r>
      <w:bookmarkEnd w:id="1"/>
      <w:bookmarkEnd w:id="2"/>
      <w:r>
        <w:rPr>
          <w:rFonts w:hint="eastAsia"/>
          <w:b/>
          <w:snapToGrid w:val="0"/>
          <w:color w:val="auto"/>
          <w:szCs w:val="21"/>
        </w:rPr>
        <w:t>投标</w:t>
      </w:r>
      <w:r>
        <w:rPr>
          <w:rFonts w:hint="eastAsia"/>
          <w:b/>
          <w:snapToGrid w:val="0"/>
          <w:color w:val="auto"/>
          <w:szCs w:val="21"/>
          <w:lang w:eastAsia="zh-CN"/>
        </w:rPr>
        <w:t>报价</w:t>
      </w:r>
      <w:r>
        <w:rPr>
          <w:rFonts w:hint="eastAsia"/>
          <w:b/>
          <w:snapToGrid w:val="0"/>
          <w:color w:val="auto"/>
          <w:szCs w:val="21"/>
        </w:rPr>
        <w:t>函</w:t>
      </w:r>
    </w:p>
    <w:p>
      <w:pPr>
        <w:keepNext/>
        <w:keepLines/>
        <w:pageBreakBefore w:val="0"/>
        <w:widowControl w:val="0"/>
        <w:numPr>
          <w:ilvl w:val="0"/>
          <w:numId w:val="0"/>
        </w:numPr>
        <w:tabs>
          <w:tab w:val="left" w:pos="1077"/>
        </w:tabs>
        <w:kinsoku/>
        <w:wordWrap/>
        <w:overflowPunct/>
        <w:topLinePunct w:val="0"/>
        <w:autoSpaceDE/>
        <w:autoSpaceDN/>
        <w:bidi w:val="0"/>
        <w:adjustRightInd/>
        <w:snapToGrid/>
        <w:spacing w:line="416" w:lineRule="auto"/>
        <w:textAlignment w:val="auto"/>
        <w:outlineLvl w:val="9"/>
        <w:rPr>
          <w:rFonts w:hint="eastAsia" w:eastAsia="宋体"/>
          <w:color w:val="auto"/>
          <w:lang w:eastAsia="zh-CN"/>
        </w:rPr>
      </w:pPr>
    </w:p>
    <w:p>
      <w:pPr>
        <w:pStyle w:val="14"/>
        <w:rPr>
          <w:rFonts w:hint="eastAsia" w:eastAsia="宋体"/>
          <w:color w:val="auto"/>
          <w:lang w:eastAsia="zh-CN"/>
        </w:rPr>
      </w:pPr>
    </w:p>
    <w:p>
      <w:pPr>
        <w:pStyle w:val="14"/>
        <w:rPr>
          <w:rFonts w:hint="eastAsia" w:eastAsia="宋体"/>
          <w:color w:val="auto"/>
          <w:lang w:eastAsia="zh-CN"/>
        </w:rPr>
      </w:pPr>
    </w:p>
    <w:p>
      <w:pPr>
        <w:pStyle w:val="14"/>
        <w:rPr>
          <w:rFonts w:hint="eastAsia" w:eastAsia="宋体"/>
          <w:color w:val="auto"/>
          <w:lang w:eastAsia="zh-CN"/>
        </w:rPr>
      </w:pPr>
    </w:p>
    <w:p>
      <w:pPr>
        <w:pStyle w:val="14"/>
        <w:rPr>
          <w:rFonts w:hint="eastAsia" w:eastAsia="宋体"/>
          <w:color w:val="auto"/>
          <w:lang w:eastAsia="zh-CN"/>
        </w:rPr>
      </w:pPr>
    </w:p>
    <w:p>
      <w:pPr>
        <w:pStyle w:val="14"/>
        <w:rPr>
          <w:rFonts w:hint="eastAsia" w:eastAsia="宋体"/>
          <w:color w:val="auto"/>
          <w:lang w:eastAsia="zh-CN"/>
        </w:rPr>
      </w:pPr>
    </w:p>
    <w:p>
      <w:pPr>
        <w:pStyle w:val="14"/>
        <w:rPr>
          <w:rFonts w:hint="eastAsia" w:eastAsia="宋体"/>
          <w:color w:val="auto"/>
          <w:lang w:eastAsia="zh-CN"/>
        </w:rPr>
      </w:pPr>
    </w:p>
    <w:p>
      <w:pPr>
        <w:pStyle w:val="14"/>
        <w:rPr>
          <w:rFonts w:hint="eastAsia" w:eastAsia="宋体"/>
          <w:color w:val="auto"/>
          <w:lang w:eastAsia="zh-CN"/>
        </w:rPr>
      </w:pPr>
    </w:p>
    <w:p>
      <w:pPr>
        <w:pStyle w:val="14"/>
        <w:rPr>
          <w:rFonts w:hint="eastAsia" w:eastAsia="宋体"/>
          <w:color w:val="auto"/>
          <w:lang w:eastAsia="zh-CN"/>
        </w:rPr>
      </w:pPr>
    </w:p>
    <w:p>
      <w:pPr>
        <w:pStyle w:val="14"/>
        <w:rPr>
          <w:rFonts w:hint="eastAsia" w:eastAsia="宋体"/>
          <w:color w:val="auto"/>
          <w:lang w:eastAsia="zh-CN"/>
        </w:rPr>
      </w:pPr>
    </w:p>
    <w:p>
      <w:pPr>
        <w:pStyle w:val="14"/>
        <w:rPr>
          <w:rFonts w:hint="eastAsia" w:eastAsia="宋体"/>
          <w:color w:val="auto"/>
          <w:lang w:eastAsia="zh-CN"/>
        </w:rPr>
      </w:pPr>
    </w:p>
    <w:p>
      <w:pPr>
        <w:pStyle w:val="14"/>
        <w:rPr>
          <w:rFonts w:hint="eastAsia" w:eastAsia="宋体"/>
          <w:color w:val="auto"/>
          <w:lang w:eastAsia="zh-CN"/>
        </w:rPr>
      </w:pPr>
    </w:p>
    <w:p>
      <w:pPr>
        <w:pStyle w:val="14"/>
        <w:rPr>
          <w:rFonts w:hint="eastAsia" w:eastAsia="宋体"/>
          <w:color w:val="auto"/>
          <w:lang w:eastAsia="zh-CN"/>
        </w:rPr>
      </w:pPr>
    </w:p>
    <w:p>
      <w:pPr>
        <w:pStyle w:val="14"/>
        <w:rPr>
          <w:rFonts w:hint="eastAsia" w:eastAsia="宋体"/>
          <w:color w:val="auto"/>
          <w:lang w:eastAsia="zh-CN"/>
        </w:rPr>
      </w:pPr>
    </w:p>
    <w:p>
      <w:pPr>
        <w:pStyle w:val="14"/>
        <w:rPr>
          <w:rFonts w:hint="eastAsia" w:eastAsia="宋体"/>
          <w:color w:val="auto"/>
          <w:lang w:eastAsia="zh-CN"/>
        </w:rPr>
      </w:pPr>
    </w:p>
    <w:p>
      <w:pPr>
        <w:pStyle w:val="14"/>
        <w:rPr>
          <w:rFonts w:hint="eastAsia" w:eastAsia="宋体"/>
          <w:color w:val="auto"/>
          <w:lang w:eastAsia="zh-CN"/>
        </w:rPr>
      </w:pPr>
    </w:p>
    <w:p>
      <w:pPr>
        <w:pStyle w:val="14"/>
        <w:rPr>
          <w:rFonts w:hint="eastAsia" w:eastAsia="宋体"/>
          <w:color w:val="auto"/>
          <w:lang w:eastAsia="zh-CN"/>
        </w:rPr>
      </w:pPr>
    </w:p>
    <w:p>
      <w:pPr>
        <w:keepNext/>
        <w:keepLines/>
        <w:suppressLineNumbers/>
        <w:tabs>
          <w:tab w:val="left" w:pos="709"/>
        </w:tabs>
        <w:suppressAutoHyphens/>
        <w:spacing w:line="360" w:lineRule="auto"/>
        <w:outlineLvl w:val="1"/>
        <w:rPr>
          <w:rFonts w:hint="default"/>
          <w:b/>
          <w:snapToGrid w:val="0"/>
          <w:color w:val="auto"/>
          <w:szCs w:val="21"/>
          <w:lang w:val="en-US" w:eastAsia="zh-CN"/>
        </w:rPr>
      </w:pPr>
    </w:p>
    <w:sectPr>
      <w:footerReference r:id="rId3" w:type="default"/>
      <w:pgSz w:w="11906" w:h="16838"/>
      <w:pgMar w:top="1587" w:right="1417" w:bottom="1247" w:left="1587"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D47D68"/>
    <w:multiLevelType w:val="singleLevel"/>
    <w:tmpl w:val="85D47D68"/>
    <w:lvl w:ilvl="0" w:tentative="0">
      <w:start w:val="1"/>
      <w:numFmt w:val="chineseCounting"/>
      <w:suff w:val="space"/>
      <w:lvlText w:val="第%1节"/>
      <w:lvlJc w:val="left"/>
      <w:rPr>
        <w:rFonts w:hint="eastAsia"/>
      </w:rPr>
    </w:lvl>
  </w:abstractNum>
  <w:abstractNum w:abstractNumId="1">
    <w:nsid w:val="0000000A"/>
    <w:multiLevelType w:val="multilevel"/>
    <w:tmpl w:val="0000000A"/>
    <w:lvl w:ilvl="0" w:tentative="0">
      <w:start w:val="1"/>
      <w:numFmt w:val="decimal"/>
      <w:pStyle w:val="3"/>
      <w:lvlText w:val="%1."/>
      <w:lvlJc w:val="left"/>
      <w:pPr>
        <w:tabs>
          <w:tab w:val="left" w:pos="1077"/>
        </w:tabs>
        <w:ind w:left="1077" w:hanging="1077"/>
      </w:pPr>
      <w:rPr>
        <w:rFonts w:hint="eastAsia" w:ascii="仿宋_GB2312" w:hAnsi="Arial" w:eastAsia="仿宋_GB2312"/>
        <w:b/>
        <w:i w:val="0"/>
        <w:sz w:val="24"/>
        <w:szCs w:val="24"/>
      </w:rPr>
    </w:lvl>
    <w:lvl w:ilvl="1" w:tentative="0">
      <w:start w:val="1"/>
      <w:numFmt w:val="decimal"/>
      <w:lvlText w:val="%2."/>
      <w:lvlJc w:val="center"/>
      <w:pPr>
        <w:tabs>
          <w:tab w:val="left" w:pos="1077"/>
        </w:tabs>
        <w:ind w:left="1077" w:hanging="1077"/>
      </w:pPr>
      <w:rPr>
        <w:rFonts w:hint="eastAsia"/>
        <w:b w:val="0"/>
        <w:i w:val="0"/>
        <w:sz w:val="24"/>
        <w:szCs w:val="24"/>
      </w:rPr>
    </w:lvl>
    <w:lvl w:ilvl="2" w:tentative="0">
      <w:start w:val="1"/>
      <w:numFmt w:val="decimal"/>
      <w:lvlText w:val="%1.%2.%3"/>
      <w:lvlJc w:val="left"/>
      <w:pPr>
        <w:tabs>
          <w:tab w:val="left" w:pos="1077"/>
        </w:tabs>
        <w:ind w:left="1077" w:hanging="1077"/>
      </w:pPr>
      <w:rPr>
        <w:rFonts w:hint="default" w:ascii="Arial" w:hAnsi="Arial" w:eastAsia="宋体" w:cs="Arial"/>
        <w:b w:val="0"/>
        <w:i w:val="0"/>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00000C"/>
    <w:multiLevelType w:val="multilevel"/>
    <w:tmpl w:val="0000000C"/>
    <w:lvl w:ilvl="0" w:tentative="0">
      <w:start w:val="1"/>
      <w:numFmt w:val="decimal"/>
      <w:lvlText w:val="%1."/>
      <w:lvlJc w:val="left"/>
      <w:pPr>
        <w:tabs>
          <w:tab w:val="left" w:pos="1077"/>
        </w:tabs>
        <w:ind w:left="1077" w:hanging="1077"/>
      </w:pPr>
      <w:rPr>
        <w:rFonts w:hint="default" w:ascii="Arial" w:hAnsi="Arial" w:eastAsia="宋体"/>
        <w:b/>
        <w:i w:val="0"/>
        <w:sz w:val="24"/>
        <w:szCs w:val="24"/>
      </w:rPr>
    </w:lvl>
    <w:lvl w:ilvl="1" w:tentative="0">
      <w:start w:val="1"/>
      <w:numFmt w:val="decimal"/>
      <w:pStyle w:val="4"/>
      <w:lvlText w:val="3.%2."/>
      <w:lvlJc w:val="left"/>
      <w:pPr>
        <w:tabs>
          <w:tab w:val="left" w:pos="1077"/>
        </w:tabs>
        <w:ind w:left="1077" w:hanging="1077"/>
      </w:pPr>
      <w:rPr>
        <w:rFonts w:hint="eastAsia" w:cs="Arial"/>
        <w:b/>
        <w:i w:val="0"/>
        <w:sz w:val="24"/>
        <w:szCs w:val="24"/>
      </w:rPr>
    </w:lvl>
    <w:lvl w:ilvl="2" w:tentative="0">
      <w:start w:val="1"/>
      <w:numFmt w:val="decimal"/>
      <w:lvlText w:val="18.%3"/>
      <w:lvlJc w:val="left"/>
      <w:pPr>
        <w:tabs>
          <w:tab w:val="left" w:pos="1077"/>
        </w:tabs>
        <w:ind w:left="1077" w:hanging="1077"/>
      </w:pPr>
      <w:rPr>
        <w:rFonts w:hint="eastAsia" w:cs="Arial"/>
        <w:b w:val="0"/>
        <w:i w:val="0"/>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1D1EDA6E"/>
    <w:multiLevelType w:val="singleLevel"/>
    <w:tmpl w:val="1D1EDA6E"/>
    <w:lvl w:ilvl="0" w:tentative="0">
      <w:start w:val="4"/>
      <w:numFmt w:val="chineseCounting"/>
      <w:suff w:val="space"/>
      <w:lvlText w:val="第%1部分"/>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4MTIwYjdiMDBiNDFhODFkN2Y2ODBiOGU5ZDVjZTkifQ=="/>
  </w:docVars>
  <w:rsids>
    <w:rsidRoot w:val="7EA0569C"/>
    <w:rsid w:val="000618CF"/>
    <w:rsid w:val="001609A8"/>
    <w:rsid w:val="00164D65"/>
    <w:rsid w:val="001824BD"/>
    <w:rsid w:val="002A51E8"/>
    <w:rsid w:val="005051E5"/>
    <w:rsid w:val="00537372"/>
    <w:rsid w:val="00563674"/>
    <w:rsid w:val="005734D0"/>
    <w:rsid w:val="006960EB"/>
    <w:rsid w:val="00716816"/>
    <w:rsid w:val="00845C24"/>
    <w:rsid w:val="008548AA"/>
    <w:rsid w:val="008771FE"/>
    <w:rsid w:val="00885C21"/>
    <w:rsid w:val="00957041"/>
    <w:rsid w:val="00A67945"/>
    <w:rsid w:val="00AE6012"/>
    <w:rsid w:val="00B40965"/>
    <w:rsid w:val="00C057C2"/>
    <w:rsid w:val="00C810D8"/>
    <w:rsid w:val="00CC7CAE"/>
    <w:rsid w:val="00CD0DCB"/>
    <w:rsid w:val="00F20B10"/>
    <w:rsid w:val="02432A8C"/>
    <w:rsid w:val="03791A86"/>
    <w:rsid w:val="04D5073C"/>
    <w:rsid w:val="09680EDA"/>
    <w:rsid w:val="09AE574E"/>
    <w:rsid w:val="100062A8"/>
    <w:rsid w:val="103C538B"/>
    <w:rsid w:val="135D6DBB"/>
    <w:rsid w:val="13D11605"/>
    <w:rsid w:val="16CA543E"/>
    <w:rsid w:val="182966AF"/>
    <w:rsid w:val="199C5D44"/>
    <w:rsid w:val="1A243B2B"/>
    <w:rsid w:val="1A3B058D"/>
    <w:rsid w:val="1B6628D5"/>
    <w:rsid w:val="1CD673C6"/>
    <w:rsid w:val="1D3A7587"/>
    <w:rsid w:val="1E956DD5"/>
    <w:rsid w:val="202822D4"/>
    <w:rsid w:val="202B5825"/>
    <w:rsid w:val="22760547"/>
    <w:rsid w:val="227C3AD1"/>
    <w:rsid w:val="24D53D4B"/>
    <w:rsid w:val="25CF4552"/>
    <w:rsid w:val="26220F7D"/>
    <w:rsid w:val="289167C4"/>
    <w:rsid w:val="29C97E8D"/>
    <w:rsid w:val="2B066992"/>
    <w:rsid w:val="2C1A3752"/>
    <w:rsid w:val="2D0A0842"/>
    <w:rsid w:val="2ED77F95"/>
    <w:rsid w:val="30B33EB2"/>
    <w:rsid w:val="32202E4C"/>
    <w:rsid w:val="32DB5010"/>
    <w:rsid w:val="349363B8"/>
    <w:rsid w:val="34EF3642"/>
    <w:rsid w:val="35753E49"/>
    <w:rsid w:val="35834263"/>
    <w:rsid w:val="39220E3E"/>
    <w:rsid w:val="39FE4107"/>
    <w:rsid w:val="3C693E8E"/>
    <w:rsid w:val="3D0759CB"/>
    <w:rsid w:val="43D3380D"/>
    <w:rsid w:val="46C25CCA"/>
    <w:rsid w:val="4789054B"/>
    <w:rsid w:val="47F11753"/>
    <w:rsid w:val="4A89123C"/>
    <w:rsid w:val="4C28098D"/>
    <w:rsid w:val="4C516B3C"/>
    <w:rsid w:val="4EE42C5C"/>
    <w:rsid w:val="502C0BAF"/>
    <w:rsid w:val="54031A30"/>
    <w:rsid w:val="54D15E18"/>
    <w:rsid w:val="553F163A"/>
    <w:rsid w:val="55AB001B"/>
    <w:rsid w:val="565A7DA1"/>
    <w:rsid w:val="56603D98"/>
    <w:rsid w:val="56794FC5"/>
    <w:rsid w:val="58E61C48"/>
    <w:rsid w:val="5A49400B"/>
    <w:rsid w:val="5AB77A7F"/>
    <w:rsid w:val="5B91040F"/>
    <w:rsid w:val="5B9B6DB1"/>
    <w:rsid w:val="5C76383A"/>
    <w:rsid w:val="5CFE66F4"/>
    <w:rsid w:val="5E186C0D"/>
    <w:rsid w:val="6285005E"/>
    <w:rsid w:val="640657F9"/>
    <w:rsid w:val="653E6766"/>
    <w:rsid w:val="696B7BF4"/>
    <w:rsid w:val="6AEB312E"/>
    <w:rsid w:val="6B5D503F"/>
    <w:rsid w:val="6F184A0F"/>
    <w:rsid w:val="743C64F6"/>
    <w:rsid w:val="75DC02FF"/>
    <w:rsid w:val="796439B5"/>
    <w:rsid w:val="79727493"/>
    <w:rsid w:val="79DF0481"/>
    <w:rsid w:val="7A9014F3"/>
    <w:rsid w:val="7B540B11"/>
    <w:rsid w:val="7BD1433C"/>
    <w:rsid w:val="7EA05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iPriority="0" w:name="Body Text 2"/>
    <w:lsdException w:unhideWhenUsed="0" w:uiPriority="0" w:semiHidden="0" w:name="Body Text 3"/>
    <w:lsdException w:unhideWhenUsed="0" w:uiPriority="0" w:semiHidden="0" w:name="Body Text Indent 2"/>
    <w:lsdException w:qFormat="1" w:uiPriority="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numPr>
        <w:ilvl w:val="0"/>
        <w:numId w:val="1"/>
      </w:numPr>
      <w:spacing w:before="260" w:after="260" w:line="416" w:lineRule="auto"/>
      <w:outlineLvl w:val="1"/>
    </w:pPr>
    <w:rPr>
      <w:rFonts w:ascii="Arial" w:hAnsi="Arial" w:eastAsia="黑体" w:cstheme="minorBidi"/>
      <w:b/>
      <w:bCs/>
      <w:sz w:val="32"/>
      <w:szCs w:val="32"/>
    </w:rPr>
  </w:style>
  <w:style w:type="paragraph" w:styleId="4">
    <w:name w:val="heading 3"/>
    <w:basedOn w:val="1"/>
    <w:next w:val="1"/>
    <w:qFormat/>
    <w:uiPriority w:val="0"/>
    <w:pPr>
      <w:keepNext/>
      <w:keepLines/>
      <w:numPr>
        <w:ilvl w:val="1"/>
        <w:numId w:val="2"/>
      </w:numPr>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ind w:right="-120"/>
    </w:pPr>
    <w:rPr>
      <w:rFonts w:ascii="幼圆" w:eastAsia="幼圆" w:hAnsiTheme="minorHAnsi" w:cstheme="minorBidi"/>
    </w:rPr>
  </w:style>
  <w:style w:type="paragraph" w:styleId="5">
    <w:name w:val="Normal Indent"/>
    <w:basedOn w:val="1"/>
    <w:qFormat/>
    <w:uiPriority w:val="0"/>
    <w:pPr>
      <w:ind w:firstLine="420"/>
    </w:pPr>
    <w:rPr>
      <w:rFonts w:asciiTheme="minorHAnsi" w:hAnsiTheme="minorHAnsi" w:eastAsiaTheme="minorEastAsia" w:cstheme="minorBidi"/>
      <w:szCs w:val="20"/>
    </w:rPr>
  </w:style>
  <w:style w:type="paragraph" w:styleId="6">
    <w:name w:val="annotation text"/>
    <w:basedOn w:val="1"/>
    <w:link w:val="24"/>
    <w:qFormat/>
    <w:uiPriority w:val="0"/>
    <w:pPr>
      <w:jc w:val="left"/>
    </w:pPr>
    <w:rPr>
      <w:rFonts w:asciiTheme="minorHAnsi" w:hAnsiTheme="minorHAnsi" w:eastAsiaTheme="minorEastAsia" w:cstheme="minorBidi"/>
    </w:rPr>
  </w:style>
  <w:style w:type="paragraph" w:styleId="7">
    <w:name w:val="Body Text Indent"/>
    <w:basedOn w:val="1"/>
    <w:qFormat/>
    <w:uiPriority w:val="0"/>
    <w:pPr>
      <w:ind w:firstLine="600" w:firstLineChars="200"/>
    </w:pPr>
    <w:rPr>
      <w:sz w:val="30"/>
    </w:rPr>
  </w:style>
  <w:style w:type="paragraph" w:styleId="8">
    <w:name w:val="Plain Text"/>
    <w:basedOn w:val="1"/>
    <w:qFormat/>
    <w:uiPriority w:val="99"/>
    <w:rPr>
      <w:rFonts w:ascii="宋体" w:hAnsi="Courier New" w:eastAsiaTheme="minorEastAsia" w:cstheme="minorBidi"/>
      <w:szCs w:val="21"/>
    </w:rPr>
  </w:style>
  <w:style w:type="paragraph" w:styleId="9">
    <w:name w:val="footer"/>
    <w:basedOn w:val="1"/>
    <w:qFormat/>
    <w:uiPriority w:val="0"/>
    <w:pPr>
      <w:tabs>
        <w:tab w:val="center" w:pos="4153"/>
        <w:tab w:val="right" w:pos="8306"/>
      </w:tabs>
      <w:snapToGrid w:val="0"/>
      <w:jc w:val="left"/>
    </w:pPr>
    <w:rPr>
      <w:rFonts w:asciiTheme="minorHAnsi" w:hAnsiTheme="minorHAnsi" w:eastAsiaTheme="minorEastAsia" w:cstheme="minorBidi"/>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heme="minorHAnsi" w:hAnsiTheme="minorHAnsi" w:eastAsiaTheme="minorEastAsia" w:cstheme="minorBidi"/>
      <w:sz w:val="18"/>
    </w:rPr>
  </w:style>
  <w:style w:type="paragraph" w:styleId="11">
    <w:name w:val="Body Text Indent 3"/>
    <w:basedOn w:val="1"/>
    <w:semiHidden/>
    <w:unhideWhenUsed/>
    <w:qFormat/>
    <w:uiPriority w:val="0"/>
    <w:pPr>
      <w:spacing w:after="120"/>
      <w:ind w:left="420" w:leftChars="200"/>
    </w:pPr>
    <w:rPr>
      <w:rFonts w:asciiTheme="minorHAnsi" w:hAnsiTheme="minorHAnsi" w:eastAsiaTheme="minorEastAsia" w:cstheme="minorBidi"/>
      <w:sz w:val="16"/>
      <w:szCs w:val="16"/>
    </w:rPr>
  </w:style>
  <w:style w:type="paragraph" w:styleId="12">
    <w:name w:val="Body Text 2"/>
    <w:basedOn w:val="1"/>
    <w:semiHidden/>
    <w:unhideWhenUsed/>
    <w:qFormat/>
    <w:uiPriority w:val="0"/>
    <w:pPr>
      <w:spacing w:after="120" w:line="480" w:lineRule="auto"/>
    </w:pPr>
    <w:rPr>
      <w:rFonts w:asciiTheme="minorHAnsi" w:hAnsiTheme="minorHAnsi" w:eastAsiaTheme="minorEastAsia" w:cstheme="minorBidi"/>
    </w:rPr>
  </w:style>
  <w:style w:type="paragraph" w:styleId="13">
    <w:name w:val="annotation subject"/>
    <w:basedOn w:val="6"/>
    <w:next w:val="6"/>
    <w:link w:val="25"/>
    <w:qFormat/>
    <w:uiPriority w:val="0"/>
    <w:rPr>
      <w:b/>
      <w:bCs/>
    </w:rPr>
  </w:style>
  <w:style w:type="paragraph" w:styleId="14">
    <w:name w:val="Body Text First Indent 2"/>
    <w:basedOn w:val="7"/>
    <w:unhideWhenUsed/>
    <w:qFormat/>
    <w:uiPriority w:val="99"/>
    <w:pPr>
      <w:spacing w:after="120"/>
      <w:ind w:left="420" w:leftChars="200" w:firstLine="42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annotation reference"/>
    <w:basedOn w:val="17"/>
    <w:qFormat/>
    <w:uiPriority w:val="0"/>
    <w:rPr>
      <w:sz w:val="21"/>
      <w:szCs w:val="21"/>
    </w:rPr>
  </w:style>
  <w:style w:type="paragraph" w:customStyle="1" w:styleId="19">
    <w:name w:val="Normal_2_0"/>
    <w:qFormat/>
    <w:uiPriority w:val="0"/>
    <w:pPr>
      <w:widowControl w:val="0"/>
      <w:jc w:val="both"/>
    </w:pPr>
    <w:rPr>
      <w:rFonts w:ascii="Calibri" w:hAnsi="Calibri" w:eastAsia="等线" w:cs="Calibri"/>
      <w:kern w:val="2"/>
      <w:sz w:val="21"/>
      <w:lang w:val="en-US" w:eastAsia="zh-CN" w:bidi="ar-SA"/>
    </w:rPr>
  </w:style>
  <w:style w:type="paragraph" w:customStyle="1" w:styleId="20">
    <w:name w:val="Normal_1"/>
    <w:qFormat/>
    <w:uiPriority w:val="0"/>
    <w:pPr>
      <w:widowControl w:val="0"/>
      <w:jc w:val="both"/>
    </w:pPr>
    <w:rPr>
      <w:rFonts w:ascii="Calibri" w:hAnsi="Calibri" w:eastAsia="宋体" w:cs="Times New Roman"/>
      <w:lang w:val="en-US" w:eastAsia="zh-CN" w:bidi="ar-SA"/>
    </w:rPr>
  </w:style>
  <w:style w:type="paragraph" w:customStyle="1" w:styleId="21">
    <w:name w:val="表格"/>
    <w:qFormat/>
    <w:uiPriority w:val="1"/>
    <w:pPr>
      <w:keepNext/>
      <w:keepLines/>
      <w:widowControl w:val="0"/>
      <w:spacing w:line="312" w:lineRule="auto"/>
      <w:jc w:val="center"/>
    </w:pPr>
    <w:rPr>
      <w:rFonts w:ascii="宋体" w:hAnsi="Calibri" w:eastAsia="宋体" w:cs="Times New Roman"/>
      <w:sz w:val="24"/>
      <w:szCs w:val="22"/>
      <w:lang w:val="en-US" w:eastAsia="zh-CN" w:bidi="ar-SA"/>
    </w:rPr>
  </w:style>
  <w:style w:type="character" w:customStyle="1" w:styleId="22">
    <w:name w:val="10"/>
    <w:basedOn w:val="17"/>
    <w:qFormat/>
    <w:uiPriority w:val="0"/>
    <w:rPr>
      <w:rFonts w:hint="default" w:ascii="Times New Roman" w:hAnsi="Times New Roman" w:eastAsia="宋体" w:cs="Times New Roman"/>
      <w:szCs w:val="24"/>
    </w:rPr>
  </w:style>
  <w:style w:type="paragraph" w:customStyle="1" w:styleId="23">
    <w:name w:val="Normal_2"/>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4">
    <w:name w:val="批注文字 字符"/>
    <w:basedOn w:val="17"/>
    <w:link w:val="6"/>
    <w:qFormat/>
    <w:uiPriority w:val="0"/>
    <w:rPr>
      <w:kern w:val="2"/>
      <w:sz w:val="21"/>
      <w:szCs w:val="24"/>
    </w:rPr>
  </w:style>
  <w:style w:type="character" w:customStyle="1" w:styleId="25">
    <w:name w:val="批注主题 字符"/>
    <w:basedOn w:val="24"/>
    <w:link w:val="13"/>
    <w:qFormat/>
    <w:uiPriority w:val="0"/>
    <w:rPr>
      <w:b/>
      <w:bCs/>
      <w:kern w:val="2"/>
      <w:sz w:val="21"/>
      <w:szCs w:val="24"/>
    </w:rPr>
  </w:style>
  <w:style w:type="paragraph" w:customStyle="1" w:styleId="26">
    <w:name w:val="【三级标题】"/>
    <w:basedOn w:val="4"/>
    <w:qFormat/>
    <w:uiPriority w:val="99"/>
    <w:pPr>
      <w:spacing w:before="0" w:after="0" w:line="360" w:lineRule="auto"/>
    </w:pPr>
    <w:rPr>
      <w:rFonts w:ascii="宋体" w:hAnsi="宋体" w:cs="宋体"/>
      <w:sz w:val="21"/>
      <w:szCs w:val="21"/>
    </w:rPr>
  </w:style>
  <w:style w:type="paragraph" w:customStyle="1" w:styleId="27">
    <w:name w:val="正文2"/>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
  <Pages>29</Pages>
  <Words>3437</Words>
  <Characters>19594</Characters>
  <Lines>163</Lines>
  <Paragraphs>45</Paragraphs>
  <TotalTime>11</TotalTime>
  <ScaleCrop>false</ScaleCrop>
  <LinksUpToDate>false</LinksUpToDate>
  <CharactersWithSpaces>22986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2021-07-28T05:25:00Z</dcterms:created>
  <dc:creator>莎莎</dc:creator>
  <cp:lastModifiedBy>456</cp:lastModifiedBy>
  <cp:lastPrinted>2021-07-28T05:25:00Z</cp:lastPrinted>
  <dcterms:modified xsi:type="dcterms:W3CDTF">2023-06-07T07:16:31Z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386FBE742D074182ACF7E42F1D9ADEEB</vt:lpwstr>
  </property>
</Properties>
</file>