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4F" w:rsidRDefault="00051A4F">
      <w:pPr>
        <w:ind w:left="483"/>
        <w:jc w:val="center"/>
        <w:rPr>
          <w:b/>
          <w:color w:val="000000" w:themeColor="text1"/>
          <w:sz w:val="52"/>
          <w:szCs w:val="52"/>
        </w:rPr>
      </w:pPr>
    </w:p>
    <w:p w:rsidR="00051A4F" w:rsidRDefault="00051A4F">
      <w:pPr>
        <w:ind w:left="483"/>
        <w:jc w:val="center"/>
        <w:rPr>
          <w:b/>
          <w:color w:val="000000" w:themeColor="text1"/>
          <w:sz w:val="52"/>
          <w:szCs w:val="52"/>
        </w:rPr>
      </w:pPr>
    </w:p>
    <w:p w:rsidR="00051A4F" w:rsidRDefault="006B44A9">
      <w:pPr>
        <w:ind w:left="483"/>
        <w:jc w:val="center"/>
        <w:rPr>
          <w:b/>
          <w:color w:val="000000" w:themeColor="text1"/>
          <w:sz w:val="52"/>
          <w:szCs w:val="52"/>
        </w:rPr>
      </w:pPr>
      <w:r>
        <w:rPr>
          <w:rFonts w:hint="eastAsia"/>
          <w:b/>
          <w:color w:val="000000" w:themeColor="text1"/>
          <w:sz w:val="52"/>
          <w:szCs w:val="52"/>
        </w:rPr>
        <w:t>观湖北产业片区土地整备利益统筹项目房屋拆除工程</w:t>
      </w:r>
      <w:r w:rsidR="00355424">
        <w:rPr>
          <w:rFonts w:hint="eastAsia"/>
          <w:b/>
          <w:color w:val="000000" w:themeColor="text1"/>
          <w:sz w:val="52"/>
          <w:szCs w:val="52"/>
        </w:rPr>
        <w:t>（施工）</w:t>
      </w:r>
      <w:r w:rsidR="00355424">
        <w:rPr>
          <w:b/>
          <w:color w:val="000000" w:themeColor="text1"/>
          <w:sz w:val="52"/>
          <w:szCs w:val="52"/>
        </w:rPr>
        <w:t>合同</w:t>
      </w:r>
    </w:p>
    <w:p w:rsidR="00051A4F" w:rsidRDefault="00051A4F">
      <w:pPr>
        <w:ind w:left="483"/>
        <w:jc w:val="center"/>
        <w:rPr>
          <w:b/>
          <w:color w:val="000000" w:themeColor="text1"/>
          <w:sz w:val="52"/>
          <w:szCs w:val="52"/>
        </w:rPr>
      </w:pPr>
    </w:p>
    <w:p w:rsidR="00051A4F" w:rsidRDefault="00051A4F">
      <w:pPr>
        <w:ind w:left="483"/>
        <w:jc w:val="center"/>
        <w:outlineLvl w:val="0"/>
        <w:rPr>
          <w:rFonts w:eastAsia="黑体"/>
          <w:color w:val="000000" w:themeColor="text1"/>
          <w:sz w:val="32"/>
        </w:rPr>
      </w:pPr>
    </w:p>
    <w:p w:rsidR="00051A4F" w:rsidRDefault="00051A4F">
      <w:pPr>
        <w:ind w:left="483" w:firstLineChars="700" w:firstLine="1680"/>
        <w:outlineLvl w:val="0"/>
        <w:rPr>
          <w:rFonts w:ascii="黑体" w:eastAsia="黑体" w:hAnsi="黑体"/>
          <w:bCs/>
          <w:color w:val="000000" w:themeColor="text1"/>
        </w:rPr>
      </w:pPr>
    </w:p>
    <w:p w:rsidR="00051A4F" w:rsidRDefault="00355424">
      <w:pPr>
        <w:outlineLvl w:val="0"/>
        <w:rPr>
          <w:rFonts w:ascii="黑体" w:eastAsia="黑体" w:hAnsi="黑体"/>
          <w:bCs/>
          <w:color w:val="000000" w:themeColor="text1"/>
          <w:sz w:val="28"/>
          <w:szCs w:val="28"/>
        </w:rPr>
      </w:pPr>
      <w:r>
        <w:rPr>
          <w:rFonts w:ascii="黑体" w:eastAsia="黑体" w:hAnsi="黑体" w:hint="eastAsia"/>
          <w:bCs/>
          <w:color w:val="000000" w:themeColor="text1"/>
          <w:sz w:val="28"/>
          <w:szCs w:val="28"/>
        </w:rPr>
        <w:t xml:space="preserve">        </w:t>
      </w:r>
    </w:p>
    <w:p w:rsidR="00051A4F" w:rsidRDefault="00355424">
      <w:pPr>
        <w:ind w:firstLineChars="300" w:firstLine="840"/>
        <w:outlineLvl w:val="0"/>
        <w:rPr>
          <w:rFonts w:ascii="黑体" w:eastAsia="黑体" w:hAnsi="黑体"/>
          <w:bCs/>
          <w:color w:val="000000" w:themeColor="text1"/>
          <w:sz w:val="28"/>
          <w:szCs w:val="28"/>
        </w:rPr>
      </w:pPr>
      <w:r>
        <w:rPr>
          <w:rFonts w:ascii="黑体" w:eastAsia="黑体" w:hAnsi="黑体" w:hint="eastAsia"/>
          <w:bCs/>
          <w:color w:val="000000" w:themeColor="text1"/>
          <w:sz w:val="28"/>
          <w:szCs w:val="28"/>
        </w:rPr>
        <w:t xml:space="preserve">   合同编号：</w:t>
      </w:r>
    </w:p>
    <w:p w:rsidR="00051A4F" w:rsidRDefault="00051A4F">
      <w:pPr>
        <w:ind w:left="483" w:firstLineChars="700" w:firstLine="2240"/>
        <w:outlineLvl w:val="0"/>
        <w:rPr>
          <w:rFonts w:eastAsia="黑体"/>
          <w:color w:val="000000" w:themeColor="text1"/>
          <w:sz w:val="32"/>
          <w:szCs w:val="32"/>
          <w:u w:val="single"/>
        </w:rPr>
      </w:pPr>
    </w:p>
    <w:p w:rsidR="00051A4F" w:rsidRDefault="00051A4F">
      <w:pPr>
        <w:ind w:left="483" w:firstLineChars="700" w:firstLine="2240"/>
        <w:outlineLvl w:val="0"/>
        <w:rPr>
          <w:rFonts w:eastAsia="黑体"/>
          <w:color w:val="000000" w:themeColor="text1"/>
          <w:sz w:val="32"/>
          <w:szCs w:val="32"/>
          <w:u w:val="single"/>
        </w:rPr>
      </w:pPr>
    </w:p>
    <w:p w:rsidR="00051A4F" w:rsidRDefault="00051A4F">
      <w:pPr>
        <w:ind w:left="483" w:firstLineChars="700" w:firstLine="2240"/>
        <w:outlineLvl w:val="0"/>
        <w:rPr>
          <w:rFonts w:eastAsia="黑体"/>
          <w:color w:val="000000" w:themeColor="text1"/>
          <w:sz w:val="32"/>
          <w:szCs w:val="32"/>
          <w:u w:val="single"/>
        </w:rPr>
      </w:pPr>
    </w:p>
    <w:p w:rsidR="00051A4F" w:rsidRDefault="00051A4F">
      <w:pPr>
        <w:ind w:left="483"/>
        <w:rPr>
          <w:color w:val="000000" w:themeColor="text1"/>
          <w:sz w:val="32"/>
        </w:rPr>
      </w:pPr>
    </w:p>
    <w:p w:rsidR="00051A4F" w:rsidRDefault="00051A4F">
      <w:pPr>
        <w:ind w:left="483"/>
        <w:rPr>
          <w:color w:val="000000" w:themeColor="text1"/>
          <w:sz w:val="32"/>
        </w:rPr>
      </w:pPr>
    </w:p>
    <w:p w:rsidR="00051A4F" w:rsidRDefault="00355424">
      <w:pPr>
        <w:rPr>
          <w:rFonts w:ascii="黑体" w:eastAsia="黑体" w:hAnsi="黑体"/>
          <w:color w:val="000000" w:themeColor="text1"/>
          <w:sz w:val="28"/>
          <w:szCs w:val="28"/>
        </w:rPr>
      </w:pPr>
      <w:r>
        <w:rPr>
          <w:rFonts w:ascii="黑体" w:eastAsia="黑体" w:hAnsi="黑体" w:hint="eastAsia"/>
          <w:color w:val="000000" w:themeColor="text1"/>
          <w:sz w:val="28"/>
          <w:szCs w:val="28"/>
        </w:rPr>
        <w:t xml:space="preserve">     发 包 人：</w:t>
      </w:r>
      <w:r>
        <w:rPr>
          <w:rFonts w:ascii="黑体" w:eastAsia="黑体" w:hAnsi="黑体" w:hint="eastAsia"/>
          <w:bCs/>
          <w:color w:val="000000" w:themeColor="text1"/>
          <w:sz w:val="28"/>
          <w:szCs w:val="28"/>
          <w:u w:val="single"/>
        </w:rPr>
        <w:t xml:space="preserve">深圳市龙华建设发展有限公司                </w:t>
      </w:r>
    </w:p>
    <w:p w:rsidR="00051A4F" w:rsidRDefault="00355424">
      <w:pPr>
        <w:rPr>
          <w:rFonts w:ascii="黑体" w:eastAsia="黑体" w:hAnsi="黑体"/>
          <w:bCs/>
          <w:color w:val="000000" w:themeColor="text1"/>
          <w:sz w:val="28"/>
          <w:szCs w:val="28"/>
        </w:rPr>
      </w:pPr>
      <w:r>
        <w:rPr>
          <w:rFonts w:ascii="黑体" w:eastAsia="黑体" w:hAnsi="黑体" w:hint="eastAsia"/>
          <w:color w:val="000000" w:themeColor="text1"/>
          <w:sz w:val="28"/>
          <w:szCs w:val="28"/>
        </w:rPr>
        <w:t xml:space="preserve">     承 包 人：</w:t>
      </w:r>
      <w:r>
        <w:rPr>
          <w:rFonts w:ascii="黑体" w:eastAsia="黑体" w:hAnsi="黑体" w:hint="eastAsia"/>
          <w:bCs/>
          <w:color w:val="000000" w:themeColor="text1"/>
          <w:sz w:val="28"/>
          <w:szCs w:val="28"/>
          <w:u w:val="single"/>
        </w:rPr>
        <w:t xml:space="preserve">                                      </w:t>
      </w:r>
      <w:r>
        <w:rPr>
          <w:rFonts w:ascii="黑体" w:eastAsia="黑体" w:hAnsi="黑体"/>
          <w:bCs/>
          <w:color w:val="000000" w:themeColor="text1"/>
          <w:sz w:val="28"/>
          <w:szCs w:val="28"/>
          <w:u w:val="single"/>
        </w:rPr>
        <w:t xml:space="preserve"> </w:t>
      </w:r>
      <w:r>
        <w:rPr>
          <w:rFonts w:ascii="黑体" w:eastAsia="黑体" w:hAnsi="黑体" w:hint="eastAsia"/>
          <w:bCs/>
          <w:color w:val="000000" w:themeColor="text1"/>
          <w:sz w:val="28"/>
          <w:szCs w:val="28"/>
          <w:u w:val="single"/>
        </w:rPr>
        <w:t xml:space="preserve">   </w:t>
      </w:r>
    </w:p>
    <w:p w:rsidR="00051A4F" w:rsidRDefault="00355424" w:rsidP="009C0E7C">
      <w:pPr>
        <w:ind w:firstLineChars="252" w:firstLine="706"/>
        <w:rPr>
          <w:rFonts w:ascii="黑体" w:eastAsia="黑体" w:hAnsi="黑体"/>
          <w:color w:val="000000" w:themeColor="text1"/>
          <w:sz w:val="28"/>
          <w:szCs w:val="28"/>
        </w:rPr>
        <w:sectPr w:rsidR="00051A4F">
          <w:headerReference w:type="default" r:id="rId9"/>
          <w:pgSz w:w="11906" w:h="16838"/>
          <w:pgMar w:top="1985" w:right="1588" w:bottom="1588" w:left="1588" w:header="851" w:footer="851" w:gutter="0"/>
          <w:pgNumType w:start="1"/>
          <w:cols w:space="720"/>
          <w:docGrid w:type="lines" w:linePitch="312"/>
        </w:sectPr>
      </w:pPr>
      <w:r>
        <w:rPr>
          <w:rFonts w:ascii="黑体" w:eastAsia="黑体" w:hAnsi="黑体"/>
          <w:color w:val="000000" w:themeColor="text1"/>
          <w:sz w:val="28"/>
          <w:szCs w:val="28"/>
        </w:rPr>
        <w:t>签订日期：</w:t>
      </w:r>
      <w:r>
        <w:rPr>
          <w:rFonts w:ascii="黑体" w:eastAsia="黑体" w:hAnsi="黑体" w:hint="eastAsia"/>
          <w:color w:val="000000" w:themeColor="text1"/>
          <w:sz w:val="28"/>
          <w:szCs w:val="28"/>
        </w:rPr>
        <w:t xml:space="preserve">       年   月   日 </w:t>
      </w:r>
    </w:p>
    <w:p w:rsidR="00051A4F" w:rsidRDefault="00355424">
      <w:pPr>
        <w:jc w:val="center"/>
        <w:rPr>
          <w:rFonts w:cs="Times New Roman"/>
          <w:color w:val="000000" w:themeColor="text1"/>
          <w:kern w:val="2"/>
          <w:sz w:val="32"/>
          <w:szCs w:val="32"/>
        </w:rPr>
      </w:pPr>
      <w:r>
        <w:rPr>
          <w:rFonts w:cs="Times New Roman" w:hint="eastAsia"/>
          <w:b/>
          <w:color w:val="000000" w:themeColor="text1"/>
          <w:kern w:val="2"/>
          <w:sz w:val="32"/>
          <w:szCs w:val="32"/>
        </w:rPr>
        <w:lastRenderedPageBreak/>
        <w:t>拆除施工合同</w:t>
      </w:r>
    </w:p>
    <w:p w:rsidR="00051A4F" w:rsidRDefault="00355424">
      <w:pPr>
        <w:snapToGrid w:val="0"/>
        <w:spacing w:before="100" w:beforeAutospacing="1" w:line="360" w:lineRule="auto"/>
        <w:ind w:firstLineChars="200" w:firstLine="480"/>
        <w:rPr>
          <w:rFonts w:cs="仿宋"/>
          <w:color w:val="000000" w:themeColor="text1"/>
          <w:szCs w:val="21"/>
          <w:u w:val="single"/>
        </w:rPr>
      </w:pPr>
      <w:r>
        <w:rPr>
          <w:rFonts w:hint="eastAsia"/>
          <w:color w:val="000000" w:themeColor="text1"/>
          <w:szCs w:val="21"/>
        </w:rPr>
        <w:t>发包人（甲方</w:t>
      </w:r>
      <w:r>
        <w:rPr>
          <w:rFonts w:cs="仿宋" w:hint="eastAsia"/>
          <w:color w:val="000000" w:themeColor="text1"/>
          <w:szCs w:val="21"/>
        </w:rPr>
        <w:t>）：</w:t>
      </w:r>
      <w:r>
        <w:rPr>
          <w:rFonts w:cs="仿宋" w:hint="eastAsia"/>
          <w:color w:val="000000" w:themeColor="text1"/>
          <w:szCs w:val="21"/>
          <w:u w:val="single"/>
        </w:rPr>
        <w:t xml:space="preserve">深圳市龙华高新技术产业园区开发投资有限公司          </w:t>
      </w:r>
    </w:p>
    <w:p w:rsidR="00051A4F" w:rsidRDefault="00355424">
      <w:pPr>
        <w:snapToGrid w:val="0"/>
        <w:spacing w:line="360" w:lineRule="auto"/>
        <w:ind w:firstLineChars="200" w:firstLine="480"/>
        <w:rPr>
          <w:rFonts w:cs="仿宋"/>
          <w:color w:val="000000" w:themeColor="text1"/>
          <w:szCs w:val="21"/>
          <w:u w:val="single"/>
        </w:rPr>
      </w:pPr>
      <w:r>
        <w:rPr>
          <w:rFonts w:hint="eastAsia"/>
          <w:color w:val="000000" w:themeColor="text1"/>
          <w:szCs w:val="21"/>
        </w:rPr>
        <w:t xml:space="preserve">法定代表人: </w:t>
      </w:r>
      <w:r>
        <w:rPr>
          <w:rFonts w:hint="eastAsia"/>
          <w:color w:val="000000" w:themeColor="text1"/>
          <w:szCs w:val="21"/>
          <w:u w:val="single"/>
        </w:rPr>
        <w:t xml:space="preserve"> 方东明                                                 </w:t>
      </w:r>
    </w:p>
    <w:p w:rsidR="00051A4F" w:rsidRDefault="00355424">
      <w:pPr>
        <w:snapToGrid w:val="0"/>
        <w:spacing w:line="360" w:lineRule="auto"/>
        <w:rPr>
          <w:rFonts w:cs="仿宋"/>
          <w:color w:val="000000" w:themeColor="text1"/>
          <w:szCs w:val="21"/>
          <w:u w:val="single"/>
        </w:rPr>
      </w:pPr>
      <w:r>
        <w:rPr>
          <w:rFonts w:hint="eastAsia"/>
          <w:color w:val="000000" w:themeColor="text1"/>
          <w:szCs w:val="21"/>
        </w:rPr>
        <w:t xml:space="preserve">    住所地: </w:t>
      </w:r>
      <w:r>
        <w:rPr>
          <w:rFonts w:hint="eastAsia"/>
          <w:color w:val="000000" w:themeColor="text1"/>
          <w:szCs w:val="21"/>
          <w:u w:val="single"/>
        </w:rPr>
        <w:t xml:space="preserve"> 深圳市龙华区观湖街道观城社区人民路东21号电车大厦801      </w:t>
      </w:r>
    </w:p>
    <w:p w:rsidR="00051A4F" w:rsidRDefault="00355424">
      <w:pPr>
        <w:snapToGrid w:val="0"/>
        <w:spacing w:line="360" w:lineRule="auto"/>
        <w:ind w:firstLineChars="200" w:firstLine="480"/>
        <w:rPr>
          <w:rFonts w:cs="仿宋"/>
          <w:color w:val="000000" w:themeColor="text1"/>
          <w:szCs w:val="21"/>
          <w:u w:val="single"/>
        </w:rPr>
      </w:pPr>
      <w:r>
        <w:rPr>
          <w:rFonts w:hint="eastAsia"/>
          <w:color w:val="000000" w:themeColor="text1"/>
          <w:szCs w:val="21"/>
        </w:rPr>
        <w:t>承包人（乙方）：</w:t>
      </w:r>
      <w:r>
        <w:rPr>
          <w:rFonts w:cs="仿宋" w:hint="eastAsia"/>
          <w:color w:val="000000" w:themeColor="text1"/>
          <w:szCs w:val="21"/>
          <w:u w:val="single"/>
        </w:rPr>
        <w:t xml:space="preserve">                                                   </w:t>
      </w:r>
    </w:p>
    <w:p w:rsidR="00051A4F" w:rsidRDefault="00355424">
      <w:pPr>
        <w:snapToGrid w:val="0"/>
        <w:spacing w:line="360" w:lineRule="auto"/>
        <w:rPr>
          <w:rFonts w:cs="仿宋"/>
          <w:color w:val="000000" w:themeColor="text1"/>
          <w:szCs w:val="21"/>
          <w:u w:val="single"/>
        </w:rPr>
      </w:pPr>
      <w:r>
        <w:rPr>
          <w:rFonts w:hint="eastAsia"/>
          <w:color w:val="000000" w:themeColor="text1"/>
          <w:szCs w:val="21"/>
        </w:rPr>
        <w:t xml:space="preserve">    法定代表人:</w:t>
      </w:r>
      <w:r>
        <w:rPr>
          <w:rFonts w:hint="eastAsia"/>
          <w:color w:val="000000" w:themeColor="text1"/>
          <w:szCs w:val="21"/>
          <w:u w:val="single"/>
        </w:rPr>
        <w:t xml:space="preserve">                                                        </w:t>
      </w:r>
    </w:p>
    <w:p w:rsidR="00051A4F" w:rsidRDefault="00355424">
      <w:pPr>
        <w:snapToGrid w:val="0"/>
        <w:spacing w:line="360" w:lineRule="auto"/>
        <w:rPr>
          <w:snapToGrid w:val="0"/>
          <w:color w:val="000000" w:themeColor="text1"/>
        </w:rPr>
      </w:pPr>
      <w:r>
        <w:rPr>
          <w:rFonts w:hint="eastAsia"/>
          <w:color w:val="000000" w:themeColor="text1"/>
          <w:szCs w:val="21"/>
        </w:rPr>
        <w:t xml:space="preserve">    住所地:</w:t>
      </w:r>
      <w:r>
        <w:rPr>
          <w:rFonts w:hint="eastAsia"/>
          <w:color w:val="000000" w:themeColor="text1"/>
          <w:szCs w:val="21"/>
          <w:u w:val="single"/>
        </w:rPr>
        <w:t xml:space="preserve">                                                            </w:t>
      </w:r>
    </w:p>
    <w:p w:rsidR="00051A4F" w:rsidRDefault="00355424">
      <w:pPr>
        <w:adjustRightInd w:val="0"/>
        <w:snapToGrid w:val="0"/>
        <w:spacing w:line="560" w:lineRule="exact"/>
        <w:ind w:firstLineChars="200" w:firstLine="480"/>
        <w:rPr>
          <w:snapToGrid w:val="0"/>
          <w:color w:val="000000" w:themeColor="text1"/>
        </w:rPr>
      </w:pPr>
      <w:r>
        <w:rPr>
          <w:rFonts w:hint="eastAsia"/>
          <w:snapToGrid w:val="0"/>
          <w:color w:val="000000" w:themeColor="text1"/>
        </w:rPr>
        <w:t>根据《中华人民共和国民法典》、《中华人民共和国建筑法》、《深圳经济特区建设工程监理条例》等有关法律、法规、规章，并结合广东省、深圳市及龙华区的有关规定，遵循平等、自愿、公平和诚信的原则，双方就本工程协商一致，订立本合同。</w:t>
      </w:r>
    </w:p>
    <w:p w:rsidR="00051A4F" w:rsidRDefault="00355424">
      <w:pPr>
        <w:widowControl w:val="0"/>
        <w:spacing w:line="560" w:lineRule="exact"/>
        <w:ind w:firstLine="420"/>
        <w:rPr>
          <w:rFonts w:ascii="Times New Roman" w:hAnsi="Times New Roman" w:cs="Times New Roman"/>
          <w:b/>
          <w:color w:val="000000" w:themeColor="text1"/>
          <w:kern w:val="2"/>
          <w:sz w:val="30"/>
          <w:szCs w:val="30"/>
        </w:rPr>
      </w:pPr>
      <w:bookmarkStart w:id="0" w:name="_Toc450482925"/>
      <w:bookmarkStart w:id="1" w:name="_Toc467511082"/>
      <w:bookmarkStart w:id="2" w:name="_Toc469400840"/>
      <w:bookmarkStart w:id="3" w:name="_Toc450482890"/>
      <w:bookmarkStart w:id="4" w:name="_Toc474422968"/>
      <w:r>
        <w:rPr>
          <w:rFonts w:ascii="Calibri" w:hAnsi="Calibri" w:cs="Times New Roman" w:hint="eastAsia"/>
          <w:b/>
          <w:color w:val="000000" w:themeColor="text1"/>
          <w:kern w:val="2"/>
          <w:sz w:val="30"/>
          <w:szCs w:val="30"/>
        </w:rPr>
        <w:t>一、工程概况</w:t>
      </w:r>
      <w:bookmarkEnd w:id="0"/>
      <w:bookmarkEnd w:id="1"/>
      <w:bookmarkEnd w:id="2"/>
      <w:bookmarkEnd w:id="3"/>
      <w:bookmarkEnd w:id="4"/>
    </w:p>
    <w:p w:rsidR="00051A4F" w:rsidRDefault="00355424">
      <w:pPr>
        <w:spacing w:line="560" w:lineRule="exact"/>
        <w:ind w:left="483"/>
        <w:rPr>
          <w:b/>
          <w:color w:val="000000" w:themeColor="text1"/>
        </w:rPr>
      </w:pPr>
      <w:bookmarkStart w:id="5" w:name="_Toc469400841"/>
      <w:bookmarkStart w:id="6" w:name="_Toc450482926"/>
      <w:bookmarkStart w:id="7" w:name="_Toc474422969"/>
      <w:bookmarkStart w:id="8" w:name="_Toc450482891"/>
      <w:r>
        <w:rPr>
          <w:rFonts w:hint="eastAsia"/>
          <w:snapToGrid w:val="0"/>
          <w:color w:val="000000" w:themeColor="text1"/>
        </w:rPr>
        <w:t>1.工程名称：</w:t>
      </w:r>
      <w:r>
        <w:rPr>
          <w:snapToGrid w:val="0"/>
          <w:color w:val="000000" w:themeColor="text1"/>
        </w:rPr>
        <w:t xml:space="preserve"> </w:t>
      </w:r>
      <w:r w:rsidR="006B44A9">
        <w:rPr>
          <w:rFonts w:hint="eastAsia"/>
          <w:color w:val="000000" w:themeColor="text1"/>
          <w:u w:val="single"/>
        </w:rPr>
        <w:t>观湖北产业片区土地整备利益统筹项目房屋拆除工程</w:t>
      </w:r>
      <w:r>
        <w:rPr>
          <w:rFonts w:hint="eastAsia"/>
          <w:color w:val="000000" w:themeColor="text1"/>
          <w:u w:val="single"/>
        </w:rPr>
        <w:t>施工</w:t>
      </w:r>
      <w:r>
        <w:rPr>
          <w:rFonts w:hint="eastAsia"/>
          <w:b/>
          <w:color w:val="000000" w:themeColor="text1"/>
          <w:u w:val="single"/>
        </w:rPr>
        <w:t xml:space="preserve">   </w:t>
      </w:r>
    </w:p>
    <w:p w:rsidR="002D2A25" w:rsidRDefault="00355424">
      <w:pPr>
        <w:widowControl w:val="0"/>
        <w:spacing w:line="560" w:lineRule="exact"/>
        <w:ind w:firstLineChars="200" w:firstLine="480"/>
        <w:jc w:val="both"/>
        <w:rPr>
          <w:rFonts w:hint="eastAsia"/>
          <w:color w:val="000000" w:themeColor="text1"/>
          <w:u w:val="single"/>
        </w:rPr>
      </w:pPr>
      <w:r>
        <w:rPr>
          <w:rFonts w:hint="eastAsia"/>
          <w:snapToGrid w:val="0"/>
          <w:color w:val="000000" w:themeColor="text1"/>
        </w:rPr>
        <w:t>2.工程地点：</w:t>
      </w:r>
      <w:r w:rsidR="00F51A6B" w:rsidRPr="00F51A6B">
        <w:rPr>
          <w:rFonts w:hint="eastAsia"/>
          <w:color w:val="000000" w:themeColor="text1"/>
          <w:u w:val="single"/>
        </w:rPr>
        <w:t>东侧紧邻珠三角环线高速，与梅观创新产业走廊遥相对应，北侧紧邻观澜商业中心，南侧紧邻鹭湖中心城，西侧紧邻地铁</w:t>
      </w:r>
      <w:r w:rsidR="00F51A6B" w:rsidRPr="00F51A6B">
        <w:rPr>
          <w:color w:val="000000" w:themeColor="text1"/>
          <w:u w:val="single"/>
        </w:rPr>
        <w:t>4号线</w:t>
      </w:r>
      <w:r w:rsidR="00F51A6B">
        <w:rPr>
          <w:rFonts w:hint="eastAsia"/>
          <w:color w:val="000000" w:themeColor="text1"/>
          <w:u w:val="single"/>
        </w:rPr>
        <w:t>。</w:t>
      </w:r>
    </w:p>
    <w:p w:rsidR="00051A4F" w:rsidRDefault="00355424">
      <w:pPr>
        <w:widowControl w:val="0"/>
        <w:spacing w:line="560" w:lineRule="exact"/>
        <w:ind w:firstLineChars="200" w:firstLine="480"/>
        <w:jc w:val="both"/>
        <w:rPr>
          <w:snapToGrid w:val="0"/>
          <w:color w:val="000000" w:themeColor="text1"/>
        </w:rPr>
      </w:pPr>
      <w:r>
        <w:rPr>
          <w:rFonts w:hint="eastAsia"/>
          <w:snapToGrid w:val="0"/>
          <w:color w:val="000000" w:themeColor="text1"/>
        </w:rPr>
        <w:t>3.</w:t>
      </w:r>
      <w:r>
        <w:rPr>
          <w:rFonts w:cs="Times New Roman" w:hint="eastAsia"/>
          <w:color w:val="000000" w:themeColor="text1"/>
          <w:kern w:val="2"/>
        </w:rPr>
        <w:t>工程规模及特征：</w:t>
      </w:r>
    </w:p>
    <w:p w:rsidR="00F8737A" w:rsidRPr="00F8737A" w:rsidRDefault="00F8737A" w:rsidP="0052765D">
      <w:pPr>
        <w:widowControl w:val="0"/>
        <w:spacing w:line="560" w:lineRule="exact"/>
        <w:ind w:firstLine="420"/>
        <w:rPr>
          <w:rFonts w:hint="eastAsia"/>
          <w:color w:val="000000" w:themeColor="text1"/>
          <w:u w:val="single"/>
        </w:rPr>
      </w:pPr>
      <w:r w:rsidRPr="00F8737A">
        <w:rPr>
          <w:rFonts w:hint="eastAsia"/>
          <w:color w:val="000000" w:themeColor="text1"/>
          <w:u w:val="single"/>
        </w:rPr>
        <w:t>项目统筹规划面积约50.6公顷</w:t>
      </w:r>
      <w:r w:rsidR="002D2A25">
        <w:rPr>
          <w:rFonts w:hint="eastAsia"/>
          <w:color w:val="000000" w:themeColor="text1"/>
          <w:u w:val="single"/>
        </w:rPr>
        <w:t>，</w:t>
      </w:r>
      <w:r w:rsidRPr="00F8737A">
        <w:rPr>
          <w:rFonts w:hint="eastAsia"/>
          <w:color w:val="000000" w:themeColor="text1"/>
          <w:u w:val="single"/>
        </w:rPr>
        <w:t>项目范围涉及观城、松元厦、新田、新澜四个社区，涉及股份合作公司13家。项目范围内建筑约577栋，建筑面积约58万㎡。</w:t>
      </w:r>
    </w:p>
    <w:p w:rsidR="00051A4F" w:rsidRDefault="00355424" w:rsidP="0052765D">
      <w:pPr>
        <w:widowControl w:val="0"/>
        <w:spacing w:line="560" w:lineRule="exact"/>
        <w:ind w:firstLine="420"/>
        <w:rPr>
          <w:color w:val="000000" w:themeColor="text1"/>
          <w:u w:val="single"/>
        </w:rPr>
      </w:pPr>
      <w:r>
        <w:rPr>
          <w:color w:val="000000" w:themeColor="text1"/>
          <w:u w:val="single"/>
        </w:rPr>
        <w:t>重大提醒：因本项目为</w:t>
      </w:r>
      <w:r>
        <w:rPr>
          <w:rFonts w:hint="eastAsia"/>
          <w:color w:val="000000" w:themeColor="text1"/>
          <w:u w:val="single"/>
        </w:rPr>
        <w:t>土地整备</w:t>
      </w:r>
      <w:r>
        <w:rPr>
          <w:color w:val="000000" w:themeColor="text1"/>
          <w:u w:val="single"/>
        </w:rPr>
        <w:t>项目，范围具有不确定性。甲方可以有权单方调整委托工作范围，</w:t>
      </w:r>
      <w:r>
        <w:rPr>
          <w:rFonts w:hint="eastAsia"/>
          <w:color w:val="000000" w:themeColor="text1"/>
          <w:u w:val="single"/>
        </w:rPr>
        <w:t>承包人</w:t>
      </w:r>
      <w:r>
        <w:rPr>
          <w:color w:val="000000" w:themeColor="text1"/>
          <w:u w:val="single"/>
        </w:rPr>
        <w:t>不得因此提出任何经济补偿。</w:t>
      </w:r>
    </w:p>
    <w:p w:rsidR="0052765D" w:rsidRDefault="00355424" w:rsidP="0052765D">
      <w:pPr>
        <w:widowControl w:val="0"/>
        <w:spacing w:line="560" w:lineRule="exact"/>
        <w:ind w:firstLine="420"/>
        <w:rPr>
          <w:rFonts w:ascii="Times New Roman" w:hAnsi="Times New Roman" w:cs="Times New Roman"/>
          <w:b/>
          <w:color w:val="000000" w:themeColor="text1"/>
          <w:kern w:val="2"/>
          <w:sz w:val="30"/>
          <w:szCs w:val="30"/>
        </w:rPr>
      </w:pPr>
      <w:r>
        <w:rPr>
          <w:rFonts w:ascii="Calibri" w:hAnsi="Calibri" w:cs="Times New Roman" w:hint="eastAsia"/>
          <w:b/>
          <w:color w:val="000000" w:themeColor="text1"/>
          <w:kern w:val="2"/>
          <w:sz w:val="30"/>
          <w:szCs w:val="30"/>
        </w:rPr>
        <w:t>二、工程范围</w:t>
      </w:r>
      <w:bookmarkEnd w:id="5"/>
      <w:bookmarkEnd w:id="6"/>
      <w:bookmarkEnd w:id="7"/>
      <w:bookmarkEnd w:id="8"/>
    </w:p>
    <w:p w:rsidR="00051A4F" w:rsidRPr="008710B0" w:rsidRDefault="00355424" w:rsidP="0052765D">
      <w:pPr>
        <w:widowControl w:val="0"/>
        <w:spacing w:line="560" w:lineRule="exact"/>
        <w:ind w:firstLine="420"/>
        <w:rPr>
          <w:rFonts w:ascii="Times New Roman" w:hAnsi="Times New Roman" w:cs="Times New Roman"/>
          <w:b/>
          <w:color w:val="000000" w:themeColor="text1"/>
          <w:kern w:val="2"/>
          <w:sz w:val="30"/>
          <w:szCs w:val="30"/>
        </w:rPr>
      </w:pPr>
      <w:r w:rsidRPr="008710B0">
        <w:rPr>
          <w:rFonts w:cs="Times New Roman"/>
          <w:color w:val="000000" w:themeColor="text1"/>
          <w:kern w:val="2"/>
        </w:rPr>
        <w:t>本次拆除范围包括拆除用地范围内所有建筑物、构筑物、附着物、设施、设备等，具体包括（但不限于）：</w:t>
      </w:r>
    </w:p>
    <w:p w:rsidR="008710B0" w:rsidRPr="00EF1B58" w:rsidRDefault="008710B0" w:rsidP="00EF1B58">
      <w:pPr>
        <w:widowControl w:val="0"/>
        <w:numPr>
          <w:ilvl w:val="0"/>
          <w:numId w:val="1"/>
        </w:numPr>
        <w:adjustRightInd w:val="0"/>
        <w:snapToGrid w:val="0"/>
        <w:spacing w:line="560" w:lineRule="exact"/>
        <w:ind w:firstLineChars="200" w:firstLine="480"/>
        <w:jc w:val="both"/>
        <w:rPr>
          <w:rFonts w:cs="Times New Roman"/>
          <w:color w:val="000000" w:themeColor="text1"/>
          <w:kern w:val="2"/>
        </w:rPr>
      </w:pPr>
      <w:bookmarkStart w:id="9" w:name="_GoBack"/>
      <w:bookmarkStart w:id="10" w:name="_Toc450482893"/>
      <w:bookmarkStart w:id="11" w:name="_Toc450482928"/>
      <w:bookmarkStart w:id="12" w:name="_Toc469400843"/>
      <w:bookmarkStart w:id="13" w:name="_Toc467511085"/>
      <w:bookmarkStart w:id="14" w:name="_Toc474422971"/>
      <w:bookmarkStart w:id="15" w:name="_Toc450482927"/>
      <w:bookmarkStart w:id="16" w:name="_Toc469400842"/>
      <w:bookmarkStart w:id="17" w:name="_Toc467511084"/>
      <w:bookmarkStart w:id="18" w:name="_Toc450482892"/>
      <w:r w:rsidRPr="008710B0">
        <w:rPr>
          <w:rFonts w:cs="Times New Roman"/>
          <w:color w:val="000000" w:themeColor="text1"/>
          <w:kern w:val="2"/>
        </w:rPr>
        <w:t>范围内所有建构筑物及其附属设施的拆除</w:t>
      </w:r>
      <w:r w:rsidRPr="008710B0">
        <w:rPr>
          <w:rFonts w:cs="Times New Roman" w:hint="eastAsia"/>
          <w:color w:val="000000" w:themeColor="text1"/>
          <w:kern w:val="2"/>
        </w:rPr>
        <w:t>至室外地坪零米标高</w:t>
      </w:r>
      <w:r w:rsidRPr="008710B0">
        <w:rPr>
          <w:rFonts w:cs="Times New Roman"/>
          <w:color w:val="000000" w:themeColor="text1"/>
          <w:kern w:val="2"/>
        </w:rPr>
        <w:t>（</w:t>
      </w:r>
      <w:r w:rsidRPr="008710B0">
        <w:rPr>
          <w:rFonts w:cs="Times New Roman" w:hint="eastAsia"/>
          <w:color w:val="000000" w:themeColor="text1"/>
          <w:kern w:val="2"/>
        </w:rPr>
        <w:t>具体以发包人的要求为准，需满足验收移交要求</w:t>
      </w:r>
      <w:r w:rsidRPr="008710B0">
        <w:rPr>
          <w:rFonts w:cs="Times New Roman"/>
          <w:color w:val="000000" w:themeColor="text1"/>
          <w:kern w:val="2"/>
        </w:rPr>
        <w:t>）、解</w:t>
      </w:r>
      <w:bookmarkEnd w:id="9"/>
      <w:r w:rsidRPr="008710B0">
        <w:rPr>
          <w:rFonts w:cs="Times New Roman"/>
          <w:color w:val="000000" w:themeColor="text1"/>
          <w:kern w:val="2"/>
        </w:rPr>
        <w:t>体、清运及废弃物综合处理与利用；</w:t>
      </w:r>
      <w:r w:rsidR="00EF1B58" w:rsidRPr="001F4E6A">
        <w:rPr>
          <w:rFonts w:cs="Times New Roman" w:hint="eastAsia"/>
          <w:color w:val="000000" w:themeColor="text1"/>
          <w:kern w:val="2"/>
        </w:rPr>
        <w:t>地下</w:t>
      </w:r>
      <w:r w:rsidR="00EF1B58" w:rsidRPr="006C7350">
        <w:rPr>
          <w:rFonts w:cs="Times New Roman"/>
          <w:color w:val="000000" w:themeColor="text1"/>
          <w:kern w:val="2"/>
        </w:rPr>
        <w:t>建构筑物及其附属设施</w:t>
      </w:r>
      <w:r w:rsidR="00EF1B58">
        <w:rPr>
          <w:rFonts w:cs="Times New Roman" w:hint="eastAsia"/>
          <w:color w:val="000000" w:themeColor="text1"/>
          <w:kern w:val="2"/>
        </w:rPr>
        <w:t>的拆除，以发包人具体要求为准。</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color w:val="000000" w:themeColor="text1"/>
          <w:kern w:val="2"/>
        </w:rPr>
        <w:lastRenderedPageBreak/>
        <w:t>2</w:t>
      </w:r>
      <w:r w:rsidRPr="008710B0">
        <w:rPr>
          <w:rFonts w:cs="Times New Roman" w:hint="eastAsia"/>
          <w:color w:val="000000" w:themeColor="text1"/>
          <w:kern w:val="2"/>
        </w:rPr>
        <w:t>.</w:t>
      </w:r>
      <w:r w:rsidRPr="008710B0">
        <w:rPr>
          <w:rFonts w:cs="Times New Roman"/>
          <w:color w:val="000000" w:themeColor="text1"/>
          <w:kern w:val="2"/>
        </w:rPr>
        <w:t>按照政府主管部门要求办理园建绿化迁移手续后对建设用地范围内所有园建绿化进行拆除（拆至原始地面）、解体、清运及废弃物综合处理与利用。对需做保护的古树名木按政府主管部门要求进行保护及迁移。</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color w:val="000000" w:themeColor="text1"/>
          <w:kern w:val="2"/>
        </w:rPr>
        <w:t>3</w:t>
      </w:r>
      <w:r w:rsidRPr="008710B0">
        <w:rPr>
          <w:rFonts w:cs="Times New Roman" w:hint="eastAsia"/>
          <w:color w:val="000000" w:themeColor="text1"/>
          <w:kern w:val="2"/>
        </w:rPr>
        <w:t>.</w:t>
      </w:r>
      <w:r w:rsidRPr="008710B0">
        <w:rPr>
          <w:rFonts w:cs="Times New Roman"/>
          <w:color w:val="000000" w:themeColor="text1"/>
          <w:kern w:val="2"/>
        </w:rPr>
        <w:t>电表前端电缆（含电表）、电力设备（含变压器、高低压配电柜等附属设备）等设施归供电部门所有且不计入乙方残值回收范围，但乙方需积极配合供电部门或甲方进行保护性拆除作业。由专用变压器供电的区域在高压计量表前端电缆（含电表）、电力设备（含变压器、高压配电柜等附属设备）等设施归供电部门所有且不计入乙方残值回收范围，但乙方需积极配合供电部门或甲方进行保护性拆除作业。</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color w:val="000000" w:themeColor="text1"/>
          <w:kern w:val="2"/>
        </w:rPr>
        <w:t>4</w:t>
      </w:r>
      <w:r w:rsidRPr="008710B0">
        <w:rPr>
          <w:rFonts w:cs="Times New Roman" w:hint="eastAsia"/>
          <w:color w:val="000000" w:themeColor="text1"/>
          <w:kern w:val="2"/>
        </w:rPr>
        <w:t>.</w:t>
      </w:r>
      <w:r w:rsidRPr="008710B0">
        <w:rPr>
          <w:rFonts w:cs="Times New Roman"/>
          <w:color w:val="000000" w:themeColor="text1"/>
          <w:kern w:val="2"/>
        </w:rPr>
        <w:t>通信机盒前端管线、设备等设施归运营商所有且不计入乙方残值回收范围，但乙方需积极配合运营商或甲方进行保护性拆除作业。</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color w:val="000000" w:themeColor="text1"/>
          <w:kern w:val="2"/>
        </w:rPr>
        <w:t>5</w:t>
      </w:r>
      <w:r w:rsidRPr="008710B0">
        <w:rPr>
          <w:rFonts w:cs="Times New Roman" w:hint="eastAsia"/>
          <w:color w:val="000000" w:themeColor="text1"/>
          <w:kern w:val="2"/>
        </w:rPr>
        <w:t>.</w:t>
      </w:r>
      <w:r w:rsidRPr="008710B0">
        <w:rPr>
          <w:rFonts w:cs="Times New Roman"/>
          <w:color w:val="000000" w:themeColor="text1"/>
          <w:kern w:val="2"/>
        </w:rPr>
        <w:t>小区内公用配电房、公安监控、通讯设施、基站等专用设备设施（不含土建结构）、地上地下管线的迁改由发包人另行委托实施，乙方需配合实施。</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color w:val="000000" w:themeColor="text1"/>
          <w:kern w:val="2"/>
        </w:rPr>
        <w:t>6</w:t>
      </w:r>
      <w:r w:rsidRPr="008710B0">
        <w:rPr>
          <w:rFonts w:cs="Times New Roman" w:hint="eastAsia"/>
          <w:color w:val="000000" w:themeColor="text1"/>
          <w:kern w:val="2"/>
        </w:rPr>
        <w:t>.</w:t>
      </w:r>
      <w:r w:rsidRPr="008710B0">
        <w:rPr>
          <w:rFonts w:cs="Times New Roman"/>
          <w:color w:val="000000" w:themeColor="text1"/>
          <w:kern w:val="2"/>
        </w:rPr>
        <w:t>对场地内所有管线及设施进行排查并与产权单位进行沟通后采取专项保护措施（需进行专项保护措施的管线及设备包括但不限于：电力、水力、燃气、通信、其它专项等），若拆除过程中造成损坏，乙方应无条件在第一时间恢复，费用自行承担。</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7.拆除施工时，需对场地进行围闭并设置大门，</w:t>
      </w:r>
      <w:r w:rsidRPr="008710B0">
        <w:rPr>
          <w:rFonts w:cs="Times New Roman"/>
          <w:color w:val="000000" w:themeColor="text1"/>
          <w:kern w:val="2"/>
        </w:rPr>
        <w:t>围挡</w:t>
      </w:r>
      <w:r w:rsidRPr="008710B0">
        <w:rPr>
          <w:rFonts w:cs="Times New Roman" w:hint="eastAsia"/>
          <w:color w:val="000000" w:themeColor="text1"/>
          <w:kern w:val="2"/>
        </w:rPr>
        <w:t>及大门的制作安装按</w:t>
      </w:r>
      <w:r w:rsidRPr="008710B0">
        <w:rPr>
          <w:rFonts w:cs="Times New Roman"/>
          <w:color w:val="000000" w:themeColor="text1"/>
          <w:kern w:val="2"/>
        </w:rPr>
        <w:t>《深圳市建设工程安全文明施工标准2018-05版》及发包人要求实施。</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8.</w:t>
      </w:r>
      <w:r w:rsidRPr="008710B0">
        <w:rPr>
          <w:rFonts w:cs="Times New Roman"/>
          <w:color w:val="000000" w:themeColor="text1"/>
          <w:kern w:val="2"/>
        </w:rPr>
        <w:t>施工单位进场后应根据发包人要求对场地及场地周围进行管理及保护，所需费用已综合考虑，结算时不另外计取。</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9.</w:t>
      </w:r>
      <w:r w:rsidRPr="008710B0">
        <w:rPr>
          <w:rFonts w:cs="Times New Roman"/>
          <w:color w:val="000000" w:themeColor="text1"/>
          <w:kern w:val="2"/>
        </w:rPr>
        <w:t>施工单位进场后应根据发包人要求负责场地内的日常看护及防疫工作，所需费用已综合考虑，结算时不另外计取。</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10.</w:t>
      </w:r>
      <w:r w:rsidRPr="008710B0">
        <w:rPr>
          <w:rFonts w:cs="Times New Roman"/>
          <w:color w:val="000000" w:themeColor="text1"/>
          <w:kern w:val="2"/>
        </w:rPr>
        <w:t>在正式发布搬迁公告后，业主可提前腾空交房，针对已腾空交房的楼栋，应及时封堵大门（含入户门及楼栋门等）及切断水电等，避免出现业主重新回到房屋居住或者外来人员进入房屋的情况，造成安全隐患，所需费用已综合考虑，结算时不另外计取。</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11.</w:t>
      </w:r>
      <w:r w:rsidRPr="008710B0">
        <w:rPr>
          <w:rFonts w:cs="Times New Roman"/>
          <w:color w:val="000000" w:themeColor="text1"/>
          <w:kern w:val="2"/>
        </w:rPr>
        <w:t>建筑废弃物现场破碎处置及清运须在总工期内完成，建筑垃圾破碎及清运满足</w:t>
      </w:r>
      <w:r w:rsidRPr="008710B0">
        <w:rPr>
          <w:rFonts w:cs="Times New Roman"/>
          <w:color w:val="000000" w:themeColor="text1"/>
          <w:kern w:val="2"/>
        </w:rPr>
        <w:lastRenderedPageBreak/>
        <w:t>深圳市环保及相关部门的要求。如有特殊原因延长占用场地需征求建设单位同意，如影响到后续单位进场施工，超过时间占用场地甲方有权视情况进行处罚。</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12.</w:t>
      </w:r>
      <w:r w:rsidRPr="008710B0">
        <w:rPr>
          <w:rFonts w:cs="Times New Roman"/>
          <w:color w:val="000000" w:themeColor="text1"/>
          <w:kern w:val="2"/>
        </w:rPr>
        <w:t>危大工程的专家评审方案，编制要求按照深圳市住房和建设局关于发布《深圳市拆除工程技术指引的通知》（2019年12月24日），邀请专家需通过区住建局和建设单位认可，且论证通过。拆除过程中涉及安全的论证评审由拆除单位邀请专家论证。所需费用已综合考虑</w:t>
      </w:r>
      <w:r w:rsidRPr="008710B0">
        <w:rPr>
          <w:rFonts w:cs="Times New Roman" w:hint="eastAsia"/>
          <w:color w:val="000000" w:themeColor="text1"/>
          <w:kern w:val="2"/>
        </w:rPr>
        <w:t>。</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13.</w:t>
      </w:r>
      <w:r w:rsidRPr="008710B0">
        <w:rPr>
          <w:rFonts w:cs="Times New Roman"/>
          <w:color w:val="000000" w:themeColor="text1"/>
          <w:kern w:val="2"/>
        </w:rPr>
        <w:t>由于拆迁工作存在不确定因素，拆除单位需按照建设单位要求安排拆除工作进度，对因可能涉及中途暂停施工导致后续人员及设备多次进出场所产生的费用不另行支付，已包含在综合单价中。</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14.</w:t>
      </w:r>
      <w:r w:rsidRPr="008710B0">
        <w:rPr>
          <w:rFonts w:cs="Times New Roman"/>
          <w:color w:val="000000" w:themeColor="text1"/>
          <w:kern w:val="2"/>
        </w:rPr>
        <w:t>负责施工周边业主及相关部门的沟通协调工作。负责地铁及铁路安保区范围内作业所必须采取可靠的措施并征得运营管理单位同意，并签订相关保护协议，所需费用已综合考虑，结算时不另外计取。</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15.</w:t>
      </w:r>
      <w:r w:rsidRPr="008710B0">
        <w:rPr>
          <w:rFonts w:cs="Times New Roman"/>
          <w:color w:val="000000" w:themeColor="text1"/>
          <w:kern w:val="2"/>
        </w:rPr>
        <w:t>完成本项目的备案相关工作，施工期间满足政府相关部门对噪音、环境污染等的规定；如要占道、占用园林绿化用地或封闭道路等，负责办理相关手续并承担因此而产生的相关费用。</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16.</w:t>
      </w:r>
      <w:r w:rsidRPr="008710B0">
        <w:rPr>
          <w:rFonts w:cs="Times New Roman"/>
          <w:color w:val="000000" w:themeColor="text1"/>
          <w:kern w:val="2"/>
        </w:rPr>
        <w:t>拆除时需充分考虑安全风险因素，负责完成拆除工作所需要的机械进退场费，脚手架、安全网、操作平台、安全防护架（棚）、水马等措施项目的搭拆，所需费用已综合考虑，结算时不另外计取。</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17.</w:t>
      </w:r>
      <w:r w:rsidRPr="008710B0">
        <w:rPr>
          <w:rFonts w:cs="Times New Roman"/>
          <w:color w:val="000000" w:themeColor="text1"/>
          <w:kern w:val="2"/>
        </w:rPr>
        <w:t>拆除工程实施完毕后场地平整及清理（达到发包人验收</w:t>
      </w:r>
      <w:r w:rsidRPr="008710B0">
        <w:rPr>
          <w:rFonts w:cs="Times New Roman" w:hint="eastAsia"/>
          <w:color w:val="000000" w:themeColor="text1"/>
          <w:kern w:val="2"/>
        </w:rPr>
        <w:t>移交</w:t>
      </w:r>
      <w:r w:rsidRPr="008710B0">
        <w:rPr>
          <w:rFonts w:cs="Times New Roman"/>
          <w:color w:val="000000" w:themeColor="text1"/>
          <w:kern w:val="2"/>
        </w:rPr>
        <w:t>要求）。建构筑物及其附属设施区域场地平整</w:t>
      </w:r>
      <w:r w:rsidRPr="008710B0">
        <w:rPr>
          <w:rFonts w:cs="Times New Roman" w:hint="eastAsia"/>
          <w:color w:val="000000" w:themeColor="text1"/>
          <w:kern w:val="2"/>
        </w:rPr>
        <w:t>至室外地坪零米标高</w:t>
      </w:r>
      <w:r w:rsidRPr="008710B0">
        <w:rPr>
          <w:rFonts w:cs="Times New Roman"/>
          <w:color w:val="000000" w:themeColor="text1"/>
          <w:kern w:val="2"/>
        </w:rPr>
        <w:t>（</w:t>
      </w:r>
      <w:r w:rsidRPr="008710B0">
        <w:rPr>
          <w:rFonts w:cs="Times New Roman" w:hint="eastAsia"/>
          <w:color w:val="000000" w:themeColor="text1"/>
          <w:kern w:val="2"/>
        </w:rPr>
        <w:t>具体以发包人的要求为准，需满足验收移交要求</w:t>
      </w:r>
      <w:r w:rsidRPr="008710B0">
        <w:rPr>
          <w:rFonts w:cs="Times New Roman"/>
          <w:color w:val="000000" w:themeColor="text1"/>
          <w:kern w:val="2"/>
        </w:rPr>
        <w:t>）；建构筑物及其附属设施以外区域场地平整清理至原场地平均标高。拆除前后场地各区域平均标高偏差不超过±10cm。</w:t>
      </w:r>
    </w:p>
    <w:p w:rsidR="008710B0" w:rsidRP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18.</w:t>
      </w:r>
      <w:r w:rsidRPr="008710B0">
        <w:rPr>
          <w:rFonts w:cs="Times New Roman"/>
          <w:color w:val="000000" w:themeColor="text1"/>
          <w:kern w:val="2"/>
        </w:rPr>
        <w:t>承包方自行处置拆除产生的建筑废弃物、场地生活垃圾的运输及弃渣，全部垃圾清运出项目现场。处置方式须符合国家、行业、地方规范及政府行政主管部门要求。</w:t>
      </w:r>
    </w:p>
    <w:p w:rsid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sidRPr="008710B0">
        <w:rPr>
          <w:rFonts w:cs="Times New Roman" w:hint="eastAsia"/>
          <w:color w:val="000000" w:themeColor="text1"/>
          <w:kern w:val="2"/>
        </w:rPr>
        <w:t>19.</w:t>
      </w:r>
      <w:r w:rsidRPr="008710B0">
        <w:rPr>
          <w:rFonts w:cs="Times New Roman"/>
          <w:color w:val="000000" w:themeColor="text1"/>
          <w:kern w:val="2"/>
        </w:rPr>
        <w:t>应根据发包人要求在受拆除作业影响存在安全隐患的临街、临建筑物等</w:t>
      </w:r>
      <w:r>
        <w:rPr>
          <w:rFonts w:cs="Times New Roman"/>
          <w:color w:val="000000" w:themeColor="text1"/>
          <w:kern w:val="2"/>
        </w:rPr>
        <w:t>区域搭</w:t>
      </w:r>
      <w:r>
        <w:rPr>
          <w:rFonts w:cs="Times New Roman"/>
          <w:color w:val="000000" w:themeColor="text1"/>
          <w:kern w:val="2"/>
        </w:rPr>
        <w:lastRenderedPageBreak/>
        <w:t>设双排脚手架（密目安全网防护）及双层防护棚，防护棚搭设要求应满足《深圳市建设工程安全文明施工十项标准》要求。</w:t>
      </w:r>
    </w:p>
    <w:p w:rsid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20.</w:t>
      </w:r>
      <w:r>
        <w:rPr>
          <w:rFonts w:cs="Times New Roman"/>
          <w:color w:val="000000" w:themeColor="text1"/>
          <w:kern w:val="2"/>
        </w:rPr>
        <w:t>应满足发包人智慧工地管理的相关要求，所需费用已综合考虑，结算时不另外计取。</w:t>
      </w:r>
    </w:p>
    <w:p w:rsidR="008710B0" w:rsidRDefault="008710B0" w:rsidP="008710B0">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21.</w:t>
      </w:r>
      <w:r>
        <w:rPr>
          <w:rFonts w:cs="Times New Roman"/>
          <w:color w:val="000000" w:themeColor="text1"/>
          <w:kern w:val="2"/>
        </w:rPr>
        <w:t>拆除时需考虑对</w:t>
      </w:r>
      <w:r>
        <w:rPr>
          <w:rFonts w:cs="Times New Roman" w:hint="eastAsia"/>
          <w:color w:val="000000" w:themeColor="text1"/>
          <w:kern w:val="2"/>
        </w:rPr>
        <w:t>范围内建筑物的</w:t>
      </w:r>
      <w:r>
        <w:rPr>
          <w:rFonts w:cs="Times New Roman"/>
          <w:color w:val="000000" w:themeColor="text1"/>
          <w:kern w:val="2"/>
        </w:rPr>
        <w:t>楼栋标识牌、门牌、大门处名称字样</w:t>
      </w:r>
      <w:r>
        <w:rPr>
          <w:rFonts w:cs="Times New Roman" w:hint="eastAsia"/>
          <w:color w:val="000000" w:themeColor="text1"/>
          <w:kern w:val="2"/>
        </w:rPr>
        <w:t>及</w:t>
      </w:r>
      <w:r>
        <w:rPr>
          <w:rFonts w:cs="Times New Roman"/>
          <w:color w:val="000000" w:themeColor="text1"/>
          <w:kern w:val="2"/>
        </w:rPr>
        <w:t>典型的具有纪念价值的标识物的保护性拆除工作，拆除期间收集并保存，并对应采集照片及录制视频形成影像资料，拆除完成后移交给发包人。</w:t>
      </w:r>
    </w:p>
    <w:p w:rsidR="00051A4F" w:rsidRDefault="00355424">
      <w:pPr>
        <w:widowControl w:val="0"/>
        <w:spacing w:line="560" w:lineRule="exact"/>
        <w:ind w:firstLine="420"/>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三、工期要求</w:t>
      </w:r>
      <w:bookmarkEnd w:id="10"/>
      <w:bookmarkEnd w:id="11"/>
      <w:bookmarkEnd w:id="12"/>
      <w:bookmarkEnd w:id="13"/>
      <w:bookmarkEnd w:id="14"/>
    </w:p>
    <w:p w:rsidR="00051A4F" w:rsidRDefault="00355424">
      <w:pPr>
        <w:widowControl w:val="0"/>
        <w:snapToGrid w:val="0"/>
        <w:spacing w:line="560" w:lineRule="exact"/>
        <w:ind w:firstLineChars="200" w:firstLine="482"/>
        <w:rPr>
          <w:rFonts w:cs="Times New Roman"/>
          <w:bCs/>
          <w:color w:val="000000" w:themeColor="text1"/>
          <w:kern w:val="2"/>
        </w:rPr>
      </w:pPr>
      <w:bookmarkStart w:id="19" w:name="_Toc450482929"/>
      <w:bookmarkStart w:id="20" w:name="_Toc467511086"/>
      <w:bookmarkStart w:id="21" w:name="_Toc450482894"/>
      <w:bookmarkStart w:id="22" w:name="_Toc469400844"/>
      <w:bookmarkStart w:id="23" w:name="_Toc474422972"/>
      <w:bookmarkStart w:id="24" w:name="_Toc477526742"/>
      <w:r>
        <w:rPr>
          <w:rFonts w:cs="Times New Roman" w:hint="eastAsia"/>
          <w:b/>
          <w:bCs/>
          <w:color w:val="000000" w:themeColor="text1"/>
          <w:kern w:val="2"/>
        </w:rPr>
        <w:t>合同工期</w:t>
      </w:r>
      <w:r>
        <w:rPr>
          <w:rFonts w:cs="Times New Roman" w:hint="eastAsia"/>
          <w:bCs/>
          <w:color w:val="000000" w:themeColor="text1"/>
          <w:kern w:val="2"/>
        </w:rPr>
        <w:t>：</w:t>
      </w:r>
      <w:bookmarkStart w:id="25" w:name="_Toc469400845"/>
      <w:bookmarkStart w:id="26" w:name="_Toc450482930"/>
      <w:bookmarkStart w:id="27" w:name="_Toc450482895"/>
      <w:bookmarkEnd w:id="19"/>
      <w:bookmarkEnd w:id="20"/>
      <w:bookmarkEnd w:id="21"/>
      <w:bookmarkEnd w:id="22"/>
      <w:r>
        <w:rPr>
          <w:rFonts w:cs="Times New Roman" w:hint="eastAsia"/>
          <w:bCs/>
          <w:color w:val="000000" w:themeColor="text1"/>
          <w:kern w:val="2"/>
        </w:rPr>
        <w:t>合同暂定</w:t>
      </w:r>
      <w:r>
        <w:rPr>
          <w:rFonts w:cs="Times New Roman"/>
          <w:bCs/>
          <w:color w:val="000000" w:themeColor="text1"/>
          <w:kern w:val="2"/>
        </w:rPr>
        <w:t>工期</w:t>
      </w:r>
      <w:r>
        <w:rPr>
          <w:rFonts w:cs="Times New Roman" w:hint="eastAsia"/>
          <w:bCs/>
          <w:color w:val="000000" w:themeColor="text1"/>
          <w:kern w:val="2"/>
        </w:rPr>
        <w:t>：</w:t>
      </w:r>
      <w:r>
        <w:rPr>
          <w:rFonts w:cs="Times New Roman" w:hint="eastAsia"/>
          <w:bCs/>
          <w:color w:val="000000" w:themeColor="text1"/>
          <w:kern w:val="2"/>
          <w:u w:val="single"/>
        </w:rPr>
        <w:t xml:space="preserve"> </w:t>
      </w:r>
      <w:r w:rsidR="0052765D">
        <w:rPr>
          <w:rFonts w:cs="Times New Roman" w:hint="eastAsia"/>
          <w:bCs/>
          <w:color w:val="000000" w:themeColor="text1"/>
          <w:kern w:val="2"/>
          <w:u w:val="single"/>
        </w:rPr>
        <w:t>333</w:t>
      </w:r>
      <w:r w:rsidR="009C0E7C">
        <w:rPr>
          <w:rFonts w:cs="Times New Roman" w:hint="eastAsia"/>
          <w:bCs/>
          <w:color w:val="000000" w:themeColor="text1"/>
          <w:kern w:val="2"/>
          <w:u w:val="single"/>
        </w:rPr>
        <w:t xml:space="preserve"> </w:t>
      </w:r>
      <w:r w:rsidR="009C0E7C" w:rsidRPr="009C0E7C">
        <w:rPr>
          <w:rFonts w:cs="Times New Roman" w:hint="eastAsia"/>
          <w:bCs/>
          <w:color w:val="000000" w:themeColor="text1"/>
          <w:kern w:val="2"/>
        </w:rPr>
        <w:t>日</w:t>
      </w:r>
      <w:r>
        <w:rPr>
          <w:rFonts w:cs="Times New Roman" w:hint="eastAsia"/>
          <w:bCs/>
          <w:color w:val="000000" w:themeColor="text1"/>
          <w:kern w:val="2"/>
        </w:rPr>
        <w:t>历天</w:t>
      </w:r>
      <w:r w:rsidR="009C0E7C">
        <w:rPr>
          <w:rFonts w:cs="Times New Roman" w:hint="eastAsia"/>
          <w:bCs/>
          <w:color w:val="000000" w:themeColor="text1"/>
          <w:kern w:val="2"/>
        </w:rPr>
        <w:t>，拟开工时间</w:t>
      </w:r>
      <w:r w:rsidR="009C0E7C">
        <w:rPr>
          <w:rFonts w:cs="Times New Roman" w:hint="eastAsia"/>
          <w:bCs/>
          <w:color w:val="000000" w:themeColor="text1"/>
          <w:kern w:val="2"/>
          <w:u w:val="single"/>
        </w:rPr>
        <w:t xml:space="preserve"> 2023年11月1日 </w:t>
      </w:r>
      <w:r w:rsidR="00AD6E25">
        <w:rPr>
          <w:rFonts w:cs="Times New Roman" w:hint="eastAsia"/>
          <w:bCs/>
          <w:color w:val="000000" w:themeColor="text1"/>
          <w:kern w:val="2"/>
        </w:rPr>
        <w:t>，</w:t>
      </w:r>
      <w:r w:rsidR="009C0E7C">
        <w:rPr>
          <w:rFonts w:cs="Times New Roman" w:hint="eastAsia"/>
          <w:bCs/>
          <w:color w:val="000000" w:themeColor="text1"/>
          <w:kern w:val="2"/>
        </w:rPr>
        <w:t>竣工时间：</w:t>
      </w:r>
      <w:r w:rsidR="009C0E7C">
        <w:rPr>
          <w:rFonts w:cs="Times New Roman" w:hint="eastAsia"/>
          <w:bCs/>
          <w:color w:val="000000" w:themeColor="text1"/>
          <w:kern w:val="2"/>
          <w:u w:val="single"/>
        </w:rPr>
        <w:t xml:space="preserve"> 202</w:t>
      </w:r>
      <w:r w:rsidR="0052765D">
        <w:rPr>
          <w:rFonts w:cs="Times New Roman" w:hint="eastAsia"/>
          <w:bCs/>
          <w:color w:val="000000" w:themeColor="text1"/>
          <w:kern w:val="2"/>
          <w:u w:val="single"/>
        </w:rPr>
        <w:t>2</w:t>
      </w:r>
      <w:r w:rsidR="009C0E7C">
        <w:rPr>
          <w:rFonts w:cs="Times New Roman" w:hint="eastAsia"/>
          <w:bCs/>
          <w:color w:val="000000" w:themeColor="text1"/>
          <w:kern w:val="2"/>
          <w:u w:val="single"/>
        </w:rPr>
        <w:t>年</w:t>
      </w:r>
      <w:r w:rsidR="0052765D">
        <w:rPr>
          <w:rFonts w:cs="Times New Roman" w:hint="eastAsia"/>
          <w:bCs/>
          <w:color w:val="000000" w:themeColor="text1"/>
          <w:kern w:val="2"/>
          <w:u w:val="single"/>
        </w:rPr>
        <w:t>9</w:t>
      </w:r>
      <w:r w:rsidR="009C0E7C">
        <w:rPr>
          <w:rFonts w:cs="Times New Roman" w:hint="eastAsia"/>
          <w:bCs/>
          <w:color w:val="000000" w:themeColor="text1"/>
          <w:kern w:val="2"/>
          <w:u w:val="single"/>
        </w:rPr>
        <w:t>月3</w:t>
      </w:r>
      <w:r w:rsidR="0052765D">
        <w:rPr>
          <w:rFonts w:cs="Times New Roman" w:hint="eastAsia"/>
          <w:bCs/>
          <w:color w:val="000000" w:themeColor="text1"/>
          <w:kern w:val="2"/>
          <w:u w:val="single"/>
        </w:rPr>
        <w:t>0</w:t>
      </w:r>
      <w:r w:rsidR="009C0E7C">
        <w:rPr>
          <w:rFonts w:cs="Times New Roman" w:hint="eastAsia"/>
          <w:bCs/>
          <w:color w:val="000000" w:themeColor="text1"/>
          <w:kern w:val="2"/>
          <w:u w:val="single"/>
        </w:rPr>
        <w:t>日</w:t>
      </w:r>
      <w:bookmarkEnd w:id="23"/>
      <w:bookmarkEnd w:id="24"/>
      <w:bookmarkEnd w:id="25"/>
      <w:bookmarkEnd w:id="26"/>
      <w:bookmarkEnd w:id="27"/>
      <w:r w:rsidR="0052765D">
        <w:rPr>
          <w:rFonts w:cs="Times New Roman" w:hint="eastAsia"/>
          <w:bCs/>
          <w:color w:val="000000" w:themeColor="text1"/>
          <w:kern w:val="2"/>
          <w:u w:val="single"/>
        </w:rPr>
        <w:t xml:space="preserve"> </w:t>
      </w:r>
      <w:r w:rsidR="0052765D">
        <w:rPr>
          <w:rFonts w:cs="Times New Roman" w:hint="eastAsia"/>
          <w:bCs/>
          <w:color w:val="000000" w:themeColor="text1"/>
          <w:kern w:val="2"/>
        </w:rPr>
        <w:t>。</w:t>
      </w:r>
    </w:p>
    <w:p w:rsidR="00051A4F" w:rsidRDefault="00355424">
      <w:pPr>
        <w:widowControl w:val="0"/>
        <w:snapToGrid w:val="0"/>
        <w:spacing w:line="560" w:lineRule="exact"/>
        <w:ind w:firstLineChars="200" w:firstLine="480"/>
        <w:rPr>
          <w:rFonts w:cs="Times New Roman"/>
          <w:bCs/>
          <w:color w:val="000000" w:themeColor="text1"/>
          <w:kern w:val="2"/>
        </w:rPr>
      </w:pPr>
      <w:r>
        <w:rPr>
          <w:rFonts w:cs="Times New Roman" w:hint="eastAsia"/>
          <w:bCs/>
          <w:color w:val="000000" w:themeColor="text1"/>
          <w:kern w:val="2"/>
        </w:rPr>
        <w:t>本工程须分片区分批实施，乙方须充分考虑多次进出场风险，甲方不因此给予费用补偿。因本项目为土地整备利益统筹项目，各片区拆除时间可能不连续，具体开工日期以各片区分别发出的开工通知书中指令为准；如遇搬迁滞后导致各地块只能部分楼栋拆除，经发包人确认后工期可做顺延，乙方不可提出异议及索赔。</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1．计划工期：开工时间以甲方书面通知为准。</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bCs/>
          <w:color w:val="000000" w:themeColor="text1"/>
          <w:kern w:val="2"/>
        </w:rPr>
        <w:t>2</w:t>
      </w:r>
      <w:r>
        <w:rPr>
          <w:rFonts w:cs="Times New Roman" w:hint="eastAsia"/>
          <w:bCs/>
          <w:color w:val="000000" w:themeColor="text1"/>
          <w:kern w:val="2"/>
        </w:rPr>
        <w:t>．乙方</w:t>
      </w:r>
      <w:r>
        <w:rPr>
          <w:rFonts w:cs="Times New Roman"/>
          <w:bCs/>
          <w:color w:val="000000" w:themeColor="text1"/>
          <w:kern w:val="2"/>
        </w:rPr>
        <w:t>应严格遵守工期</w:t>
      </w:r>
      <w:r>
        <w:rPr>
          <w:rFonts w:cs="Times New Roman" w:hint="eastAsia"/>
          <w:bCs/>
          <w:color w:val="000000" w:themeColor="text1"/>
          <w:kern w:val="2"/>
        </w:rPr>
        <w:t>约定</w:t>
      </w:r>
      <w:r>
        <w:rPr>
          <w:rFonts w:cs="Times New Roman"/>
          <w:bCs/>
          <w:color w:val="000000" w:themeColor="text1"/>
          <w:kern w:val="2"/>
        </w:rPr>
        <w:t>。实施过程中，</w:t>
      </w:r>
      <w:r>
        <w:rPr>
          <w:rFonts w:cs="Times New Roman" w:hint="eastAsia"/>
          <w:bCs/>
          <w:color w:val="000000" w:themeColor="text1"/>
          <w:kern w:val="2"/>
        </w:rPr>
        <w:t>甲方</w:t>
      </w:r>
      <w:r>
        <w:rPr>
          <w:rFonts w:cs="Times New Roman"/>
          <w:bCs/>
          <w:color w:val="000000" w:themeColor="text1"/>
          <w:kern w:val="2"/>
        </w:rPr>
        <w:t>有权根据</w:t>
      </w:r>
      <w:r>
        <w:rPr>
          <w:rFonts w:cs="Times New Roman" w:hint="eastAsia"/>
          <w:bCs/>
          <w:color w:val="000000" w:themeColor="text1"/>
          <w:kern w:val="2"/>
        </w:rPr>
        <w:t>现场施工情况</w:t>
      </w:r>
      <w:r>
        <w:rPr>
          <w:rFonts w:cs="Times New Roman"/>
          <w:bCs/>
          <w:color w:val="000000" w:themeColor="text1"/>
          <w:kern w:val="2"/>
        </w:rPr>
        <w:t>对本工程工期进行调整；</w:t>
      </w:r>
      <w:r>
        <w:rPr>
          <w:rFonts w:cs="Times New Roman" w:hint="eastAsia"/>
          <w:bCs/>
          <w:color w:val="000000" w:themeColor="text1"/>
          <w:kern w:val="2"/>
        </w:rPr>
        <w:t>乙方应严格按合同工期完成施工内容，除甲方原因及不可抗力导致工期延误外，工期不予顺延。因甲方原因及不可抗力导致工期延误，乙方应在上述事件发生后3日内向监理工程师提出工期顺延的申请，监理工程师审核、</w:t>
      </w:r>
      <w:r>
        <w:rPr>
          <w:rFonts w:cs="Times New Roman"/>
          <w:bCs/>
          <w:color w:val="000000" w:themeColor="text1"/>
          <w:kern w:val="2"/>
        </w:rPr>
        <w:t>甲方</w:t>
      </w:r>
      <w:r>
        <w:rPr>
          <w:rFonts w:cs="Times New Roman" w:hint="eastAsia"/>
          <w:bCs/>
          <w:color w:val="000000" w:themeColor="text1"/>
          <w:kern w:val="2"/>
        </w:rPr>
        <w:t>同意后，工期相应顺延。乙方逾期不提出申请或监理工程师不同意工期顺延，视为对工期无影响。</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3．</w:t>
      </w:r>
      <w:r>
        <w:rPr>
          <w:rFonts w:cs="Times New Roman"/>
          <w:bCs/>
          <w:color w:val="000000" w:themeColor="text1"/>
          <w:kern w:val="2"/>
        </w:rPr>
        <w:t>承包人理解现场施工对本招标工程施工区域、施工顺序、施工相关节点的影响。并承诺：在投标阶段已经充分考虑施工区域的调整、交叉施工对工期影响的风险，可能出现的各种规模的下雨、台风、高温天气、停水、停电、节假日（包含元旦、春节等法定长假）对工期的影响、劳务市场变化的影响、政府大型活动对工期的影响、工地及周边环境等影响因素；并采取积极措施，保证按合同约定工期、质量要求</w:t>
      </w:r>
      <w:r>
        <w:rPr>
          <w:rFonts w:cs="Times New Roman" w:hint="eastAsia"/>
          <w:bCs/>
          <w:color w:val="000000" w:themeColor="text1"/>
          <w:kern w:val="2"/>
        </w:rPr>
        <w:t>完成所有工作内</w:t>
      </w:r>
      <w:r>
        <w:rPr>
          <w:rFonts w:cs="Times New Roman" w:hint="eastAsia"/>
          <w:bCs/>
          <w:color w:val="000000" w:themeColor="text1"/>
          <w:kern w:val="2"/>
        </w:rPr>
        <w:lastRenderedPageBreak/>
        <w:t>容</w:t>
      </w:r>
      <w:r>
        <w:rPr>
          <w:rFonts w:cs="Times New Roman"/>
          <w:bCs/>
          <w:color w:val="000000" w:themeColor="text1"/>
          <w:kern w:val="2"/>
        </w:rPr>
        <w:t>。</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4．</w:t>
      </w:r>
      <w:r>
        <w:rPr>
          <w:rFonts w:cs="Times New Roman"/>
          <w:bCs/>
          <w:color w:val="000000" w:themeColor="text1"/>
          <w:kern w:val="2"/>
        </w:rPr>
        <w:t>要求承包人在收到中标通知书7天内按发包人规定编写上报总进度计划、月进度计划，并对进度计划的完成情况定期进行</w:t>
      </w:r>
      <w:r>
        <w:rPr>
          <w:rFonts w:cs="Times New Roman" w:hint="eastAsia"/>
          <w:bCs/>
          <w:color w:val="000000" w:themeColor="text1"/>
          <w:kern w:val="2"/>
        </w:rPr>
        <w:t>检查</w:t>
      </w:r>
      <w:r>
        <w:rPr>
          <w:rFonts w:cs="Times New Roman"/>
          <w:bCs/>
          <w:color w:val="000000" w:themeColor="text1"/>
          <w:kern w:val="2"/>
        </w:rPr>
        <w:t>，如因月实际进度无法按计划完成，发包人有权力暂扣部分额度进度款。</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5．</w:t>
      </w:r>
      <w:r>
        <w:rPr>
          <w:rFonts w:cs="Times New Roman"/>
          <w:bCs/>
          <w:color w:val="000000" w:themeColor="text1"/>
          <w:kern w:val="2"/>
        </w:rPr>
        <w:t>发包人可能根据现场工程进展实际状况，对施工工期做调整。承包人承诺及时跟进调整，无条件配合、执行，并按照有关约定按期、保质的完成施工任务。</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6．</w:t>
      </w:r>
      <w:r>
        <w:rPr>
          <w:rFonts w:cs="Times New Roman"/>
          <w:bCs/>
          <w:color w:val="000000" w:themeColor="text1"/>
          <w:kern w:val="2"/>
        </w:rPr>
        <w:t>由于现场施工作业面的限制，发包人可能不能一次性提交所有招标范围内作业面，承包人须根据现场的实际情况，及时调整平面布置以及人、机、料的安排，以确保竣工日期目标的实现，承包人不应就此提出任何的工期及费用索偿。同时，发包人要求的总进度计划并不完全保证承包人能按所定的进度计划连续不断的施工，假若因实际施工情况而需要对有关进度计划作出修改时，承包人须予以配合及不能为此而作出任何的索赔。</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7．</w:t>
      </w:r>
      <w:r>
        <w:rPr>
          <w:rFonts w:cs="Times New Roman"/>
          <w:bCs/>
          <w:color w:val="000000" w:themeColor="text1"/>
          <w:kern w:val="2"/>
        </w:rPr>
        <w:t>承包人须与本项目的各参与方、政府行政部门、职能管理部门积极协调、配合，使施工工程进度符合主要施工节点及总工期要求。因缺少沟通协调而造成的一切后果如延误工期等，将由承包人负责。</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8．</w:t>
      </w:r>
      <w:r>
        <w:rPr>
          <w:rFonts w:cs="Times New Roman"/>
          <w:bCs/>
          <w:color w:val="000000" w:themeColor="text1"/>
          <w:kern w:val="2"/>
        </w:rPr>
        <w:t>因发包人原因导致工期延误工期顺延</w:t>
      </w:r>
      <w:r>
        <w:rPr>
          <w:rFonts w:cs="Times New Roman" w:hint="eastAsia"/>
          <w:bCs/>
          <w:color w:val="000000" w:themeColor="text1"/>
          <w:kern w:val="2"/>
        </w:rPr>
        <w:t>；</w:t>
      </w:r>
      <w:r>
        <w:rPr>
          <w:rFonts w:cs="Times New Roman"/>
          <w:bCs/>
          <w:color w:val="000000" w:themeColor="text1"/>
          <w:kern w:val="2"/>
        </w:rPr>
        <w:t>因承包人原因导致工期延误</w:t>
      </w:r>
      <w:r>
        <w:rPr>
          <w:rFonts w:cs="Times New Roman" w:hint="eastAsia"/>
          <w:bCs/>
          <w:color w:val="000000" w:themeColor="text1"/>
          <w:kern w:val="2"/>
        </w:rPr>
        <w:t>，</w:t>
      </w:r>
      <w:r>
        <w:rPr>
          <w:rFonts w:cs="Times New Roman"/>
          <w:bCs/>
          <w:color w:val="000000" w:themeColor="text1"/>
          <w:kern w:val="2"/>
        </w:rPr>
        <w:t>逾期竣工违约金计算方法：每延误一天，承包人支付</w:t>
      </w:r>
      <w:r>
        <w:rPr>
          <w:rFonts w:cs="Times New Roman" w:hint="eastAsia"/>
          <w:bCs/>
          <w:color w:val="000000" w:themeColor="text1"/>
          <w:kern w:val="2"/>
        </w:rPr>
        <w:t>5000</w:t>
      </w:r>
      <w:r>
        <w:rPr>
          <w:rFonts w:cs="Times New Roman"/>
          <w:bCs/>
          <w:color w:val="000000" w:themeColor="text1"/>
          <w:kern w:val="2"/>
        </w:rPr>
        <w:t>元误期违约赔偿金</w:t>
      </w:r>
      <w:r>
        <w:rPr>
          <w:rFonts w:cs="Times New Roman" w:hint="eastAsia"/>
          <w:bCs/>
          <w:color w:val="000000" w:themeColor="text1"/>
          <w:kern w:val="2"/>
        </w:rPr>
        <w:t>；</w:t>
      </w:r>
      <w:r>
        <w:rPr>
          <w:rFonts w:cs="Times New Roman"/>
          <w:bCs/>
          <w:color w:val="000000" w:themeColor="text1"/>
          <w:kern w:val="2"/>
        </w:rPr>
        <w:t>逾期</w:t>
      </w:r>
      <w:r>
        <w:rPr>
          <w:rFonts w:cs="Times New Roman" w:hint="eastAsia"/>
          <w:bCs/>
          <w:color w:val="000000" w:themeColor="text1"/>
          <w:kern w:val="2"/>
        </w:rPr>
        <w:t>完工</w:t>
      </w:r>
      <w:r>
        <w:rPr>
          <w:rFonts w:cs="Times New Roman"/>
          <w:bCs/>
          <w:color w:val="000000" w:themeColor="text1"/>
          <w:kern w:val="2"/>
        </w:rPr>
        <w:t>违约金的上限：违约赔偿金累计不超过50万元。</w:t>
      </w:r>
    </w:p>
    <w:p w:rsidR="00051A4F" w:rsidRDefault="00355424">
      <w:pPr>
        <w:widowControl w:val="0"/>
        <w:spacing w:line="560" w:lineRule="exact"/>
        <w:ind w:firstLine="420"/>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四、合同价款及承包方式</w:t>
      </w:r>
    </w:p>
    <w:p w:rsidR="00051A4F" w:rsidRDefault="00355424">
      <w:pPr>
        <w:widowControl w:val="0"/>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t>（一）合同价款</w:t>
      </w:r>
    </w:p>
    <w:p w:rsidR="000456D1" w:rsidRDefault="00355424" w:rsidP="000456D1">
      <w:pPr>
        <w:widowControl w:val="0"/>
        <w:snapToGrid w:val="0"/>
        <w:spacing w:line="560" w:lineRule="exact"/>
        <w:ind w:firstLineChars="200" w:firstLine="480"/>
        <w:rPr>
          <w:rFonts w:cs="Times New Roman"/>
          <w:color w:val="000000" w:themeColor="text1"/>
          <w:kern w:val="2"/>
        </w:rPr>
      </w:pPr>
      <w:bookmarkStart w:id="28" w:name="_Toc427741892"/>
      <w:bookmarkStart w:id="29" w:name="_Toc465693287"/>
      <w:bookmarkStart w:id="30" w:name="_Toc433729935"/>
      <w:r>
        <w:rPr>
          <w:rFonts w:cs="Times New Roman" w:hint="eastAsia"/>
          <w:color w:val="000000" w:themeColor="text1"/>
          <w:kern w:val="2"/>
        </w:rPr>
        <w:t>本项目合同总价（暂定）为人民币（大写：）</w:t>
      </w:r>
      <w:r>
        <w:rPr>
          <w:rFonts w:cs="Times New Roman" w:hint="eastAsia"/>
          <w:color w:val="000000" w:themeColor="text1"/>
          <w:kern w:val="2"/>
          <w:u w:val="single"/>
        </w:rPr>
        <w:t xml:space="preserve">             </w:t>
      </w:r>
      <w:r>
        <w:rPr>
          <w:rFonts w:cs="Times New Roman" w:hint="eastAsia"/>
          <w:color w:val="000000" w:themeColor="text1"/>
          <w:kern w:val="2"/>
        </w:rPr>
        <w:t>（小写：￥</w:t>
      </w:r>
      <w:r>
        <w:rPr>
          <w:rFonts w:cs="Times New Roman" w:hint="eastAsia"/>
          <w:color w:val="000000" w:themeColor="text1"/>
          <w:kern w:val="2"/>
          <w:u w:val="single"/>
        </w:rPr>
        <w:t xml:space="preserve">            </w:t>
      </w:r>
      <w:r>
        <w:rPr>
          <w:rFonts w:cs="Times New Roman" w:hint="eastAsia"/>
          <w:color w:val="000000" w:themeColor="text1"/>
          <w:kern w:val="2"/>
        </w:rPr>
        <w:t>元）</w:t>
      </w:r>
      <w:bookmarkEnd w:id="28"/>
      <w:bookmarkEnd w:id="29"/>
      <w:bookmarkEnd w:id="30"/>
      <w:r w:rsidR="000456D1">
        <w:rPr>
          <w:rFonts w:cs="Times New Roman" w:hint="eastAsia"/>
          <w:color w:val="000000" w:themeColor="text1"/>
          <w:kern w:val="2"/>
        </w:rPr>
        <w:t>。其中安全文明措施费为为人民币（大写：）</w:t>
      </w:r>
      <w:r w:rsidR="000456D1">
        <w:rPr>
          <w:rFonts w:cs="Times New Roman" w:hint="eastAsia"/>
          <w:color w:val="000000" w:themeColor="text1"/>
          <w:kern w:val="2"/>
          <w:u w:val="single"/>
        </w:rPr>
        <w:t xml:space="preserve">             </w:t>
      </w:r>
      <w:r w:rsidR="000456D1">
        <w:rPr>
          <w:rFonts w:cs="Times New Roman" w:hint="eastAsia"/>
          <w:color w:val="000000" w:themeColor="text1"/>
          <w:kern w:val="2"/>
        </w:rPr>
        <w:t>（小写：￥</w:t>
      </w:r>
      <w:r w:rsidR="000456D1">
        <w:rPr>
          <w:rFonts w:cs="Times New Roman" w:hint="eastAsia"/>
          <w:color w:val="000000" w:themeColor="text1"/>
          <w:kern w:val="2"/>
          <w:u w:val="single"/>
        </w:rPr>
        <w:t xml:space="preserve">            </w:t>
      </w:r>
      <w:r w:rsidR="000456D1">
        <w:rPr>
          <w:rFonts w:cs="Times New Roman" w:hint="eastAsia"/>
          <w:color w:val="000000" w:themeColor="text1"/>
          <w:kern w:val="2"/>
        </w:rPr>
        <w:t>元）。</w:t>
      </w:r>
    </w:p>
    <w:p w:rsidR="00051A4F" w:rsidRDefault="00355424" w:rsidP="000456D1">
      <w:pPr>
        <w:widowControl w:val="0"/>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t>本合同为固定综合单价合同，固定含税综合单价为投标单价，含税综合单价不因现场实际工程量的变化增加任何费用、不因实际运输距离的变化、不因</w:t>
      </w:r>
      <w:r>
        <w:rPr>
          <w:rFonts w:cs="Times New Roman"/>
          <w:color w:val="000000" w:themeColor="text1"/>
          <w:kern w:val="2"/>
        </w:rPr>
        <w:t>国家政策导致增值税税率发生变化</w:t>
      </w:r>
      <w:r>
        <w:rPr>
          <w:rFonts w:cs="Times New Roman" w:hint="eastAsia"/>
          <w:color w:val="000000" w:themeColor="text1"/>
          <w:kern w:val="2"/>
        </w:rPr>
        <w:t>而增加任何费用。</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拆除单位包人工、包材料、包机械（包括但不限于因分区域拆除时间衔接问题引起的大型机械多次进出场费用等）、包工期、包安全、包质量、包安全文明、包降尘降噪等一切措施费用、包配合（包括但不限于配合行政征收等）、包清运、包废弃物综合处理与利用、包破损修复、包验收移交、包规费、包税金（提供一般纳税人增值税专用发票）、包办理相关手续，及本拆除工程工作范围内的其他一切费用。</w:t>
      </w:r>
    </w:p>
    <w:p w:rsidR="00051A4F" w:rsidRDefault="00355424">
      <w:pPr>
        <w:widowControl w:val="0"/>
        <w:snapToGrid w:val="0"/>
        <w:spacing w:line="560" w:lineRule="exact"/>
        <w:ind w:firstLine="420"/>
        <w:rPr>
          <w:rFonts w:cs="Times New Roman"/>
          <w:color w:val="000000" w:themeColor="text1"/>
          <w:kern w:val="2"/>
        </w:rPr>
      </w:pPr>
      <w:r>
        <w:rPr>
          <w:rFonts w:cs="Times New Roman" w:hint="eastAsia"/>
          <w:color w:val="000000" w:themeColor="text1"/>
          <w:kern w:val="2"/>
        </w:rPr>
        <w:t>（二）</w:t>
      </w:r>
      <w:r>
        <w:rPr>
          <w:rFonts w:cs="Times New Roman"/>
          <w:color w:val="000000" w:themeColor="text1"/>
          <w:kern w:val="2"/>
        </w:rPr>
        <w:t>结算方式</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 本合同为固定综合单价合同，结算时单价为投标综合单价（即：</w:t>
      </w:r>
      <w:r w:rsidRPr="004E15A6">
        <w:rPr>
          <w:rFonts w:cs="Times New Roman" w:hint="eastAsia"/>
          <w:color w:val="000000" w:themeColor="text1"/>
          <w:kern w:val="2"/>
          <w:u w:val="single"/>
        </w:rPr>
        <w:t xml:space="preserve">   </w:t>
      </w:r>
      <w:r w:rsidR="004E15A6" w:rsidRPr="004E15A6">
        <w:rPr>
          <w:rFonts w:cs="Times New Roman" w:hint="eastAsia"/>
          <w:color w:val="000000" w:themeColor="text1"/>
          <w:kern w:val="2"/>
          <w:u w:val="single"/>
        </w:rPr>
        <w:t xml:space="preserve">     </w:t>
      </w:r>
      <w:r w:rsidRPr="004E15A6">
        <w:rPr>
          <w:rFonts w:cs="Times New Roman" w:hint="eastAsia"/>
          <w:color w:val="000000" w:themeColor="text1"/>
          <w:kern w:val="2"/>
          <w:u w:val="single"/>
        </w:rPr>
        <w:t xml:space="preserve">   </w:t>
      </w:r>
      <w:r>
        <w:rPr>
          <w:rFonts w:cs="Times New Roman" w:hint="eastAsia"/>
          <w:color w:val="000000" w:themeColor="text1"/>
          <w:kern w:val="2"/>
        </w:rPr>
        <w:t>元/平米），工程量按照甲方确认的实际拆除面积</w:t>
      </w:r>
      <w:r w:rsidR="00C67629">
        <w:rPr>
          <w:rFonts w:cs="Times New Roman" w:hint="eastAsia"/>
          <w:color w:val="000000" w:themeColor="text1"/>
          <w:kern w:val="2"/>
        </w:rPr>
        <w:t>计算</w:t>
      </w:r>
      <w:r>
        <w:rPr>
          <w:rFonts w:cs="Times New Roman" w:hint="eastAsia"/>
          <w:color w:val="000000" w:themeColor="text1"/>
          <w:kern w:val="2"/>
        </w:rPr>
        <w:t>。</w:t>
      </w:r>
      <w:r w:rsidR="000D772D">
        <w:rPr>
          <w:rFonts w:hint="eastAsia"/>
          <w:bCs/>
          <w:color w:val="000000" w:themeColor="text1"/>
        </w:rPr>
        <w:t>如果实际结算价超过399</w:t>
      </w:r>
      <w:r w:rsidR="000D772D">
        <w:rPr>
          <w:rFonts w:eastAsiaTheme="minorEastAsia" w:cstheme="minorBidi" w:hint="eastAsia"/>
          <w:bCs/>
          <w:color w:val="000000" w:themeColor="text1"/>
        </w:rPr>
        <w:t>万元</w:t>
      </w:r>
      <w:r w:rsidR="000D772D">
        <w:rPr>
          <w:rFonts w:hint="eastAsia"/>
          <w:bCs/>
          <w:color w:val="000000" w:themeColor="text1"/>
        </w:rPr>
        <w:t>，</w:t>
      </w:r>
      <w:r w:rsidR="00C67629">
        <w:rPr>
          <w:rFonts w:hint="eastAsia"/>
          <w:bCs/>
          <w:color w:val="000000" w:themeColor="text1"/>
        </w:rPr>
        <w:t>则</w:t>
      </w:r>
      <w:r w:rsidR="000D772D">
        <w:rPr>
          <w:rFonts w:hint="eastAsia"/>
          <w:bCs/>
          <w:color w:val="000000" w:themeColor="text1"/>
        </w:rPr>
        <w:t>以399</w:t>
      </w:r>
      <w:r w:rsidR="000D772D">
        <w:rPr>
          <w:rFonts w:eastAsiaTheme="minorEastAsia" w:cstheme="minorBidi" w:hint="eastAsia"/>
          <w:bCs/>
          <w:color w:val="000000" w:themeColor="text1"/>
        </w:rPr>
        <w:t>万</w:t>
      </w:r>
      <w:r w:rsidR="000D772D">
        <w:rPr>
          <w:rFonts w:hint="eastAsia"/>
          <w:bCs/>
          <w:color w:val="000000" w:themeColor="text1"/>
        </w:rPr>
        <w:t>元</w:t>
      </w:r>
      <w:r w:rsidR="00C67629">
        <w:rPr>
          <w:rFonts w:hint="eastAsia"/>
          <w:bCs/>
          <w:color w:val="000000" w:themeColor="text1"/>
        </w:rPr>
        <w:t>作为</w:t>
      </w:r>
      <w:r w:rsidR="000D772D">
        <w:rPr>
          <w:rFonts w:hint="eastAsia"/>
          <w:bCs/>
          <w:color w:val="000000" w:themeColor="text1"/>
        </w:rPr>
        <w:t>结算</w:t>
      </w:r>
      <w:r w:rsidR="00C67629">
        <w:rPr>
          <w:rFonts w:hint="eastAsia"/>
          <w:bCs/>
          <w:color w:val="000000" w:themeColor="text1"/>
        </w:rPr>
        <w:t>价</w:t>
      </w:r>
      <w:r w:rsidR="000D772D">
        <w:rPr>
          <w:rFonts w:hint="eastAsia"/>
          <w:bCs/>
          <w:color w:val="000000" w:themeColor="text1"/>
        </w:rPr>
        <w:t>。</w:t>
      </w:r>
      <w:r>
        <w:rPr>
          <w:rFonts w:cs="Times New Roman" w:hint="eastAsia"/>
          <w:color w:val="000000" w:themeColor="text1"/>
          <w:kern w:val="2"/>
        </w:rPr>
        <w:t>拆除面积以第三方测绘单位出具的测绘报告为准，测绘报告中未体现出的拆除物，视为已包含在其它总量中，结算时不再另行计取。</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w:t>
      </w:r>
      <w:r>
        <w:rPr>
          <w:rFonts w:cs="Times New Roman"/>
          <w:color w:val="000000" w:themeColor="text1"/>
          <w:kern w:val="2"/>
        </w:rPr>
        <w:t>对于设计变更、现场签证项目</w:t>
      </w:r>
      <w:r>
        <w:rPr>
          <w:rFonts w:cs="Times New Roman" w:hint="eastAsia"/>
          <w:color w:val="000000" w:themeColor="text1"/>
          <w:kern w:val="2"/>
        </w:rPr>
        <w:t>及专业工程暂估价</w:t>
      </w:r>
      <w:r>
        <w:rPr>
          <w:rFonts w:cs="Times New Roman"/>
          <w:color w:val="000000" w:themeColor="text1"/>
          <w:kern w:val="2"/>
        </w:rPr>
        <w:t>的结算单价的确定方法：</w:t>
      </w:r>
    </w:p>
    <w:p w:rsidR="00051A4F" w:rsidRDefault="00355424">
      <w:pPr>
        <w:widowControl w:val="0"/>
        <w:numPr>
          <w:ilvl w:val="0"/>
          <w:numId w:val="2"/>
        </w:numPr>
        <w:tabs>
          <w:tab w:val="left" w:pos="720"/>
        </w:tabs>
        <w:spacing w:line="560" w:lineRule="exact"/>
        <w:ind w:firstLineChars="200" w:firstLine="480"/>
        <w:rPr>
          <w:rFonts w:cs="Times New Roman"/>
          <w:color w:val="000000" w:themeColor="text1"/>
          <w:kern w:val="2"/>
        </w:rPr>
      </w:pPr>
      <w:r>
        <w:rPr>
          <w:rFonts w:cs="Times New Roman"/>
          <w:color w:val="000000" w:themeColor="text1"/>
          <w:kern w:val="2"/>
        </w:rPr>
        <w:t>有合同单价的采用合同单价；</w:t>
      </w:r>
    </w:p>
    <w:p w:rsidR="00051A4F" w:rsidRDefault="00355424">
      <w:pPr>
        <w:tabs>
          <w:tab w:val="left" w:pos="720"/>
        </w:tabs>
        <w:spacing w:line="560" w:lineRule="exact"/>
        <w:ind w:firstLineChars="200" w:firstLine="480"/>
        <w:rPr>
          <w:rFonts w:cs="Times New Roman"/>
          <w:color w:val="000000" w:themeColor="text1"/>
          <w:kern w:val="2"/>
        </w:rPr>
      </w:pPr>
      <w:r>
        <w:rPr>
          <w:rFonts w:cs="Times New Roman"/>
          <w:color w:val="000000" w:themeColor="text1"/>
          <w:kern w:val="2"/>
        </w:rPr>
        <w:t>（2）有类似合同单价的采用类似合同单价；</w:t>
      </w:r>
    </w:p>
    <w:p w:rsidR="00051A4F" w:rsidRDefault="00355424">
      <w:pPr>
        <w:widowControl w:val="0"/>
        <w:tabs>
          <w:tab w:val="left" w:pos="720"/>
        </w:tabs>
        <w:spacing w:line="560" w:lineRule="exact"/>
        <w:ind w:firstLineChars="200" w:firstLine="480"/>
        <w:jc w:val="both"/>
        <w:rPr>
          <w:rFonts w:cs="Times New Roman"/>
          <w:color w:val="000000" w:themeColor="text1"/>
          <w:kern w:val="2"/>
        </w:rPr>
      </w:pPr>
      <w:r>
        <w:rPr>
          <w:rFonts w:cs="Times New Roman"/>
          <w:color w:val="000000" w:themeColor="text1"/>
          <w:kern w:val="2"/>
        </w:rPr>
        <w:t>（3）无合同单价的，计价方式为：</w:t>
      </w:r>
    </w:p>
    <w:p w:rsidR="00051A4F" w:rsidRDefault="00355424">
      <w:pPr>
        <w:widowControl w:val="0"/>
        <w:tabs>
          <w:tab w:val="left" w:pos="720"/>
        </w:tabs>
        <w:spacing w:line="560" w:lineRule="exact"/>
        <w:ind w:firstLineChars="200" w:firstLine="480"/>
        <w:jc w:val="both"/>
        <w:rPr>
          <w:rFonts w:cs="Times New Roman"/>
          <w:color w:val="000000" w:themeColor="text1"/>
          <w:kern w:val="2"/>
        </w:rPr>
      </w:pPr>
      <w:r>
        <w:rPr>
          <w:rFonts w:cs="Times New Roman"/>
          <w:color w:val="000000" w:themeColor="text1"/>
          <w:kern w:val="2"/>
        </w:rPr>
        <w:t>1)清单和计价标准：采用《建设工程工程量清单计价规范》（GB50500—2013）及补充规范；</w:t>
      </w:r>
    </w:p>
    <w:p w:rsidR="00051A4F" w:rsidRDefault="00355424">
      <w:pPr>
        <w:widowControl w:val="0"/>
        <w:tabs>
          <w:tab w:val="left" w:pos="720"/>
        </w:tabs>
        <w:spacing w:line="560" w:lineRule="exact"/>
        <w:ind w:firstLineChars="200" w:firstLine="480"/>
        <w:rPr>
          <w:rFonts w:cs="Times New Roman"/>
          <w:color w:val="000000" w:themeColor="text1"/>
          <w:kern w:val="2"/>
        </w:rPr>
      </w:pPr>
      <w:r>
        <w:rPr>
          <w:rFonts w:cs="Times New Roman"/>
          <w:color w:val="000000" w:themeColor="text1"/>
          <w:kern w:val="2"/>
        </w:rPr>
        <w:t>2)深圳现行定额及有关规定。</w:t>
      </w:r>
    </w:p>
    <w:p w:rsidR="00051A4F" w:rsidRDefault="00355424">
      <w:pPr>
        <w:widowControl w:val="0"/>
        <w:tabs>
          <w:tab w:val="left" w:pos="720"/>
        </w:tabs>
        <w:spacing w:line="560" w:lineRule="exact"/>
        <w:ind w:firstLineChars="200" w:firstLine="480"/>
        <w:rPr>
          <w:rFonts w:cs="Times New Roman"/>
          <w:color w:val="000000" w:themeColor="text1"/>
          <w:kern w:val="2"/>
        </w:rPr>
      </w:pPr>
      <w:r>
        <w:rPr>
          <w:rFonts w:cs="Times New Roman"/>
          <w:color w:val="000000" w:themeColor="text1"/>
          <w:kern w:val="2"/>
        </w:rPr>
        <w:t>3)取费标准：按深圳市建设工程造价管理站关于发布《深圳市建设工程计价费率标准(2018)》（深建价〔2018〕25号）、建办标函[2019]193号相应专业工程的推荐费率。</w:t>
      </w:r>
    </w:p>
    <w:p w:rsidR="00051A4F" w:rsidRDefault="00355424">
      <w:pPr>
        <w:widowControl w:val="0"/>
        <w:tabs>
          <w:tab w:val="left" w:pos="720"/>
        </w:tabs>
        <w:spacing w:line="560" w:lineRule="exact"/>
        <w:ind w:firstLineChars="200" w:firstLine="480"/>
        <w:jc w:val="both"/>
        <w:rPr>
          <w:rFonts w:cs="Times New Roman"/>
          <w:color w:val="000000" w:themeColor="text1"/>
          <w:kern w:val="2"/>
        </w:rPr>
      </w:pPr>
      <w:r>
        <w:rPr>
          <w:rFonts w:cs="Times New Roman"/>
          <w:color w:val="000000" w:themeColor="text1"/>
          <w:kern w:val="2"/>
        </w:rPr>
        <w:t>4)人工、材料设备价格：材料设备按投标截止当日已发布的最新月份《深圳市建设工程价格信息》，人工按投标截止当日最新月份的人工信息价计算。无信息价且材料设备价20万内的采用市场询价，无信息价且材料设备价20万以上的按《关于建设工程招标投标改革的若干规定》（深府[2015]73号）、《深圳市建设工程材料设备询价采购办法》的相关规定执行。</w:t>
      </w:r>
    </w:p>
    <w:p w:rsidR="00051A4F" w:rsidRPr="00403639" w:rsidRDefault="00403639" w:rsidP="00403639">
      <w:pPr>
        <w:widowControl w:val="0"/>
        <w:tabs>
          <w:tab w:val="left" w:pos="720"/>
        </w:tabs>
        <w:spacing w:line="560" w:lineRule="exact"/>
        <w:ind w:firstLineChars="200" w:firstLine="480"/>
        <w:jc w:val="both"/>
        <w:rPr>
          <w:rFonts w:cs="Times New Roman"/>
          <w:color w:val="000000" w:themeColor="text1"/>
          <w:kern w:val="2"/>
        </w:rPr>
      </w:pPr>
      <w:r>
        <w:rPr>
          <w:rFonts w:cs="Times New Roman"/>
          <w:color w:val="000000" w:themeColor="text1"/>
          <w:kern w:val="2"/>
        </w:rPr>
        <w:t>5)</w:t>
      </w:r>
      <w:r>
        <w:rPr>
          <w:rFonts w:cs="Times New Roman" w:hint="eastAsia"/>
          <w:color w:val="000000" w:themeColor="text1"/>
          <w:kern w:val="2"/>
        </w:rPr>
        <w:t>按以上原则计算后，按投标报价相对招标控制价的净下浮率下浮，净下浮率</w:t>
      </w:r>
      <w:r>
        <w:rPr>
          <w:rFonts w:cs="Times New Roman" w:hint="eastAsia"/>
          <w:color w:val="000000" w:themeColor="text1"/>
          <w:kern w:val="2"/>
        </w:rPr>
        <w:lastRenderedPageBreak/>
        <w:t>为</w:t>
      </w:r>
      <w:r>
        <w:rPr>
          <w:rFonts w:cs="Times New Roman" w:hint="eastAsia"/>
          <w:color w:val="000000" w:themeColor="text1"/>
          <w:kern w:val="2"/>
          <w:u w:val="single"/>
        </w:rPr>
        <w:t xml:space="preserve">         </w:t>
      </w:r>
      <w:r>
        <w:rPr>
          <w:rFonts w:cs="Times New Roman" w:hint="eastAsia"/>
          <w:color w:val="000000" w:themeColor="text1"/>
          <w:kern w:val="2"/>
        </w:rPr>
        <w:t>。</w:t>
      </w:r>
      <w:r w:rsidR="00A77F05">
        <w:rPr>
          <w:rFonts w:cs="Times New Roman" w:hint="eastAsia"/>
          <w:color w:val="000000" w:themeColor="text1"/>
          <w:kern w:val="2"/>
        </w:rPr>
        <w:t>其中安全文明措施费不下浮。</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6）结算时按实际发生工作量计算，不发生不计取费用。</w:t>
      </w:r>
    </w:p>
    <w:p w:rsidR="00051A4F" w:rsidRDefault="00355424">
      <w:pPr>
        <w:widowControl w:val="0"/>
        <w:snapToGrid w:val="0"/>
        <w:spacing w:line="560" w:lineRule="exact"/>
        <w:ind w:firstLine="420"/>
        <w:rPr>
          <w:rFonts w:cs="Times New Roman"/>
          <w:color w:val="000000" w:themeColor="text1"/>
          <w:kern w:val="2"/>
        </w:rPr>
      </w:pPr>
      <w:r>
        <w:rPr>
          <w:rFonts w:cs="Times New Roman" w:hint="eastAsia"/>
          <w:color w:val="000000" w:themeColor="text1"/>
          <w:kern w:val="2"/>
        </w:rPr>
        <w:t>（三）结算要求</w:t>
      </w:r>
    </w:p>
    <w:p w:rsidR="00051A4F" w:rsidRDefault="00355424">
      <w:pPr>
        <w:widowControl w:val="0"/>
        <w:spacing w:line="560" w:lineRule="exact"/>
        <w:ind w:firstLine="480"/>
        <w:rPr>
          <w:rFonts w:cs="Times New Roman"/>
          <w:kern w:val="2"/>
        </w:rPr>
      </w:pPr>
      <w:r>
        <w:rPr>
          <w:rFonts w:cs="Times New Roman" w:hint="eastAsia"/>
          <w:kern w:val="2"/>
        </w:rPr>
        <w:t>1.承包人向发包人提交竣工结算书及完整的结算资料的时间要求为本工程竣工验收合格后</w:t>
      </w:r>
      <w:r>
        <w:rPr>
          <w:rFonts w:cs="Times New Roman"/>
          <w:kern w:val="2"/>
        </w:rPr>
        <w:t>3</w:t>
      </w:r>
      <w:r>
        <w:rPr>
          <w:rFonts w:cs="Times New Roman" w:hint="eastAsia"/>
          <w:kern w:val="2"/>
        </w:rPr>
        <w:t>0天内，逾期发包人可单方根据已有资料审查、核实确定竣工结算价款。</w:t>
      </w:r>
    </w:p>
    <w:p w:rsidR="00051A4F" w:rsidRDefault="00355424">
      <w:pPr>
        <w:widowControl w:val="0"/>
        <w:spacing w:line="560" w:lineRule="exact"/>
        <w:ind w:firstLine="480"/>
        <w:rPr>
          <w:rFonts w:cs="Times New Roman"/>
        </w:rPr>
      </w:pPr>
      <w:bookmarkStart w:id="31" w:name="_Toc46325344"/>
      <w:bookmarkStart w:id="32" w:name="_Toc2000005"/>
      <w:r>
        <w:rPr>
          <w:rFonts w:cs="Times New Roman" w:hint="eastAsia"/>
          <w:kern w:val="2"/>
        </w:rPr>
        <w:t>2.发包人核对竣工结算书的期限为承包人提交竣工结算书和完整结算资料后 15   天。承包人提交修改竣工结算书或补充结算资料的期限为发包人提出核对意见或补充结算资料要求后 7天；发包人核对经修改的竣工结算书的期限为承包人提交修改竣工结算书或补充结算资料后 7 天。对发包人提出的核对意见承包人应提出异议的期限为收到发包人提出的核对意见后</w:t>
      </w:r>
      <w:r>
        <w:rPr>
          <w:rFonts w:cs="Times New Roman"/>
          <w:kern w:val="2"/>
        </w:rPr>
        <w:t>3</w:t>
      </w:r>
      <w:r>
        <w:rPr>
          <w:rFonts w:cs="Times New Roman" w:hint="eastAsia"/>
          <w:kern w:val="2"/>
        </w:rPr>
        <w:t xml:space="preserve"> 天。</w:t>
      </w:r>
      <w:bookmarkEnd w:id="31"/>
      <w:bookmarkEnd w:id="32"/>
    </w:p>
    <w:p w:rsidR="00051A4F" w:rsidRDefault="00355424">
      <w:pPr>
        <w:widowControl w:val="0"/>
        <w:spacing w:line="560" w:lineRule="exact"/>
        <w:ind w:firstLine="480"/>
        <w:rPr>
          <w:rFonts w:cs="Times New Roman"/>
          <w:kern w:val="2"/>
        </w:rPr>
      </w:pPr>
      <w:r>
        <w:rPr>
          <w:rFonts w:cs="Times New Roman" w:hint="eastAsia"/>
          <w:bCs/>
          <w:kern w:val="2"/>
          <w:szCs w:val="32"/>
        </w:rPr>
        <w:t>3.</w:t>
      </w:r>
      <w:r>
        <w:rPr>
          <w:rFonts w:cs="Times New Roman" w:hint="eastAsia"/>
          <w:kern w:val="2"/>
        </w:rPr>
        <w:t>承包人在收到监理人通知14天内仍不提交竣工结算书及结算资料的，发包人根据已有资料审查、核实确定竣工结算价款；</w:t>
      </w:r>
    </w:p>
    <w:p w:rsidR="00051A4F" w:rsidRDefault="00355424">
      <w:pPr>
        <w:widowControl w:val="0"/>
        <w:tabs>
          <w:tab w:val="left" w:pos="540"/>
          <w:tab w:val="left" w:pos="900"/>
          <w:tab w:val="left" w:pos="2340"/>
          <w:tab w:val="left" w:pos="4032"/>
        </w:tabs>
        <w:spacing w:line="560" w:lineRule="exact"/>
        <w:ind w:firstLineChars="200" w:firstLine="480"/>
        <w:outlineLvl w:val="1"/>
        <w:rPr>
          <w:rFonts w:cs="Times New Roman"/>
          <w:kern w:val="2"/>
        </w:rPr>
      </w:pPr>
      <w:bookmarkStart w:id="33" w:name="_Toc2000008"/>
      <w:bookmarkStart w:id="34" w:name="_Toc46325347"/>
      <w:r>
        <w:rPr>
          <w:rFonts w:cs="Times New Roman" w:hint="eastAsia"/>
          <w:bCs/>
          <w:kern w:val="2"/>
          <w:szCs w:val="32"/>
        </w:rPr>
        <w:t>4.</w:t>
      </w:r>
      <w:bookmarkEnd w:id="33"/>
      <w:bookmarkEnd w:id="34"/>
      <w:r>
        <w:rPr>
          <w:rFonts w:cs="Times New Roman" w:hint="eastAsia"/>
          <w:kern w:val="2"/>
        </w:rPr>
        <w:t>在以下情况下，发包人可启动强制结算机制，将其单方编制的结算文件送审计或审核：承包人不按规定时间办理竣工移交手续或不按规定时间办理工程结（决）算，经发包人通报后30日内仍拒不办理的，发包人有权按该工程已付工程款作为结算价和审计价（工程款超付情况除外）。</w:t>
      </w:r>
    </w:p>
    <w:p w:rsidR="00051A4F" w:rsidRDefault="00355424">
      <w:pPr>
        <w:widowControl w:val="0"/>
        <w:tabs>
          <w:tab w:val="left" w:pos="1620"/>
          <w:tab w:val="left" w:pos="2340"/>
        </w:tabs>
        <w:spacing w:line="560" w:lineRule="exact"/>
        <w:ind w:firstLineChars="200" w:firstLine="480"/>
        <w:rPr>
          <w:rFonts w:cs="Times New Roman"/>
          <w:kern w:val="2"/>
        </w:rPr>
      </w:pPr>
      <w:r>
        <w:rPr>
          <w:rFonts w:eastAsiaTheme="minorEastAsia" w:hAnsi="MS Mincho" w:cs="MS Mincho" w:hint="eastAsia"/>
          <w:kern w:val="2"/>
        </w:rPr>
        <w:t>5.</w:t>
      </w:r>
      <w:r>
        <w:rPr>
          <w:rFonts w:hint="eastAsia"/>
          <w:kern w:val="2"/>
        </w:rPr>
        <w:t>最终结算价格以发包人或发包人委托第三方机构审定确认的结果为准，若项目按规定须提交龙华区财政投资评审中心评审的，则最终结算价以龙华区财政投资评审中心评审结论为准（若项目按规定须提交政府审计部门审计的，则最终结算价以政府审计部门审计结果为准），并作为最终的竣工结算和支付依据。</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（四）计量及支付的风险条款：</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1.因为本工程施工难度大、风险高，因紧邻其他小区，施工过程中需要进行必要的防护、监控、监测、施工道路加固等，投标人投标报价时需充分考虑,相关设施及服务费用含在合同价中，甲方不再另行支付。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2.因本工程内部或与其他工程接口协调以及甲方根据客观条件而改变工期计划，导</w:t>
      </w:r>
      <w:r>
        <w:rPr>
          <w:rFonts w:cs="Times New Roman" w:hint="eastAsia"/>
          <w:color w:val="000000" w:themeColor="text1"/>
          <w:kern w:val="2"/>
        </w:rPr>
        <w:lastRenderedPageBreak/>
        <w:t>致项目的停、窝工、大型机械设备多次进出场以及由此为了保证工期目标或本工程工期目标的实现而产生的费用，由乙方承担，投标人投标报价时需充分考虑,费用含在合同价中，甲方不再另行支付。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工程中所需使用的材料、物质、设备，因运距、运输方式、运输途径、运输时间、政府选定弃渣场或弃渣收费等发生变化所引起的费用增加，由乙方承担，投标人投标报价时需充分考虑，费用含在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4．拆除产生的建筑废弃物、场地</w:t>
      </w:r>
      <w:r>
        <w:rPr>
          <w:rFonts w:cs="Times New Roman"/>
          <w:color w:val="000000" w:themeColor="text1"/>
          <w:kern w:val="2"/>
        </w:rPr>
        <w:t>生活垃圾的</w:t>
      </w:r>
      <w:r>
        <w:rPr>
          <w:rFonts w:cs="Times New Roman" w:hint="eastAsia"/>
          <w:color w:val="000000" w:themeColor="text1"/>
          <w:kern w:val="2"/>
        </w:rPr>
        <w:t>运输及弃渣由承包方自行解决，施行废弃物综合处理与利用，处置方式须符合国家、行业、地方规范及政府行政主管部门要求，所涉及</w:t>
      </w:r>
      <w:r>
        <w:rPr>
          <w:rFonts w:cs="Times New Roman"/>
          <w:color w:val="000000" w:themeColor="text1"/>
          <w:kern w:val="2"/>
        </w:rPr>
        <w:t>费用</w:t>
      </w:r>
      <w:r>
        <w:rPr>
          <w:rFonts w:cs="Times New Roman" w:hint="eastAsia"/>
          <w:color w:val="000000" w:themeColor="text1"/>
          <w:kern w:val="2"/>
        </w:rPr>
        <w:t>乙方自行考虑包含在投标报价中，</w:t>
      </w:r>
      <w:r>
        <w:rPr>
          <w:rFonts w:cs="Times New Roman"/>
          <w:color w:val="000000" w:themeColor="text1"/>
          <w:kern w:val="2"/>
        </w:rPr>
        <w:t>甲方</w:t>
      </w:r>
      <w:r>
        <w:rPr>
          <w:rFonts w:cs="Times New Roman" w:hint="eastAsia"/>
          <w:color w:val="000000" w:themeColor="text1"/>
          <w:kern w:val="2"/>
        </w:rPr>
        <w:t>不</w:t>
      </w:r>
      <w:r>
        <w:rPr>
          <w:rFonts w:cs="Times New Roman"/>
          <w:color w:val="000000" w:themeColor="text1"/>
          <w:kern w:val="2"/>
        </w:rPr>
        <w:t>另行支付任何费用</w:t>
      </w:r>
      <w:r>
        <w:rPr>
          <w:rFonts w:cs="Times New Roman" w:hint="eastAsia"/>
          <w:color w:val="000000" w:themeColor="text1"/>
          <w:kern w:val="2"/>
        </w:rPr>
        <w:t>，由于乙方处置不当带来的投诉和经济损失由乙方自行承担。</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本工程为满足施工建设需要而供到场地界区的临时用水、排水、排污、临时用电、临时通讯、临时占租地和施工期间专用临时道路的修建、养护和维修；场地内所有管线应采取保护措施（包括但不限于：电力、水力、燃气、通信、公安专线、国安专线、海关专线等）；以及甲方和监理工程师的现场办公设施等，由乙方负责实施，且此费用已含在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因政府、行业主管部门和甲方要求，为满足市容市貌、接待、重大节日、开工仪式或开通仪式等重要活动或为满足某一特定专项要求，而须进行调整的施工场所（如围挡围护等按政府要求重建、调整）、装饰、文明施工、安全防护、临时设施、宣传、现场协调和配合工作等费用，由乙方承担，费用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施工单位应该预见可能发生的因分区拆除时间衔接及谈判签约等外部因素问题导致的窝工的情况，预见可能窝工时提前向甲方报告，经甲方批准后，工期给予顺延，但由此产生的一切费用已经包含在在合同价中，施工单位不能以任何工期等理由向甲方索赔。</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8．本工程的建筑工程一切险及安装工程一切险等由乙方购买，费用含在在合同价中，甲方不再另行支付。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9．本工程受谈判</w:t>
      </w:r>
      <w:r>
        <w:rPr>
          <w:rFonts w:cs="Times New Roman"/>
          <w:color w:val="000000" w:themeColor="text1"/>
          <w:kern w:val="2"/>
        </w:rPr>
        <w:t>签约等</w:t>
      </w:r>
      <w:r>
        <w:rPr>
          <w:rFonts w:cs="Times New Roman" w:hint="eastAsia"/>
          <w:color w:val="000000" w:themeColor="text1"/>
          <w:kern w:val="2"/>
        </w:rPr>
        <w:t>外部</w:t>
      </w:r>
      <w:r>
        <w:rPr>
          <w:rFonts w:cs="Times New Roman"/>
          <w:color w:val="000000" w:themeColor="text1"/>
          <w:kern w:val="2"/>
        </w:rPr>
        <w:t>因素制约</w:t>
      </w:r>
      <w:r>
        <w:rPr>
          <w:rFonts w:cs="Times New Roman" w:hint="eastAsia"/>
          <w:color w:val="000000" w:themeColor="text1"/>
          <w:kern w:val="2"/>
        </w:rPr>
        <w:t>，在实施工程中可能存在大型机械设备多次进退场，乙方应充分考虑其中风险，相关费用已包含在合同价中，甲方不再另行支付。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10．乙方须无条件配合政府有关部门的行政征收工作，相关费用已包含在合同价中，甲方不再另行支付。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11．乙方在工程实施工程中，须做好维稳工作，负责</w:t>
      </w:r>
      <w:r>
        <w:rPr>
          <w:rFonts w:cs="Times New Roman"/>
          <w:color w:val="000000" w:themeColor="text1"/>
          <w:kern w:val="2"/>
        </w:rPr>
        <w:t>与周边居民联络协调，维护周边业主及企事业单位关系，避免施工扰民及侵害周边业主利益等情况发生，防止发生周边居民投诉</w:t>
      </w:r>
      <w:r>
        <w:rPr>
          <w:rFonts w:cs="Times New Roman" w:hint="eastAsia"/>
          <w:color w:val="000000" w:themeColor="text1"/>
          <w:kern w:val="2"/>
        </w:rPr>
        <w:t>或群访事件，负责上述所有相关工作所产生的费用，相关费用已包含在合同价中，甲方不再另行支付。</w:t>
      </w:r>
    </w:p>
    <w:bookmarkEnd w:id="15"/>
    <w:bookmarkEnd w:id="16"/>
    <w:bookmarkEnd w:id="17"/>
    <w:bookmarkEnd w:id="18"/>
    <w:p w:rsidR="00051A4F" w:rsidRDefault="00355424">
      <w:pPr>
        <w:widowControl w:val="0"/>
        <w:spacing w:line="560" w:lineRule="exact"/>
        <w:ind w:firstLine="420"/>
        <w:rPr>
          <w:rFonts w:ascii="Times New Roman" w:hAnsi="Times New Roman" w:cs="Times New Roman"/>
          <w:b/>
          <w:color w:val="000000" w:themeColor="text1"/>
          <w:kern w:val="2"/>
          <w:sz w:val="30"/>
          <w:szCs w:val="30"/>
        </w:rPr>
      </w:pPr>
      <w:r>
        <w:rPr>
          <w:rFonts w:ascii="Calibri" w:hAnsi="Calibri" w:cs="Times New Roman" w:hint="eastAsia"/>
          <w:b/>
          <w:color w:val="000000" w:themeColor="text1"/>
          <w:kern w:val="2"/>
          <w:sz w:val="30"/>
          <w:szCs w:val="30"/>
        </w:rPr>
        <w:t>五、工程款支付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1.本工程不设置预付款。</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2.原则上工程施工进度款按月支付，具体约定如下：</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每月</w:t>
      </w:r>
      <w:r>
        <w:rPr>
          <w:rFonts w:cs="Times New Roman"/>
          <w:color w:val="000000" w:themeColor="text1"/>
          <w:kern w:val="2"/>
        </w:rPr>
        <w:t>2</w:t>
      </w:r>
      <w:r>
        <w:rPr>
          <w:rFonts w:cs="Times New Roman" w:hint="eastAsia"/>
          <w:color w:val="000000" w:themeColor="text1"/>
          <w:kern w:val="2"/>
        </w:rPr>
        <w:t>5</w:t>
      </w:r>
      <w:r>
        <w:rPr>
          <w:rFonts w:cs="Times New Roman"/>
          <w:color w:val="000000" w:themeColor="text1"/>
          <w:kern w:val="2"/>
        </w:rPr>
        <w:t>日（即当期计量的截止日）前，承包人向监理工程师提出当月已完工程量计价申请。每</w:t>
      </w:r>
      <w:r>
        <w:rPr>
          <w:rFonts w:cs="Times New Roman" w:hint="eastAsia"/>
          <w:color w:val="000000" w:themeColor="text1"/>
          <w:kern w:val="2"/>
        </w:rPr>
        <w:t>期应付工程进度款为当期</w:t>
      </w:r>
      <w:r>
        <w:rPr>
          <w:rFonts w:cs="Times New Roman"/>
          <w:color w:val="000000" w:themeColor="text1"/>
          <w:kern w:val="2"/>
        </w:rPr>
        <w:t>完成产值的</w:t>
      </w:r>
      <w:r>
        <w:rPr>
          <w:rFonts w:cs="Times New Roman" w:hint="eastAsia"/>
          <w:color w:val="000000" w:themeColor="text1"/>
          <w:kern w:val="2"/>
        </w:rPr>
        <w:t>80％，实际应支付金额按下述约定计算：</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每期进度款由基础费用（占95%）和绩效费用（占5%）组成。基础费用根据应付工程进度款乘以95%确定；实际绩效费用根据受托人的合同履约评价得分确定，即：</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当期工程进度款=当期完成产值×80％×95% + 实际绩效费用－应扣金额</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3"/>
        <w:gridCol w:w="5666"/>
      </w:tblGrid>
      <w:tr w:rsidR="00051A4F">
        <w:trPr>
          <w:trHeight w:val="470"/>
          <w:jc w:val="center"/>
        </w:trPr>
        <w:tc>
          <w:tcPr>
            <w:tcW w:w="3623" w:type="dxa"/>
          </w:tcPr>
          <w:p w:rsidR="00051A4F" w:rsidRDefault="00355424">
            <w:pPr>
              <w:snapToGrid w:val="0"/>
              <w:spacing w:line="560" w:lineRule="exact"/>
              <w:ind w:firstLineChars="200" w:firstLine="480"/>
              <w:rPr>
                <w:rFonts w:cs="Times New Roman"/>
                <w:kern w:val="2"/>
              </w:rPr>
            </w:pPr>
            <w:r>
              <w:rPr>
                <w:rFonts w:cs="Times New Roman" w:hint="eastAsia"/>
                <w:kern w:val="2"/>
              </w:rPr>
              <w:t>履约评价得分</w:t>
            </w:r>
          </w:p>
        </w:tc>
        <w:tc>
          <w:tcPr>
            <w:tcW w:w="5666" w:type="dxa"/>
          </w:tcPr>
          <w:p w:rsidR="00051A4F" w:rsidRDefault="00355424">
            <w:pPr>
              <w:snapToGrid w:val="0"/>
              <w:spacing w:line="560" w:lineRule="exact"/>
              <w:ind w:firstLineChars="200" w:firstLine="480"/>
              <w:rPr>
                <w:rFonts w:cs="Times New Roman"/>
                <w:kern w:val="2"/>
              </w:rPr>
            </w:pPr>
            <w:r>
              <w:rPr>
                <w:rFonts w:cs="Times New Roman" w:hint="eastAsia"/>
                <w:kern w:val="2"/>
              </w:rPr>
              <w:t>对应的实际绩效费用</w:t>
            </w:r>
          </w:p>
        </w:tc>
      </w:tr>
      <w:tr w:rsidR="00051A4F">
        <w:trPr>
          <w:trHeight w:val="470"/>
          <w:jc w:val="center"/>
        </w:trPr>
        <w:tc>
          <w:tcPr>
            <w:tcW w:w="3623" w:type="dxa"/>
          </w:tcPr>
          <w:p w:rsidR="00051A4F" w:rsidRDefault="00355424">
            <w:pPr>
              <w:snapToGrid w:val="0"/>
              <w:spacing w:line="560" w:lineRule="exact"/>
              <w:ind w:firstLineChars="200" w:firstLine="480"/>
              <w:rPr>
                <w:rFonts w:cs="Times New Roman"/>
                <w:kern w:val="2"/>
              </w:rPr>
            </w:pPr>
            <w:r>
              <w:rPr>
                <w:rFonts w:cs="Times New Roman" w:hint="eastAsia"/>
                <w:kern w:val="2"/>
              </w:rPr>
              <w:t>[80,100]</w:t>
            </w:r>
          </w:p>
        </w:tc>
        <w:tc>
          <w:tcPr>
            <w:tcW w:w="5666" w:type="dxa"/>
          </w:tcPr>
          <w:p w:rsidR="00051A4F" w:rsidRDefault="00355424">
            <w:pPr>
              <w:snapToGrid w:val="0"/>
              <w:spacing w:line="560" w:lineRule="exact"/>
              <w:ind w:firstLineChars="200" w:firstLine="480"/>
              <w:rPr>
                <w:rFonts w:cs="Times New Roman"/>
                <w:kern w:val="2"/>
              </w:rPr>
            </w:pPr>
            <w:r>
              <w:rPr>
                <w:rFonts w:cs="Times New Roman" w:hint="eastAsia"/>
                <w:kern w:val="2"/>
              </w:rPr>
              <w:t>绩效费用的100%</w:t>
            </w:r>
          </w:p>
        </w:tc>
      </w:tr>
      <w:tr w:rsidR="00051A4F">
        <w:trPr>
          <w:trHeight w:val="454"/>
          <w:jc w:val="center"/>
        </w:trPr>
        <w:tc>
          <w:tcPr>
            <w:tcW w:w="3623" w:type="dxa"/>
          </w:tcPr>
          <w:p w:rsidR="00051A4F" w:rsidRDefault="00355424">
            <w:pPr>
              <w:snapToGrid w:val="0"/>
              <w:spacing w:line="560" w:lineRule="exact"/>
              <w:ind w:firstLineChars="200" w:firstLine="480"/>
              <w:rPr>
                <w:rFonts w:cs="Times New Roman"/>
                <w:kern w:val="2"/>
              </w:rPr>
            </w:pPr>
            <w:r>
              <w:rPr>
                <w:rFonts w:cs="Times New Roman" w:hint="eastAsia"/>
                <w:kern w:val="2"/>
              </w:rPr>
              <w:t>[60，80）(不含80分)</w:t>
            </w:r>
          </w:p>
        </w:tc>
        <w:tc>
          <w:tcPr>
            <w:tcW w:w="5666" w:type="dxa"/>
          </w:tcPr>
          <w:p w:rsidR="00051A4F" w:rsidRDefault="00355424">
            <w:pPr>
              <w:snapToGrid w:val="0"/>
              <w:spacing w:line="560" w:lineRule="exact"/>
              <w:ind w:firstLineChars="200" w:firstLine="480"/>
              <w:rPr>
                <w:rFonts w:cs="Times New Roman"/>
                <w:kern w:val="2"/>
              </w:rPr>
            </w:pPr>
            <w:r>
              <w:rPr>
                <w:rFonts w:cs="Times New Roman" w:hint="eastAsia"/>
                <w:kern w:val="2"/>
              </w:rPr>
              <w:t>绩效费用×（履约评价得分-60）/20</w:t>
            </w:r>
          </w:p>
        </w:tc>
      </w:tr>
      <w:tr w:rsidR="00051A4F">
        <w:trPr>
          <w:trHeight w:val="485"/>
          <w:jc w:val="center"/>
        </w:trPr>
        <w:tc>
          <w:tcPr>
            <w:tcW w:w="3623" w:type="dxa"/>
          </w:tcPr>
          <w:p w:rsidR="00051A4F" w:rsidRDefault="00355424">
            <w:pPr>
              <w:snapToGrid w:val="0"/>
              <w:spacing w:line="560" w:lineRule="exact"/>
              <w:ind w:firstLineChars="200" w:firstLine="480"/>
              <w:rPr>
                <w:rFonts w:cs="Times New Roman"/>
                <w:kern w:val="2"/>
              </w:rPr>
            </w:pPr>
            <w:r>
              <w:rPr>
                <w:rFonts w:cs="Times New Roman" w:hint="eastAsia"/>
                <w:kern w:val="2"/>
              </w:rPr>
              <w:t>[0，60）（不含60分）</w:t>
            </w:r>
          </w:p>
        </w:tc>
        <w:tc>
          <w:tcPr>
            <w:tcW w:w="5666" w:type="dxa"/>
          </w:tcPr>
          <w:p w:rsidR="00051A4F" w:rsidRDefault="00355424">
            <w:pPr>
              <w:snapToGrid w:val="0"/>
              <w:spacing w:line="560" w:lineRule="exact"/>
              <w:ind w:firstLineChars="200" w:firstLine="480"/>
              <w:rPr>
                <w:rFonts w:cs="Times New Roman"/>
                <w:kern w:val="2"/>
              </w:rPr>
            </w:pPr>
            <w:r>
              <w:rPr>
                <w:rFonts w:cs="Times New Roman" w:hint="eastAsia"/>
                <w:kern w:val="2"/>
              </w:rPr>
              <w:t>0</w:t>
            </w:r>
          </w:p>
        </w:tc>
      </w:tr>
    </w:tbl>
    <w:p w:rsidR="00051A4F" w:rsidRDefault="00355424">
      <w:pPr>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t>发包人建立履约评价考核制度，承包人须无条件接受发包人考评。合同期内，如履约评价考核制度未正式启用，施工进度款支付时，则不考虑绩效费用的扣罚。</w:t>
      </w:r>
    </w:p>
    <w:p w:rsidR="00051A4F" w:rsidRDefault="00355424">
      <w:pPr>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lastRenderedPageBreak/>
        <w:t>履约评价得分取当期进度款与上一期进度款支付间隔期内所有履约评价得分的平均值。</w:t>
      </w:r>
    </w:p>
    <w:p w:rsidR="00051A4F" w:rsidRDefault="00355424">
      <w:pPr>
        <w:snapToGrid w:val="0"/>
        <w:spacing w:line="560" w:lineRule="exact"/>
        <w:ind w:firstLineChars="200" w:firstLine="480"/>
        <w:rPr>
          <w:rFonts w:cs="Times New Roman"/>
          <w:kern w:val="2"/>
        </w:rPr>
      </w:pPr>
      <w:r>
        <w:rPr>
          <w:rFonts w:cs="Times New Roman" w:hint="eastAsia"/>
          <w:kern w:val="2"/>
        </w:rPr>
        <w:t>3.增加的工程量变更价款，支付至实际变更工程价款的70%；</w:t>
      </w:r>
    </w:p>
    <w:p w:rsidR="00051A4F" w:rsidRDefault="00355424">
      <w:pPr>
        <w:snapToGrid w:val="0"/>
        <w:spacing w:line="560" w:lineRule="exact"/>
        <w:ind w:firstLineChars="200" w:firstLine="480"/>
        <w:rPr>
          <w:rFonts w:cs="Times New Roman"/>
          <w:kern w:val="2"/>
        </w:rPr>
      </w:pPr>
      <w:r>
        <w:rPr>
          <w:rFonts w:cs="Times New Roman" w:hint="eastAsia"/>
          <w:kern w:val="2"/>
        </w:rPr>
        <w:t>4.实际支付的工程进度款累计金额达到合同价的80%时，暂停支付工程进度款；</w:t>
      </w:r>
    </w:p>
    <w:p w:rsidR="00051A4F" w:rsidRDefault="00355424">
      <w:pPr>
        <w:snapToGrid w:val="0"/>
        <w:spacing w:line="560" w:lineRule="exact"/>
        <w:ind w:firstLineChars="200" w:firstLine="480"/>
        <w:rPr>
          <w:rFonts w:cs="Times New Roman"/>
          <w:kern w:val="2"/>
        </w:rPr>
      </w:pPr>
      <w:r>
        <w:rPr>
          <w:rFonts w:cs="Times New Roman" w:hint="eastAsia"/>
          <w:kern w:val="2"/>
        </w:rPr>
        <w:t>5.竣工验收合格后，承包人按招标人要求提交完整竣工结算资料，工程结算审核完成后支付至结算金额的90%；</w:t>
      </w:r>
    </w:p>
    <w:p w:rsidR="00051A4F" w:rsidRDefault="00355424">
      <w:pPr>
        <w:widowControl w:val="0"/>
        <w:spacing w:line="560" w:lineRule="exact"/>
        <w:ind w:firstLineChars="200" w:firstLine="480"/>
        <w:rPr>
          <w:rFonts w:cs="Times New Roman"/>
          <w:kern w:val="2"/>
        </w:rPr>
      </w:pPr>
      <w:r>
        <w:rPr>
          <w:rFonts w:cs="Times New Roman" w:hint="eastAsia"/>
          <w:kern w:val="2"/>
        </w:rPr>
        <w:t>6.竣工结算经最终审核后支付至最终审定结算金额的100%；</w:t>
      </w:r>
    </w:p>
    <w:p w:rsidR="00051A4F" w:rsidRDefault="00355424">
      <w:pPr>
        <w:widowControl w:val="0"/>
        <w:spacing w:line="560" w:lineRule="exact"/>
        <w:ind w:firstLine="200"/>
        <w:rPr>
          <w:rFonts w:cs="Times New Roman"/>
          <w:kern w:val="2"/>
        </w:rPr>
      </w:pPr>
      <w:r>
        <w:rPr>
          <w:rFonts w:cs="Times New Roman" w:hint="eastAsia"/>
          <w:kern w:val="2"/>
        </w:rPr>
        <w:t xml:space="preserve">  </w:t>
      </w:r>
      <w:r w:rsidRPr="00761653">
        <w:rPr>
          <w:rFonts w:cs="Times New Roman" w:hint="eastAsia"/>
          <w:kern w:val="2"/>
        </w:rPr>
        <w:t>7.每次付款前，承包人应提交支付等额的合格增值税专用发票，不得使用假发票、套开发票，否则承包人无条件更换发票，并承担票面金额10%的违约金，由此引起发包人的损失的双倍金额赔偿。同时，发包人将承包人列为不合格供方，保留对其法律责任的追究。若承包人未在本条款约定的时间内向发包人提供规定的发票，发包人付款的期限应当无条件顺延，并不承担由此造成的任何责任和损失。经发包人审核无误后</w:t>
      </w:r>
      <w:r w:rsidRPr="00761653">
        <w:rPr>
          <w:rFonts w:cs="Times New Roman"/>
          <w:kern w:val="2"/>
        </w:rPr>
        <w:t>2</w:t>
      </w:r>
      <w:r w:rsidRPr="00761653">
        <w:rPr>
          <w:rFonts w:cs="Times New Roman" w:hint="eastAsia"/>
          <w:kern w:val="2"/>
        </w:rPr>
        <w:t>5工作日内支付。</w:t>
      </w:r>
    </w:p>
    <w:p w:rsidR="00051A4F" w:rsidRDefault="00355424">
      <w:pPr>
        <w:widowControl w:val="0"/>
        <w:snapToGrid w:val="0"/>
        <w:spacing w:line="560" w:lineRule="exact"/>
        <w:jc w:val="both"/>
        <w:rPr>
          <w:rFonts w:cs="Times New Roman"/>
          <w:bCs/>
          <w:color w:val="000000" w:themeColor="text1"/>
          <w:kern w:val="2"/>
          <w:sz w:val="21"/>
          <w:szCs w:val="21"/>
        </w:rPr>
      </w:pPr>
      <w:r>
        <w:rPr>
          <w:rFonts w:ascii="Calibri" w:hAnsi="Calibri" w:cs="Times New Roman" w:hint="eastAsia"/>
          <w:b/>
          <w:color w:val="000000" w:themeColor="text1"/>
          <w:kern w:val="2"/>
          <w:sz w:val="30"/>
          <w:szCs w:val="30"/>
        </w:rPr>
        <w:t>六、质量、安全文明施工要求</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（一）质量管理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w:t>
      </w:r>
      <w:r>
        <w:rPr>
          <w:rFonts w:cs="Times New Roman"/>
          <w:color w:val="000000" w:themeColor="text1"/>
          <w:kern w:val="2"/>
        </w:rPr>
        <w:t>工程质量按国家及行业的有关技术规范</w:t>
      </w:r>
      <w:r>
        <w:rPr>
          <w:rFonts w:cs="Times New Roman" w:hint="eastAsia"/>
          <w:color w:val="000000" w:themeColor="text1"/>
          <w:kern w:val="2"/>
        </w:rPr>
        <w:t>组织及设计文件中的技术要求进行</w:t>
      </w:r>
      <w:r>
        <w:rPr>
          <w:rFonts w:cs="Times New Roman"/>
          <w:color w:val="000000" w:themeColor="text1"/>
          <w:kern w:val="2"/>
        </w:rPr>
        <w:t>施工，确保工程质量。</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2．完成所有建筑物、构筑物、附着物拆除工程，拆除后严禁回填生活垃圾，拆除建筑物、构筑物、附着物范围内外严禁堆放生活垃圾。</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3．乙方应拆除场地内所有建筑物及附属构筑物的地上建筑主体至现有建筑物一层室内地面原始标高，室外场平标高以项目拆除工程标高图标注的标高为移交标准（以勘察、监理单位及甲方共同确认为准）。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进场拆除施工前，必须对被拆除物及其周围进行详细踏勘，对拆除施工全面规划，编制拆除施工组织设计和安全技术措施，特别是临近市政道路的单体建筑物，要求乙方有专项的单体拆除施工组织设计和安全技术措施，（要求施工期内必须采用全</w:t>
      </w:r>
      <w:r>
        <w:rPr>
          <w:rFonts w:cs="Times New Roman" w:hint="eastAsia"/>
          <w:color w:val="000000" w:themeColor="text1"/>
          <w:kern w:val="2"/>
        </w:rPr>
        <w:lastRenderedPageBreak/>
        <w:t>封闭围挡，且围挡在拆除工程结束后做原状保留，至甲方通知拆除围挡时为止），并经甲方及相关部门审核通过后方可进行施工。</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5．本次拆除工程质量严格按照建设标准要求，并做好场内及周边设备设施、管道及周围建筑物、树木的保护工作，无任何受损事件发生；综合废弃物及时清运，且综合废弃物处理质量满足深圳市相关要求。</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本工程实施过程中区域边界有部分被拆除楼栋紧邻其他小区现有住宅楼房，乙方须采取防护措施，并按要求编制专项方案并报相关部门审核，避免影响其他小区的正常生活，杜绝任何安全事故发生。由于施工原因造成周边建筑物、市政道路沉降开裂等情况，均由乙方无条件负责修复及赔偿，一切后果及责任由乙方承担。</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本工程实施过程中区域内可能存在被拆除楼栋旁有人居住，在拆除时乙方须采取防护措施，杜绝任何安全事故发生。否则由此产生的一切后果及责任由乙方承担。</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6．承包人在施工现场必须配备合格、齐全的管理人员，建立完善的质量、进度保证体系，制定详细的场内及周边设备设施、管道及周围建筑物、行人、车辆、树木的保护方案，并严格落实。</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7．应按有关规范、设计要求及发包人的指令进行施工，随时接受发包人的检查，为检查提供便利条件，及时根据要求向发包人提供与工程质量有关的技术资料并按检查结果进行整改。</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8．各项验收资料需按发包人要求时间内（以现场工期为准）完成并自检合格后提交监理单位及发包方验收。如不按时提交发包人将按情节严重给予每天5000元以上罚款。</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（二）安全文明施工管理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1．乙方有责任对现场的水、电、气设施及地下构筑物进行保护，如乙方未履行上述义务，造成水、电、气设施和地下构筑物毁坏，全部由乙方负责修复并承担由此所发生的费用，由此造成的工期不予顺延。</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2．乙方拆除施工人员应当经培训，并取得《拆除施工管理员上岗证》或《建筑工</w:t>
      </w:r>
      <w:r>
        <w:rPr>
          <w:rFonts w:cs="Times New Roman" w:hint="eastAsia"/>
          <w:color w:val="000000" w:themeColor="text1"/>
          <w:kern w:val="2"/>
        </w:rPr>
        <w:lastRenderedPageBreak/>
        <w:t>人（拆除工）上岗证》后方可上岗。</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拆除工程噪声应符合国家《建筑施工场界噪声限值》的规定和深圳市相关规定。临近住宅区域夜间不得进行拆除施工，必须进行夜间施工的，应经甲方同意后，由乙方向拆除工程所在地的有关部门提出申请，获准后施工。</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4．人工拆除主要扬尘环节应有控制措施，机械拆除、爆破拆除或垃圾清运，应采用湿法作业，或配备洒水车，确保拆除时无粉尘飞扬。</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5．建筑废弃物的综合减排回收利用处理方案与国家和省、市所倡导的节能、节水、环保、可持续发展、循环经济的政策法规相符。</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6．建筑垃圾清运车辆，出施工场地前必须经过仔细清洗。经监理工程师同意后才可发车。</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7．本</w:t>
      </w:r>
      <w:r>
        <w:rPr>
          <w:rFonts w:cs="Times New Roman"/>
          <w:color w:val="000000" w:themeColor="text1"/>
          <w:kern w:val="2"/>
        </w:rPr>
        <w:t>项目</w:t>
      </w:r>
      <w:r>
        <w:rPr>
          <w:rFonts w:cs="Times New Roman" w:hint="eastAsia"/>
          <w:color w:val="000000" w:themeColor="text1"/>
          <w:kern w:val="2"/>
        </w:rPr>
        <w:t>拆除</w:t>
      </w:r>
      <w:r>
        <w:rPr>
          <w:rFonts w:cs="Times New Roman"/>
          <w:color w:val="000000" w:themeColor="text1"/>
          <w:kern w:val="2"/>
        </w:rPr>
        <w:t>工程</w:t>
      </w:r>
      <w:r>
        <w:rPr>
          <w:rFonts w:cs="Times New Roman" w:hint="eastAsia"/>
          <w:color w:val="000000" w:themeColor="text1"/>
          <w:kern w:val="2"/>
        </w:rPr>
        <w:t>应</w:t>
      </w:r>
      <w:r>
        <w:rPr>
          <w:rFonts w:cs="Times New Roman"/>
          <w:color w:val="000000" w:themeColor="text1"/>
          <w:kern w:val="2"/>
        </w:rPr>
        <w:t>符合《深圳市房屋拆除工程管理办法》</w:t>
      </w:r>
      <w:r>
        <w:rPr>
          <w:rFonts w:cs="Times New Roman" w:hint="eastAsia"/>
          <w:color w:val="000000" w:themeColor="text1"/>
          <w:kern w:val="2"/>
        </w:rPr>
        <w:t>（深建规〔2017〕6号）、《深圳市</w:t>
      </w:r>
      <w:r>
        <w:rPr>
          <w:rFonts w:cs="Times New Roman"/>
          <w:color w:val="000000" w:themeColor="text1"/>
          <w:kern w:val="2"/>
        </w:rPr>
        <w:t>建筑废弃物减排与</w:t>
      </w:r>
      <w:r>
        <w:rPr>
          <w:rFonts w:cs="Times New Roman" w:hint="eastAsia"/>
          <w:color w:val="000000" w:themeColor="text1"/>
          <w:kern w:val="2"/>
        </w:rPr>
        <w:t>利用</w:t>
      </w:r>
      <w:r>
        <w:rPr>
          <w:rFonts w:cs="Times New Roman"/>
          <w:color w:val="000000" w:themeColor="text1"/>
          <w:kern w:val="2"/>
        </w:rPr>
        <w:t>条例</w:t>
      </w:r>
      <w:r>
        <w:rPr>
          <w:rFonts w:cs="Times New Roman" w:hint="eastAsia"/>
          <w:color w:val="000000" w:themeColor="text1"/>
          <w:kern w:val="2"/>
        </w:rPr>
        <w:t>》（2009年10月1日</w:t>
      </w:r>
      <w:r>
        <w:rPr>
          <w:rFonts w:cs="Times New Roman"/>
          <w:color w:val="000000" w:themeColor="text1"/>
          <w:kern w:val="2"/>
        </w:rPr>
        <w:t>起</w:t>
      </w:r>
      <w:r>
        <w:rPr>
          <w:rFonts w:cs="Times New Roman" w:hint="eastAsia"/>
          <w:color w:val="000000" w:themeColor="text1"/>
          <w:kern w:val="2"/>
        </w:rPr>
        <w:t>施行）、</w:t>
      </w:r>
      <w:r>
        <w:rPr>
          <w:rFonts w:cs="Times New Roman"/>
          <w:color w:val="000000" w:themeColor="text1"/>
          <w:kern w:val="2"/>
        </w:rPr>
        <w:t>《</w:t>
      </w:r>
      <w:r>
        <w:rPr>
          <w:rFonts w:cs="Times New Roman" w:hint="eastAsia"/>
          <w:color w:val="000000" w:themeColor="text1"/>
          <w:kern w:val="2"/>
        </w:rPr>
        <w:t>深圳市</w:t>
      </w:r>
      <w:r>
        <w:rPr>
          <w:rFonts w:cs="Times New Roman"/>
          <w:color w:val="000000" w:themeColor="text1"/>
          <w:kern w:val="2"/>
        </w:rPr>
        <w:t>人民政府办公厅</w:t>
      </w:r>
      <w:r>
        <w:rPr>
          <w:rFonts w:cs="Times New Roman" w:hint="eastAsia"/>
          <w:color w:val="000000" w:themeColor="text1"/>
          <w:kern w:val="2"/>
        </w:rPr>
        <w:t>关于</w:t>
      </w:r>
      <w:r>
        <w:rPr>
          <w:rFonts w:cs="Times New Roman"/>
          <w:color w:val="000000" w:themeColor="text1"/>
          <w:kern w:val="2"/>
        </w:rPr>
        <w:t>进一步加强建筑废弃物</w:t>
      </w:r>
      <w:r>
        <w:rPr>
          <w:rFonts w:cs="Times New Roman" w:hint="eastAsia"/>
          <w:color w:val="000000" w:themeColor="text1"/>
          <w:kern w:val="2"/>
        </w:rPr>
        <w:t>减排</w:t>
      </w:r>
      <w:r>
        <w:rPr>
          <w:rFonts w:cs="Times New Roman"/>
          <w:color w:val="000000" w:themeColor="text1"/>
          <w:kern w:val="2"/>
        </w:rPr>
        <w:t>与利用工作的</w:t>
      </w:r>
      <w:r>
        <w:rPr>
          <w:rFonts w:cs="Times New Roman" w:hint="eastAsia"/>
          <w:color w:val="000000" w:themeColor="text1"/>
          <w:kern w:val="2"/>
        </w:rPr>
        <w:t>通知</w:t>
      </w:r>
      <w:r>
        <w:rPr>
          <w:rFonts w:cs="Times New Roman"/>
          <w:color w:val="000000" w:themeColor="text1"/>
          <w:kern w:val="2"/>
        </w:rPr>
        <w:t>》</w:t>
      </w:r>
      <w:r>
        <w:rPr>
          <w:rFonts w:cs="Times New Roman" w:hint="eastAsia"/>
          <w:color w:val="000000" w:themeColor="text1"/>
          <w:kern w:val="2"/>
        </w:rPr>
        <w:t>（深</w:t>
      </w:r>
      <w:r>
        <w:rPr>
          <w:rFonts w:cs="Times New Roman"/>
          <w:color w:val="000000" w:themeColor="text1"/>
          <w:kern w:val="2"/>
        </w:rPr>
        <w:t>府办函</w:t>
      </w:r>
      <w:r>
        <w:rPr>
          <w:rFonts w:cs="Times New Roman" w:hint="eastAsia"/>
          <w:color w:val="000000" w:themeColor="text1"/>
          <w:kern w:val="2"/>
        </w:rPr>
        <w:t>[</w:t>
      </w:r>
      <w:r>
        <w:rPr>
          <w:rFonts w:cs="Times New Roman"/>
          <w:color w:val="000000" w:themeColor="text1"/>
          <w:kern w:val="2"/>
        </w:rPr>
        <w:t>2012</w:t>
      </w:r>
      <w:r>
        <w:rPr>
          <w:rFonts w:cs="Times New Roman" w:hint="eastAsia"/>
          <w:color w:val="000000" w:themeColor="text1"/>
          <w:kern w:val="2"/>
        </w:rPr>
        <w:t>]</w:t>
      </w:r>
      <w:r>
        <w:rPr>
          <w:rFonts w:cs="Times New Roman"/>
          <w:color w:val="000000" w:themeColor="text1"/>
          <w:kern w:val="2"/>
        </w:rPr>
        <w:t>130</w:t>
      </w:r>
      <w:r>
        <w:rPr>
          <w:rFonts w:cs="Times New Roman" w:hint="eastAsia"/>
          <w:color w:val="000000" w:themeColor="text1"/>
          <w:kern w:val="2"/>
        </w:rPr>
        <w:t>号）、《深圳市建筑废弃物管理办法》等</w:t>
      </w:r>
      <w:r>
        <w:rPr>
          <w:rFonts w:cs="Times New Roman"/>
          <w:color w:val="000000" w:themeColor="text1"/>
          <w:kern w:val="2"/>
        </w:rPr>
        <w:t>文件</w:t>
      </w:r>
      <w:r>
        <w:rPr>
          <w:rFonts w:cs="Times New Roman" w:hint="eastAsia"/>
          <w:color w:val="000000" w:themeColor="text1"/>
          <w:kern w:val="2"/>
        </w:rPr>
        <w:t>规定，施工期间若政府有关部门出台新的规定，则依据新规定实施，相应费用根据政府调价文件实行，若无政府调价文件，即相应费用已包含在投标报价中，不做调整</w:t>
      </w:r>
      <w:r>
        <w:rPr>
          <w:rFonts w:cs="Times New Roman"/>
          <w:color w:val="000000" w:themeColor="text1"/>
          <w:kern w:val="2"/>
        </w:rPr>
        <w:t>。</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8．在靠近所有临街侧及靠近所有周边商铺、住宅场地、设施侧搭设双排脚手架（密目安全网防护）及双层防护棚，防护棚搭设要求应满足《深圳市建设工程安全文明施工十项标准》要求。</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9．拆除施工采用的脚手架、安全网，必须由专业人员按设计方案搭设，由有关专业人员验收后方可使用，水平作业时操作人员应保持安全距离。</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10．安全防护设施验收时应类别逐项查验，并有验收记录。</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11．作业人员必须配备相应的劳动保护用品，并正确使用。</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12．施工单位必须依据拆除工程安全施工组织设计或安全专项施工方案施工，在拆除施工现场划定危险区域并设置警戒线和相关的安全标志，应派专人监管。</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13．房屋拆除施工现场应对毗邻建筑物、构筑物、地下管线、电气设施（含户外柜、临时箱变、配电室）等采取专项防护措施。房屋拆除施工危及周边安全的，应立即停工；采取相应整改措施并确认安全后，方可恢复施工。拆除施工严禁立体交叉作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14．承包方应为施工人员应办理相关手续，签订劳动合同，购买人身意外险，配备齐全及合格的劳动防护用品；进场前需进行安全培训，考试合格后方可上岗作业；特种作业人员应取得相关资质证书。</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15．拆除工程施工前，必须对施工作业人员进行书面安全技术交底。</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16．房屋拆除开始前，需联合监理及相关单位对房屋及周边安全情况进行核查，检查合格后，应立即对相关拆除区域及拆除涉及到的危险区域进行警示隔离，派专人监管，在确保安全后方可开展拆除工作。</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17．在恶劣的气候条件下，严禁进行拆除作业。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18．当日拆除施工结束后，所有机械设备应远离被拆除建筑。施工期间的临时设施应与被拆除建筑保持安全距离。</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19．施工现场临时用电必须按照国家现行标准《施工现场临时用电安全技术规范》JGJ46的有关规定执行。</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20．施工现场应建立健全动火管理制度。施工作业动火时，必须履行动火审批手续，领取动火证后方可在指定时间、地点作业。作业时应配备专人监护，作业后应必须确认无火源危险后，方可离开作业地点。</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21．拆除建筑时，当遇到易燃、可燃物及保温材料时，严禁明火作业。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22．拆除工程施工过程中，当发生重大险情或生产事故时应及时启动应急预案排除险情，组织抢救，保护事故现场，并向发包人及有关部门报告。</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23．场地红线范围和小区内分块拆除施工时，使用的围挡为临时围挡，做法详见2018年5月深圳市住房和建设局颁布的《深圳市建设工程安全文明施工标准》中的施工围挡中（4）PVC围挡（含围挡喷涂）；围挡喷涂按发包人要求实施，围挡喷涂费用已包含在PVC围挡投标报价中。</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24．小区主大门一个，做法符合深圳市政府相关部门及建设单位有关规定，大门方案应当报甲方确认后方可实施。</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25．工地各出入口应安装监控摄像头及照明设备，摄像头的分辨率及照度应满足能清晰记录车牌及反映车辆冲洗情况的要求，录像记录要求连续保存1个月以上。</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26．清运渣土的车辆应封闭或覆盖，出入现场时应有专人指挥。清运渣土的作业时间及路线应遵循深圳市有关规定。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27．对地下的各类管线，承包单位应在地面上设置明显标识。对电力、水力、燃气、通信、公安专线、国安专线、海关专线等的检查井、污水井应采取相应的保护措施。</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28．承包单位应按规定编制环境污染防治实施方案，切实做好房屋拆除作业现场扬尘、噪声等污染的防控，并接受建设行政主管部门及环保部门的监督管理。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29．项目施工现场严格执行深圳市及龙华区扬尘治理专项方案要求，落实“6个100%”的目标：施工围挡及外架100%全封闭、出入口及车行道100%硬底化、出入口100%安装冲洗设施、易起尘作业面100%湿法施工、裸露土及易起尘物料100%覆盖、出入口100%安装TSP（总悬浮微粒）在线监测设备。</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30．拆除项目工地须按每1000平方米配置一台移动雾炮设施，单个雾炮机覆盖半径不小于30米。</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31．承包人需严格执行发包人有关质量安全文明的管理制度。</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32．乙方负责施工期间场地内的日常看护及防疫工作，包括不限于现场看护、疫情防疫防控、环境卫生、维持现场秩序、处理突发事件、往来人员和车辆的出入登记、拆除工地及已跟甲方聘请的安保公司交接后将要拆除的空楼的巡逻检查等服务，此项费用已包含在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33．凡因施工不当导致影响周边未搬迁人居住正常生活的，乙方应及时处理。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34．乙方须协助甲方办理水、电、气等报停工作，对不属于业主产权的电气设备、通信、电线、线缆、地下管线等应明确征求产权单位同意后进行处理。</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七、场地移交管理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1．根据项目的实际情况，</w:t>
      </w:r>
      <w:r>
        <w:rPr>
          <w:rFonts w:cs="Times New Roman"/>
          <w:color w:val="000000" w:themeColor="text1"/>
          <w:kern w:val="2"/>
        </w:rPr>
        <w:t>拆除前</w:t>
      </w:r>
      <w:r>
        <w:rPr>
          <w:rFonts w:cs="Times New Roman" w:hint="eastAsia"/>
          <w:color w:val="000000" w:themeColor="text1"/>
          <w:kern w:val="2"/>
        </w:rPr>
        <w:t>乙方</w:t>
      </w:r>
      <w:r>
        <w:rPr>
          <w:rFonts w:cs="Times New Roman"/>
          <w:color w:val="000000" w:themeColor="text1"/>
          <w:kern w:val="2"/>
        </w:rPr>
        <w:t>协助甲方</w:t>
      </w:r>
      <w:r>
        <w:rPr>
          <w:rFonts w:cs="Times New Roman" w:hint="eastAsia"/>
          <w:color w:val="000000" w:themeColor="text1"/>
          <w:kern w:val="2"/>
        </w:rPr>
        <w:t>对各</w:t>
      </w:r>
      <w:r>
        <w:rPr>
          <w:rFonts w:cs="Times New Roman"/>
          <w:color w:val="000000" w:themeColor="text1"/>
          <w:kern w:val="2"/>
        </w:rPr>
        <w:t>栋房屋进行</w:t>
      </w:r>
      <w:r>
        <w:rPr>
          <w:rFonts w:cs="Times New Roman" w:hint="eastAsia"/>
          <w:color w:val="000000" w:themeColor="text1"/>
          <w:kern w:val="2"/>
        </w:rPr>
        <w:t>验收</w:t>
      </w:r>
      <w:r>
        <w:rPr>
          <w:rFonts w:cs="Times New Roman"/>
          <w:color w:val="000000" w:themeColor="text1"/>
          <w:kern w:val="2"/>
        </w:rPr>
        <w:t>、移交和</w:t>
      </w:r>
      <w:r>
        <w:rPr>
          <w:rFonts w:cs="Times New Roman" w:hint="eastAsia"/>
          <w:color w:val="000000" w:themeColor="text1"/>
          <w:kern w:val="2"/>
        </w:rPr>
        <w:t>接管</w:t>
      </w:r>
      <w:r>
        <w:rPr>
          <w:rFonts w:cs="Times New Roman"/>
          <w:color w:val="000000" w:themeColor="text1"/>
          <w:kern w:val="2"/>
        </w:rPr>
        <w:t>，</w:t>
      </w:r>
      <w:r>
        <w:rPr>
          <w:rFonts w:cs="Times New Roman" w:hint="eastAsia"/>
          <w:color w:val="000000" w:themeColor="text1"/>
          <w:kern w:val="2"/>
        </w:rPr>
        <w:t>办理书面移交手续，甲方将房屋及钥匙移交给乙方保管、拆除、处置。单栋建筑内各房屋全部移交完毕后，乙方必须按甲方通知时间进行拆除施工，不得以任何理由拒绝或拖延。</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2．当日拆除的建筑废弃物应及时清运，并做好扬尘防护措施。</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3．单栋建筑物拆除完成后，承包人应确保5日内完成废弃物清运及场地清理工作，清运结束后报监理单位及发包人验收。</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4．项目整体拆除完成后，承包人应在20日内完成所有废弃物清运及场地清理，组织验收移交。</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5．场地移交时间为工期截止日前5天（因发包方原因造成工期推迟的可顺延），因承包方原因造成移交时间推迟的，按每推迟1天罚款5万处罚。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6．场地移交标准：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（1）所有场地内废弃物清运完毕，并清理干净。</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最终场地移交标高为建设用地范围内所有建构筑物（含附属物）、设施拆至现有建筑物一层室内地面原始标高，室外场平标高以《龙辉花园、龙联花园棚户区改造项目拆除工程标高图》标注的标高为移交标准（以勘察、监理单位及甲方共同确认为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（3）对场地进行清扫、冲洗，达到深圳市扬尘防护控制标准。</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八、现场管理配合要求</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1</w:t>
      </w:r>
      <w:r>
        <w:rPr>
          <w:rFonts w:cs="Times New Roman" w:hint="eastAsia"/>
          <w:color w:val="000000" w:themeColor="text1"/>
          <w:kern w:val="2"/>
        </w:rPr>
        <w:t>．项目经理必须持有相关资质证书，现场项目经理必须与投标时经甲方确认的人员名单一致。项目经理必须常驻现场，离开现场2天（含2天）以上需经甲方同意。未经甲方同意，乙方不得中途更换项目经理，除非因离职、生病。甲方有权对不称职的项目经理向乙方提出更换，因人员更换导致的工期延误，乙方必须自行弥补。</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2</w:t>
      </w:r>
      <w:r>
        <w:rPr>
          <w:rFonts w:cs="Times New Roman" w:hint="eastAsia"/>
          <w:color w:val="000000" w:themeColor="text1"/>
          <w:kern w:val="2"/>
        </w:rPr>
        <w:t>．甲方有权对场地内建筑物拆除顺序作出新的调整和安排，乙方必须配合。</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3</w:t>
      </w:r>
      <w:r>
        <w:rPr>
          <w:rFonts w:cs="Times New Roman" w:hint="eastAsia"/>
          <w:color w:val="000000" w:themeColor="text1"/>
          <w:kern w:val="2"/>
        </w:rPr>
        <w:t>．乙方须作好施工原始记录，汇总施工技术资料作为竣工文件移交甲方。</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4</w:t>
      </w:r>
      <w:r>
        <w:rPr>
          <w:rFonts w:cs="Times New Roman" w:hint="eastAsia"/>
          <w:color w:val="000000" w:themeColor="text1"/>
          <w:kern w:val="2"/>
        </w:rPr>
        <w:t>．乙方必须按甲方的指令及审批后的施工方案和安全技术规范进行施工，并达到</w:t>
      </w:r>
      <w:r>
        <w:rPr>
          <w:rFonts w:cs="Times New Roman" w:hint="eastAsia"/>
          <w:color w:val="000000" w:themeColor="text1"/>
          <w:kern w:val="2"/>
        </w:rPr>
        <w:lastRenderedPageBreak/>
        <w:t>甲方的验收标准。</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5</w:t>
      </w:r>
      <w:r>
        <w:rPr>
          <w:rFonts w:cs="Times New Roman" w:hint="eastAsia"/>
          <w:color w:val="000000" w:themeColor="text1"/>
          <w:kern w:val="2"/>
        </w:rPr>
        <w:t>．乙方必须指派代表负责与监理及甲方互相联络、参加甲方组织的协调会，服从甲方的指示和管理，执行甲方在安全生产、文明施工方面的规章制度，服从甲方对安全生产、文明施工及执行各项规章制度方面的检查及奖罚。</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九、施工管理要求</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本工程接受联合体投标，但中标人中负责拆除作业的承包人必须履行工程总承包职责，其对废弃物综合处理等联合体方承担总包管理责任，总包管理费已含在投标报价中。由于承包人未能及时对工程接口问题进行协调，未履行总包管理职责，承包人应向发包人支付违约金20万元/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2</w:t>
      </w:r>
      <w:r>
        <w:rPr>
          <w:rFonts w:cs="Times New Roman" w:hint="eastAsia"/>
          <w:color w:val="000000" w:themeColor="text1"/>
          <w:kern w:val="2"/>
        </w:rPr>
        <w:t>．</w:t>
      </w:r>
      <w:r>
        <w:rPr>
          <w:rFonts w:cs="Times New Roman"/>
          <w:color w:val="000000" w:themeColor="text1"/>
          <w:kern w:val="2"/>
        </w:rPr>
        <w:t>拆除作业要求</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（1）当采用人工拆除作业时，应满足以下要求：</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进行人工拆除作业时，楼板上严禁人员聚集或堆放材料，作业人员应站在稳定的结构或脚手架上操作，被拆除的构件应有安全的放置场所。</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人工拆除施工应从上至下，逐层拆除，分段进行，不得垂直交叉作业，作业面的孔洞应封闭。</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人工拆除建筑墙体时，严禁采用掏掘或推倒的方法。</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拆除建筑的围栏、楼梯、楼板等构件，应与建筑结构整体拆除进度相配合，不得先行拆除。建筑的承重梁、柱，应在其所承载的全部构件拆除后，再进行拆除。</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拆除梁和悬挑构件时，应采取有效的下落控制措施，方可切断两端的支撑。</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拆除柱子时，应沿柱子底部剔凿出钢筋，使用手动倒链定向牵引，再采用气焊切割柱子三面钢筋，保留牵引方向正面的钢筋。</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拆除管道及容器时，必须在查清残留物的性质，并采取相应措施确保安全后，方可进行拆除施工。</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（2）当采用机械拆除作业时，应满足以下要求：</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lastRenderedPageBreak/>
        <w:t>当采用机械拆除时，应从上至下，逐层分段进行，应先拆除非承重结构，再拆除承重结构。拆除框架结构建筑，必须按楼板、次梁、主梁、柱子的顺序进行施工，对只进行部分拆除的建筑，必须先将保留部分加固，再进行分离拆除。</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施工中必须由专人负责监测被拆除建筑的结构状态，做好记录。当发现有不稳定状态的趋势时，必须停止作业，采取有效措施，消除隐患。</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拆除施工时，应按照施工组织设计选定的机械设备及吊装方案进行施工，严禁超载作业或任意扩大使用范围，供机械设备使用的场地必须保证足够的承载力，作业中机械不得同时回转、行走。</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进行高处拆除作业时，对较大尺寸的构件或沉重的材料，必须采用起重机具及时吊下，拆卸下来的各种材料应及时清理，分类堆放在指定的场所，严禁向下抛掷。</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采用双机抬吊作业时，每台起重机载荷不得超过允许载荷的80%，且应对第一吊进行试吊作业，施工中必须保持两台起重机同步作业。</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拆除吊装作业的起重机司机，必须严格执行操作规程，信号指挥人员必须按照规行国家标准《起重吊运指挥信号》GB5082的规定作业。</w:t>
      </w:r>
    </w:p>
    <w:p w:rsidR="00051A4F" w:rsidRDefault="00355424">
      <w:pPr>
        <w:numPr>
          <w:ilvl w:val="0"/>
          <w:numId w:val="4"/>
        </w:numPr>
        <w:shd w:val="clear" w:color="auto" w:fill="FFFFFF"/>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拆除钢层架时，必须采取绳索将其拴牢，待起重机吊稳后，方可进行气焊切割作业。吊运过程中，应采取辅助措施使被吊物处于稳定状态。</w:t>
      </w:r>
    </w:p>
    <w:p w:rsidR="00051A4F" w:rsidRDefault="00355424">
      <w:pPr>
        <w:widowControl w:val="0"/>
        <w:shd w:val="clear" w:color="auto" w:fill="FFFFFF"/>
        <w:tabs>
          <w:tab w:val="left" w:pos="0"/>
        </w:tabs>
        <w:spacing w:line="560" w:lineRule="exact"/>
        <w:ind w:firstLineChars="200" w:firstLine="480"/>
        <w:jc w:val="both"/>
        <w:rPr>
          <w:rFonts w:cs="Times New Roman"/>
          <w:color w:val="000000" w:themeColor="text1"/>
          <w:kern w:val="2"/>
        </w:rPr>
      </w:pPr>
      <w:r>
        <w:rPr>
          <w:rFonts w:cs="Times New Roman" w:hint="eastAsia"/>
          <w:color w:val="000000" w:themeColor="text1"/>
          <w:kern w:val="2"/>
        </w:rPr>
        <w:t>（3）当采用其他拆除方式如爆破拆除、静力拆除，拆除工艺应严格遵守《建筑拆除工程安全技术规范》、《爆破安全规程》相关要求，并负责相关审批文件的申报、协调项目周边受影响区域的安全协议的签订、申请周边道路临时封路等因作业所涉及到所有工作的申办。此项费用已包含在工程报价中。</w:t>
      </w:r>
    </w:p>
    <w:p w:rsidR="00051A4F" w:rsidRDefault="00355424">
      <w:pPr>
        <w:widowControl w:val="0"/>
        <w:spacing w:line="560" w:lineRule="exact"/>
        <w:ind w:firstLineChars="200" w:firstLine="480"/>
        <w:jc w:val="both"/>
        <w:rPr>
          <w:rFonts w:cs="Times New Roman"/>
          <w:color w:val="000000" w:themeColor="text1"/>
          <w:kern w:val="2"/>
        </w:rPr>
      </w:pPr>
      <w:bookmarkStart w:id="35" w:name="_Toc25969"/>
      <w:r>
        <w:rPr>
          <w:rFonts w:cs="Times New Roman" w:hint="eastAsia"/>
          <w:color w:val="000000" w:themeColor="text1"/>
          <w:kern w:val="2"/>
        </w:rPr>
        <w:t>3．废弃物综合利用管理</w:t>
      </w:r>
      <w:bookmarkEnd w:id="35"/>
    </w:p>
    <w:p w:rsidR="00051A4F" w:rsidRDefault="00355424">
      <w:pPr>
        <w:spacing w:line="560" w:lineRule="exact"/>
        <w:ind w:left="480"/>
        <w:jc w:val="both"/>
        <w:rPr>
          <w:rFonts w:cs="Times New Roman"/>
          <w:color w:val="000000" w:themeColor="text1"/>
          <w:kern w:val="2"/>
        </w:rPr>
      </w:pPr>
      <w:r>
        <w:rPr>
          <w:rFonts w:cs="Times New Roman" w:hint="eastAsia"/>
          <w:color w:val="000000" w:themeColor="text1"/>
          <w:kern w:val="2"/>
        </w:rPr>
        <w:t>（1）废弃物综合利用的实施的所有费用已经包含在合同价中，甲方不再另行支付。</w:t>
      </w:r>
    </w:p>
    <w:p w:rsidR="00051A4F" w:rsidRDefault="00355424">
      <w:pPr>
        <w:spacing w:line="560" w:lineRule="exact"/>
        <w:ind w:left="480"/>
        <w:jc w:val="both"/>
        <w:rPr>
          <w:rFonts w:cs="Times New Roman"/>
          <w:color w:val="000000" w:themeColor="text1"/>
          <w:kern w:val="2"/>
        </w:rPr>
      </w:pPr>
      <w:r>
        <w:rPr>
          <w:rFonts w:cs="Times New Roman" w:hint="eastAsia"/>
          <w:color w:val="000000" w:themeColor="text1"/>
          <w:kern w:val="2"/>
        </w:rPr>
        <w:t>（2）承包单位应向发包单位提供建筑废弃物综合利用业绩、设备和人员等情况，并确保提供材料数据的真实性。</w:t>
      </w:r>
    </w:p>
    <w:p w:rsidR="00051A4F" w:rsidRDefault="00355424">
      <w:pPr>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（3）建筑废弃物综合利用的承包单位应接受拆除工程承包单位的统一管理，如因不服从管理导致工程延期或产生不良影响的，每次对综合废弃物承包单位处罚5万元。</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（4）承包单位应严格按照深圳市相关制度要求，落实各项建筑废弃物综合处置工作；如因废弃物处置不到位，对综合废弃物承包单位一次处罚20万，拆除单位承担连带责任，一次处罚5万元。</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（5）废弃物利用处理单位须为深圳市住房和建设局发布的建筑废弃物综合利用企业信息名录中企业，本次拆除项目要求建筑废弃物运至综合利用厂进行集中处理利用，严禁在项目现场进行废弃物处理。</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（6）无法再利用或再生利用的生活垃圾、工业垃圾、危险废弃物、有毒有害废弃物等，应按照相关法律的规定妥善处置。</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（7）建筑废弃物的处理利用，应采取安全防护措施和环境污染防护措施。</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（8）</w:t>
      </w:r>
      <w:r>
        <w:rPr>
          <w:rFonts w:cs="Times New Roman"/>
          <w:color w:val="000000" w:themeColor="text1"/>
          <w:kern w:val="2"/>
        </w:rPr>
        <w:t>拆除工程完工后，应及时将渣土清运出场。建筑废弃物的运输应遵守深圳市相关运输法律规定</w:t>
      </w:r>
      <w:r>
        <w:rPr>
          <w:rFonts w:cs="Times New Roman" w:hint="eastAsia"/>
          <w:color w:val="000000" w:themeColor="text1"/>
          <w:kern w:val="2"/>
        </w:rPr>
        <w:t>。</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十、完工验收</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乙方完成全部拆除工程并达到合同约定的工程质量后，报请监理</w:t>
      </w:r>
      <w:r>
        <w:rPr>
          <w:rFonts w:cs="Times New Roman"/>
          <w:color w:val="000000" w:themeColor="text1"/>
          <w:kern w:val="2"/>
        </w:rPr>
        <w:t>和</w:t>
      </w:r>
      <w:r>
        <w:rPr>
          <w:rFonts w:cs="Times New Roman" w:hint="eastAsia"/>
          <w:color w:val="000000" w:themeColor="text1"/>
          <w:kern w:val="2"/>
        </w:rPr>
        <w:t>甲方组织验收。经监理及甲方验收合格，甲方向乙方出具合格证明；验收不合格的，乙方应按照监理</w:t>
      </w:r>
      <w:r>
        <w:rPr>
          <w:rFonts w:cs="Times New Roman"/>
          <w:color w:val="000000" w:themeColor="text1"/>
          <w:kern w:val="2"/>
        </w:rPr>
        <w:t>及</w:t>
      </w:r>
      <w:r>
        <w:rPr>
          <w:rFonts w:cs="Times New Roman" w:hint="eastAsia"/>
          <w:color w:val="000000" w:themeColor="text1"/>
          <w:kern w:val="2"/>
        </w:rPr>
        <w:t>甲方要求及时整改；如因此造成工期迟延的，乙方应按照合同约定支付违约金。</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十一、履约保证</w:t>
      </w:r>
    </w:p>
    <w:p w:rsidR="00051A4F" w:rsidRDefault="00355424">
      <w:pPr>
        <w:spacing w:line="360" w:lineRule="auto"/>
        <w:ind w:firstLineChars="200" w:firstLine="480"/>
        <w:rPr>
          <w:rFonts w:cs="Times New Roman"/>
          <w:color w:val="000000" w:themeColor="text1"/>
          <w:kern w:val="2"/>
        </w:rPr>
      </w:pPr>
      <w:r>
        <w:rPr>
          <w:rFonts w:cs="Times New Roman" w:hint="eastAsia"/>
          <w:color w:val="000000" w:themeColor="text1"/>
          <w:kern w:val="2"/>
        </w:rPr>
        <w:t>为保证乙方完全履行合同及其附件、法律法规所规定的所有责任和义务，乙方在签订合同后10日内，向甲方</w:t>
      </w:r>
      <w:r>
        <w:rPr>
          <w:rFonts w:hint="eastAsia"/>
          <w:color w:val="000000" w:themeColor="text1"/>
          <w:szCs w:val="21"/>
        </w:rPr>
        <w:t>提供履约担保，担保金额为中标价的10%，即人民币</w:t>
      </w:r>
      <w:r>
        <w:rPr>
          <w:rFonts w:hint="eastAsia"/>
          <w:color w:val="000000" w:themeColor="text1"/>
          <w:szCs w:val="21"/>
          <w:u w:val="single"/>
        </w:rPr>
        <w:t xml:space="preserve">             </w:t>
      </w:r>
      <w:r>
        <w:rPr>
          <w:rFonts w:hint="eastAsia"/>
          <w:color w:val="000000" w:themeColor="text1"/>
          <w:szCs w:val="21"/>
        </w:rPr>
        <w:t>（小写：￥</w:t>
      </w:r>
      <w:r>
        <w:rPr>
          <w:rFonts w:hint="eastAsia"/>
          <w:color w:val="000000" w:themeColor="text1"/>
          <w:szCs w:val="21"/>
          <w:u w:val="single"/>
        </w:rPr>
        <w:t xml:space="preserve">            </w:t>
      </w:r>
      <w:r>
        <w:rPr>
          <w:rFonts w:hint="eastAsia"/>
          <w:color w:val="000000" w:themeColor="text1"/>
          <w:szCs w:val="21"/>
        </w:rPr>
        <w:t>元）。担保形式为由委托人认可的银行</w:t>
      </w:r>
      <w:r>
        <w:rPr>
          <w:rFonts w:cs="Times New Roman" w:hint="eastAsia"/>
          <w:color w:val="000000" w:themeColor="text1"/>
          <w:kern w:val="2"/>
        </w:rPr>
        <w:t>（或专业担保公司）出具的保函。履约保函的有效期至工程竣工验收合格后满一年。</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乙方应严格执行《深圳市住房和建设局关于切实推进劳务工实名制和分账制管理工作落地的通知（深建市场〔2017〕20号）》，落实劳务工分账制与实名制管理要求。乙方发生拖欠工人工资等导致违约行为以及安全责任事故时，甲方可以就该履约保函向出具</w:t>
      </w:r>
      <w:r>
        <w:rPr>
          <w:rFonts w:cs="Times New Roman" w:hint="eastAsia"/>
          <w:color w:val="000000" w:themeColor="text1"/>
          <w:kern w:val="2"/>
        </w:rPr>
        <w:lastRenderedPageBreak/>
        <w:t>履约保函的银行提出索赔要求，用于支付相应费用。</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十二、双方的权利及责任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1．甲方的权利及责任：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（1）甲方配合乙方进行房屋拆除前逐户验收及锁匙移交工作，采用书面形式办理移交手续。</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甲方根据项目建筑物拆除工程的实际情况决定各个单体工程的开工时间，并以书面形式通知乙方。甲方根据需要安排具体拆除（或停止拆除）的时间，乙方必须服从甲方安排及做好相应的配合。合同范围内的各单体工程之间拆除施工间歇，甲方不承担任何费用。乙方须充分考虑多次进出场风险，甲方不因此给予费用补偿。开工时间以甲方书面通知为准。</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（3）甲方有权对乙方的施工方案、安全保障措施、工程进度、质量、管理等进行检查监督，对乙方施工方案、安全保障措施等不完善的方面，甲方有权提出完善整改意见。</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（4）甲方有权对乙方在施工中的违规操作进行制止。</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（5）甲方有权对乙方违法违规行为进行处罚。</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（6）如乙方存在严重违法违规行为，甲方有权单方面解除合同，因此而产生的一切后果均由乙方承担。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（7）甲方不提供施工现场用水用电接驳点，乙方自行负责办理相关手续并承担相关费用。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（8）甲方有权委托监理单位（项目管理单位）对本拆除工程进行管理。若甲方进行委托，乙方需服从甲方的统筹安排，全力配合监理单位（项目管理单位）在职权范围内的工作。</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9）乙方违反合同约定给甲方造成经济损失的，乙方除承担全部责任之外，甲方有权要求乙方予以赔偿，赔偿金由甲方向银行申请从履约保函的保证金中进行扣除，如保证金不足赔偿时，甲方有保留继续追索的权利。</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w:t>
      </w:r>
      <w:r>
        <w:rPr>
          <w:rFonts w:cs="Times New Roman"/>
          <w:color w:val="000000" w:themeColor="text1"/>
          <w:kern w:val="2"/>
        </w:rPr>
        <w:t>10</w:t>
      </w:r>
      <w:r>
        <w:rPr>
          <w:rFonts w:cs="Times New Roman" w:hint="eastAsia"/>
          <w:color w:val="000000" w:themeColor="text1"/>
          <w:kern w:val="2"/>
        </w:rPr>
        <w:t>）甲方有权根据政府政策、突发状况或其他原因调整本次拆除范围，拆除范围如有调整，甲方需向乙方书面发出通知，相关费用即可按结算原则进行扣减。</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2．乙方的权利及责任：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（1）乙方有权按照本合同相关条款的规定实施操作，甲方不得无故干涉。</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（2）施工现场不提供住宿条件，食宿条件由乙方自行安排解决，不允许搭食堂。</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（3）乙方在正式拆除前，应及时到给水、排水、供电、通信及燃气管道等相关部门收集原始资料，协调</w:t>
      </w:r>
      <w:r>
        <w:rPr>
          <w:rFonts w:cs="Times New Roman"/>
          <w:color w:val="000000" w:themeColor="text1"/>
          <w:kern w:val="2"/>
        </w:rPr>
        <w:t>及</w:t>
      </w:r>
      <w:r>
        <w:rPr>
          <w:rFonts w:cs="Times New Roman" w:hint="eastAsia"/>
          <w:color w:val="000000" w:themeColor="text1"/>
          <w:kern w:val="2"/>
        </w:rPr>
        <w:t>配合</w:t>
      </w:r>
      <w:r>
        <w:rPr>
          <w:rFonts w:cs="Times New Roman"/>
          <w:color w:val="000000" w:themeColor="text1"/>
          <w:kern w:val="2"/>
        </w:rPr>
        <w:t>相关管线产权单位</w:t>
      </w:r>
      <w:r>
        <w:rPr>
          <w:rFonts w:cs="Times New Roman" w:hint="eastAsia"/>
          <w:color w:val="000000" w:themeColor="text1"/>
          <w:kern w:val="2"/>
        </w:rPr>
        <w:t>开展</w:t>
      </w:r>
      <w:r>
        <w:rPr>
          <w:rFonts w:cs="Times New Roman"/>
          <w:color w:val="000000" w:themeColor="text1"/>
          <w:kern w:val="2"/>
        </w:rPr>
        <w:t>拆除，</w:t>
      </w:r>
      <w:r>
        <w:rPr>
          <w:rFonts w:cs="Times New Roman" w:hint="eastAsia"/>
          <w:color w:val="000000" w:themeColor="text1"/>
          <w:kern w:val="2"/>
        </w:rPr>
        <w:t>拆除施工时严格按照相关部门的要求进行施工。</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为本拆除工程的第一安全责任人，在施工前应制定严密的拆除清理方案，拆除过程中应注意人身安全，并注意保护燃气管道及水、电、通讯管线、周边市政道路、建筑物等，如发生安全责任事故，乙方承担由此产生的全部经济责任及法律责任，</w:t>
      </w:r>
      <w:r>
        <w:rPr>
          <w:rFonts w:cs="Times New Roman"/>
          <w:color w:val="000000" w:themeColor="text1"/>
          <w:kern w:val="2"/>
        </w:rPr>
        <w:t>工期不予顺延</w:t>
      </w:r>
      <w:r>
        <w:rPr>
          <w:rFonts w:cs="Times New Roman" w:hint="eastAsia"/>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承担施工安全保卫工作及夜间施工照明的责任和要求：乙方应按建设行政管理部门和相关部门的要求，自行承担这些工作（如警卫），负责施工现场的秩序及保安工作和提供相应设施（如护板、围栏等），以保护公共安全，并提供方便。合同签订前双方签署安全责任协议书和承诺书，并作为合同条款的组成部分。</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（6）乙方负责办理有关施工场地交通、环卫和施工噪音管理等所有手续，乙方应保证甲方免于受到或承担由乙方负责的前述事项所引起的或与之有关的索赔、诉讼、损害赔偿及其他开支。</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拆除工程施工范围场地周围地下管线和邻近建筑物、构筑物（含文物保护建筑）、市政道路、古树名木的保护要求及费用承担：乙方负责对邻近建筑物、构筑物（含文物保护建筑）、古树名木、车辆、市政道路、行人等采取有效地安全保证措施，费用自理，否则，由此造成的损失由乙方自行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（8）乙方在拆除工程施工前负责对拆除现场进行断水断电，并承担相关费用。乙方承担拆除建筑物周边建筑的水电的搭设工作，如因拆除施工对相邻建筑造成损失，一</w:t>
      </w:r>
      <w:r>
        <w:rPr>
          <w:rFonts w:cs="Times New Roman" w:hint="eastAsia"/>
          <w:color w:val="000000" w:themeColor="text1"/>
          <w:kern w:val="2"/>
        </w:rPr>
        <w:lastRenderedPageBreak/>
        <w:t>切责任由乙方承担。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（9）乙方须协调好城管、环保、卫生等有关政府职能部门之间的关系，办理有关手续并承担相关费用，在拆除施工过程中出现的任何罚款均由乙方承担。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（10）施工场地清洁卫生的要求：按照文明施工的要求，所需费用由乙方承担。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（11）乙方在拆除前做好安民告示，并办理相关手续；在拆除过程中必须做好预防措施，防止扰民，并承担全部责任及费用。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（12）乙方必须在甲乙双方约定时间内开展拆除工作并按期完成拆除任务。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（13）乙方必须为本工程及有关入员购买建筑工程一切险及第三者责任险，所需费用由乙方承担。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（14）乙方必须及时按月发放工人工资，不得拖延。</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（15）乙方不得以任何理由，包括但不限于拆除建筑材料所得收入变化等，拒绝或迟延支付拆除人工费、机械费及施工措施费等所有开支。</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w:t>
      </w:r>
      <w:r>
        <w:rPr>
          <w:rFonts w:cs="Times New Roman"/>
          <w:color w:val="000000" w:themeColor="text1"/>
          <w:kern w:val="2"/>
        </w:rPr>
        <w:t>16</w:t>
      </w:r>
      <w:r>
        <w:rPr>
          <w:rFonts w:cs="Times New Roman" w:hint="eastAsia"/>
          <w:color w:val="000000" w:themeColor="text1"/>
          <w:kern w:val="2"/>
        </w:rPr>
        <w:t>）乙方需严格执行投标时《承诺函》的内容，尽快办理本项目施工许可证，如若中标签订合同后2</w:t>
      </w:r>
      <w:r>
        <w:rPr>
          <w:rFonts w:cs="Times New Roman"/>
          <w:color w:val="000000" w:themeColor="text1"/>
          <w:kern w:val="2"/>
        </w:rPr>
        <w:t>0个工作日内</w:t>
      </w:r>
      <w:r>
        <w:rPr>
          <w:rFonts w:cs="Times New Roman" w:hint="eastAsia"/>
          <w:color w:val="000000" w:themeColor="text1"/>
          <w:kern w:val="2"/>
        </w:rPr>
        <w:t>因乙方原因造成的施工许可证未办理成功，视为乙方放弃中标资格。甲方有权因为此情况向其索赔，索赔金额为合同额的5%，此索赔金额从履约保函中扣除。如因非乙方原因造成的施工许可证未办理成功，乙方有义务协助甲方办理施工许可证，直至办理成功。</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3．双方约定的其他事项：</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 xml:space="preserve">（1）甲方派驻现场代表：                  </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（2）乙方派驻现场主要管理人员：</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项目经理：                （一级）</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技术负责人：              （中级职称及以上）</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专职安全员：              （具有专职安全员上岗证）</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以上人员必须常驻现场。</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（3）用于本工程施工的由乙方提供的所有设备、临时设施和材料一经运至现场，</w:t>
      </w:r>
      <w:r>
        <w:rPr>
          <w:rFonts w:cs="Times New Roman" w:hint="eastAsia"/>
          <w:color w:val="000000" w:themeColor="text1"/>
          <w:kern w:val="2"/>
        </w:rPr>
        <w:lastRenderedPageBreak/>
        <w:t>即应被视为是专门供本工程施工使用。乙方除将上述物品在现场各部位之间运输外，如果没有甲方代表的书面同意，乙方不得将上述物品运出现场。</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（4）除合同另有规定外，甲方无论任何原因均不对上述乙方的设备、临时设施和材料的损失承担任何责任及费用。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（5）如乙方在施工过程中发现文物，应立即通知甲方，并保护好现场。</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（6）乙方不得将本工程另行转包或分包。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（7）发生安全风险、安全事故及人员伤亡，乙方应在事件发现或发生后1小时内告知甲方，同时按政府有关部门要求处理，由乙方承担全部责任及发生的全部费用。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（8）承包人投保内容</w:t>
      </w:r>
      <w:bookmarkStart w:id="36" w:name="_Toc325460176"/>
      <w:bookmarkStart w:id="37" w:name="_Toc325449680"/>
      <w:r>
        <w:rPr>
          <w:rFonts w:cs="Times New Roman" w:hint="eastAsia"/>
          <w:color w:val="000000" w:themeColor="text1"/>
          <w:kern w:val="2"/>
        </w:rPr>
        <w:t>：承包人必须为从事危险作业的职工办理意外伤害保险，并为施工场地内承包人的自有人员生命财产及施工机械设备办理保险，支付保险费用（承包人需在签订合同之日起30日内，按照合同规定事项办理完毕保险事宜，否则视为承包人违约，除扣合同价款2%的违约金外，还应承担未投保原因引起的一切赔偿责任）。承包人按施工安全规范和采取预防事故的措施，确保施工安全和第三者安全，承包人负责所有参与施工人员的人身意外保险；凡施工中发生的一切安全事故，均由承包人负责所发生事故的依法应该支付的损失赔偿费、抚恤费和法律责任，发包人不承担此责任。工程开工前，承包人应代表发包应为本工程、施工场地内的自有人员、第三者人员生命财产办理保险，并支付保险费用。乙方提供并用于本工程的材料和设备在保管期间，以及材料使用和设备安装期间发生的丢失、盗失、毁损等各种行为及建筑工程险，由发包人委托承包人办理保险，并支付保险费用。发包人已将上述有关保险事项委托承包人办理，保险费用由承包人承担，已包含在合同价中，保单需于第一次付款前提供。</w:t>
      </w:r>
      <w:bookmarkEnd w:id="36"/>
      <w:bookmarkEnd w:id="37"/>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十三、乙方的其它义务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（一）拆除施工前期工作（包括但不限于）</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乙方拆除建筑物前，应做好以下准备工作：</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1．技术准备工作，其中包括：</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（1）熟悉被拆建筑物（构筑物），弄清建筑物的结构情况、构筑物情况、水电气及</w:t>
      </w:r>
      <w:r>
        <w:rPr>
          <w:rFonts w:cs="Times New Roman" w:hint="eastAsia"/>
          <w:color w:val="000000" w:themeColor="text1"/>
          <w:kern w:val="2"/>
        </w:rPr>
        <w:lastRenderedPageBreak/>
        <w:t>设备管道、临近周边市政道路情况。</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（2）学习有关规范和安全技术文件。</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（3）调查周围环境、场地、道路、水电气设备管路等。</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（4）编制拆除工程的施工组织设计、拆除工程</w:t>
      </w:r>
      <w:r>
        <w:rPr>
          <w:rFonts w:cs="Times New Roman"/>
          <w:color w:val="000000" w:themeColor="text1"/>
          <w:kern w:val="2"/>
        </w:rPr>
        <w:t>实施方案、</w:t>
      </w:r>
      <w:r>
        <w:rPr>
          <w:rFonts w:cs="Times New Roman" w:hint="eastAsia"/>
          <w:color w:val="000000" w:themeColor="text1"/>
          <w:kern w:val="2"/>
        </w:rPr>
        <w:t>安全</w:t>
      </w:r>
      <w:r>
        <w:rPr>
          <w:rFonts w:cs="Times New Roman"/>
          <w:color w:val="000000" w:themeColor="text1"/>
          <w:kern w:val="2"/>
        </w:rPr>
        <w:t>专项方案并</w:t>
      </w:r>
      <w:r>
        <w:rPr>
          <w:rFonts w:cs="Times New Roman" w:hint="eastAsia"/>
          <w:color w:val="000000" w:themeColor="text1"/>
          <w:kern w:val="2"/>
        </w:rPr>
        <w:t>组织</w:t>
      </w:r>
      <w:r>
        <w:rPr>
          <w:rFonts w:cs="Times New Roman"/>
          <w:color w:val="000000" w:themeColor="text1"/>
          <w:kern w:val="2"/>
        </w:rPr>
        <w:t>专家</w:t>
      </w:r>
      <w:r>
        <w:rPr>
          <w:rFonts w:cs="Times New Roman" w:hint="eastAsia"/>
          <w:color w:val="000000" w:themeColor="text1"/>
          <w:kern w:val="2"/>
        </w:rPr>
        <w:t>评审</w:t>
      </w:r>
      <w:r>
        <w:rPr>
          <w:rFonts w:cs="Times New Roman"/>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（5）向相应</w:t>
      </w:r>
      <w:r>
        <w:rPr>
          <w:rFonts w:cs="Times New Roman"/>
          <w:color w:val="000000" w:themeColor="text1"/>
          <w:kern w:val="2"/>
        </w:rPr>
        <w:t>行政主管部门</w:t>
      </w:r>
      <w:r>
        <w:rPr>
          <w:rFonts w:cs="Times New Roman" w:hint="eastAsia"/>
          <w:color w:val="000000" w:themeColor="text1"/>
          <w:kern w:val="2"/>
        </w:rPr>
        <w:t>申办</w:t>
      </w:r>
      <w:r>
        <w:rPr>
          <w:rFonts w:cs="Times New Roman"/>
          <w:color w:val="000000" w:themeColor="text1"/>
          <w:kern w:val="2"/>
        </w:rPr>
        <w:t>建筑物拆除施工备案</w:t>
      </w:r>
      <w:r>
        <w:rPr>
          <w:rFonts w:cs="Times New Roman" w:hint="eastAsia"/>
          <w:color w:val="000000" w:themeColor="text1"/>
          <w:kern w:val="2"/>
        </w:rPr>
        <w:t>等必要</w:t>
      </w:r>
      <w:r>
        <w:rPr>
          <w:rFonts w:cs="Times New Roman"/>
          <w:color w:val="000000" w:themeColor="text1"/>
          <w:kern w:val="2"/>
        </w:rPr>
        <w:t>的</w:t>
      </w:r>
      <w:r>
        <w:rPr>
          <w:rFonts w:cs="Times New Roman" w:hint="eastAsia"/>
          <w:color w:val="000000" w:themeColor="text1"/>
          <w:kern w:val="2"/>
        </w:rPr>
        <w:t>行政</w:t>
      </w:r>
      <w:r>
        <w:rPr>
          <w:rFonts w:cs="Times New Roman"/>
          <w:color w:val="000000" w:themeColor="text1"/>
          <w:kern w:val="2"/>
        </w:rPr>
        <w:t>许可手续</w:t>
      </w:r>
      <w:r>
        <w:rPr>
          <w:rFonts w:cs="Times New Roman" w:hint="eastAsia"/>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（6）向进场施工人员进行安全技术教育。</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2．现场准备，包括：</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（1）清除被拆建筑物倒塌范围内的物质、设备。</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（2）疏通运输道路，拆除施工中临时水、电源，设备。</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（3）配合</w:t>
      </w:r>
      <w:r>
        <w:rPr>
          <w:rFonts w:cs="Times New Roman"/>
          <w:color w:val="000000" w:themeColor="text1"/>
          <w:kern w:val="2"/>
        </w:rPr>
        <w:t>、接洽</w:t>
      </w:r>
      <w:r>
        <w:rPr>
          <w:rFonts w:cs="Times New Roman" w:hint="eastAsia"/>
          <w:color w:val="000000" w:themeColor="text1"/>
          <w:kern w:val="2"/>
        </w:rPr>
        <w:t>管线</w:t>
      </w:r>
      <w:r>
        <w:rPr>
          <w:rFonts w:cs="Times New Roman"/>
          <w:color w:val="000000" w:themeColor="text1"/>
          <w:kern w:val="2"/>
        </w:rPr>
        <w:t>产权单位，切</w:t>
      </w:r>
      <w:r>
        <w:rPr>
          <w:rFonts w:cs="Times New Roman" w:hint="eastAsia"/>
          <w:color w:val="000000" w:themeColor="text1"/>
          <w:kern w:val="2"/>
        </w:rPr>
        <w:t>断被拆建筑物的水、电、煤气、暖气、通信</w:t>
      </w:r>
      <w:r>
        <w:rPr>
          <w:rFonts w:cs="Times New Roman"/>
          <w:color w:val="000000" w:themeColor="text1"/>
          <w:kern w:val="2"/>
        </w:rPr>
        <w:t>、</w:t>
      </w:r>
      <w:r>
        <w:rPr>
          <w:rFonts w:cs="Times New Roman" w:hint="eastAsia"/>
          <w:color w:val="000000" w:themeColor="text1"/>
          <w:kern w:val="2"/>
        </w:rPr>
        <w:t>管道等。</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（4）向周围群众出安民告示，在拆除危险区设置警示标志。</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3．机械材料设备的准备：拆除的机器工具、起重运输机械、</w:t>
      </w:r>
      <w:r>
        <w:rPr>
          <w:rFonts w:cs="Times New Roman"/>
          <w:color w:val="000000" w:themeColor="text1"/>
          <w:kern w:val="2"/>
        </w:rPr>
        <w:t>移动式建筑废弃物回收利用设备</w:t>
      </w:r>
      <w:r>
        <w:rPr>
          <w:rFonts w:cs="Times New Roman" w:hint="eastAsia"/>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4．组织和劳动力准备：成立组织领导机构、组织劳动力。</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（二）拆除施工前的具体规定（包括但不限于）</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1．拆除工程在开工以前，组织技术人员学习安全操作规程和针对该拆除工程编制的施工组织设计。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2．拆除工程的施工在工程负责人的统一指挥和经常监督下进行。工程负责人根据施工组织设计和安全技术规程向参加拆除的工作人员进行详细的交底。</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3．拆除工程在施工前，将电线，煤气管道、上下水管道、供热设备管道等干线、通向该建筑物的支线切断或迁移。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（三）拆除作业安全重点（包括但不限于）</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1．工人从事拆除工作时，应该站在专门搭设的脚手架上或其它稳固的结构部分上</w:t>
      </w:r>
      <w:r>
        <w:rPr>
          <w:rFonts w:cs="Times New Roman" w:hint="eastAsia"/>
          <w:color w:val="000000" w:themeColor="text1"/>
          <w:kern w:val="2"/>
        </w:rPr>
        <w:lastRenderedPageBreak/>
        <w:t>操作。</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2．拆除区周围应设立围栏，挂警告牌，派专人监护，严禁无关人员逗留。</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3．建筑物拆除时，自上而下，顺序进行，禁止数层同时拆除。当拆除某一部分的时候应防止其它部分倒塌。</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4．拆除过程中，现场照明不得使用被拆建筑物中的配电线，应另外设置配电线路。</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5．做好安全防护工作，包括但不限于脚手架搭设、人行道路的安全网、安全挡板的设置及维护。</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（四）建筑废弃物</w:t>
      </w:r>
      <w:r>
        <w:rPr>
          <w:rFonts w:cs="Times New Roman"/>
          <w:color w:val="000000" w:themeColor="text1"/>
          <w:kern w:val="2"/>
        </w:rPr>
        <w:t>回收利用</w:t>
      </w:r>
      <w:r>
        <w:rPr>
          <w:rFonts w:cs="Times New Roman" w:hint="eastAsia"/>
          <w:color w:val="000000" w:themeColor="text1"/>
          <w:kern w:val="2"/>
        </w:rPr>
        <w:t>（包括但不限于）</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建筑废弃物</w:t>
      </w:r>
      <w:r>
        <w:rPr>
          <w:rFonts w:cs="Times New Roman"/>
          <w:color w:val="000000" w:themeColor="text1"/>
          <w:kern w:val="2"/>
        </w:rPr>
        <w:t>回收利用</w:t>
      </w:r>
      <w:r>
        <w:rPr>
          <w:rFonts w:cs="Times New Roman" w:hint="eastAsia"/>
          <w:color w:val="000000" w:themeColor="text1"/>
          <w:kern w:val="2"/>
        </w:rPr>
        <w:t>须与国家和省、市所倡导的节能、节水、环保、可持续发展、循环经济的政策相符：</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满足《深圳市建筑废弃物减排与利用条例》（2009年10月1日起施行）、《深圳市人民政府办公厅关于进一步加强建筑废弃物减排与利用工作的通知》（深府办函[2012]130号）、《深圳市建筑废弃物管理办法》等文件的相关要求。</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2．综合废弃物处置实施，设备日处理能力须满足</w:t>
      </w:r>
      <w:r>
        <w:rPr>
          <w:rFonts w:cs="Times New Roman"/>
          <w:color w:val="000000" w:themeColor="text1"/>
          <w:kern w:val="2"/>
        </w:rPr>
        <w:t>项目进度及工期要求</w:t>
      </w:r>
      <w:r>
        <w:rPr>
          <w:rFonts w:cs="Times New Roman" w:hint="eastAsia"/>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3．建筑废弃物</w:t>
      </w:r>
      <w:r>
        <w:rPr>
          <w:rFonts w:cs="Times New Roman"/>
          <w:color w:val="000000" w:themeColor="text1"/>
          <w:kern w:val="2"/>
        </w:rPr>
        <w:t>回收利用</w:t>
      </w:r>
      <w:r>
        <w:rPr>
          <w:rFonts w:cs="Times New Roman" w:hint="eastAsia"/>
          <w:color w:val="000000" w:themeColor="text1"/>
          <w:kern w:val="2"/>
        </w:rPr>
        <w:t>符合深圳市政府相关部门关于建筑废弃物回收利用的有关验收要求。</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十四、违约责任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由于乙方原因造成工期延误，每栋建筑物／构筑物工程工期每拖延一天乙方支付违约金人民币50000元给甲方。若超过合同约定的每栋建筑物／构筑物，或整体工程合同竣工日期20天后乙方仍未完工，甲方有权解除本合同，并向银行申请扣除履约保函中所有保证金，重新选择其他公司完成本工程。乙方未完成的楼宇拆除、未清运的所有拆除废料（包括但不仅限渣土、砼块等），由甲方委托其他公司进行拆除和清运，拆除费用按8</w:t>
      </w:r>
      <w:r>
        <w:rPr>
          <w:rFonts w:cs="Times New Roman"/>
          <w:color w:val="000000" w:themeColor="text1"/>
          <w:kern w:val="2"/>
        </w:rPr>
        <w:t>00</w:t>
      </w:r>
      <w:r>
        <w:rPr>
          <w:rFonts w:cs="Times New Roman" w:hint="eastAsia"/>
          <w:color w:val="000000" w:themeColor="text1"/>
          <w:kern w:val="2"/>
        </w:rPr>
        <w:t>元/立方米、清运费用按300元/立方米，工程量以甲方委托的其他公司现场实际清运量计算，均从乙方工程款中扣除。乙方未搬出现场的所有设备设施，甲方可强行处理，损失由乙方承担。</w:t>
      </w:r>
    </w:p>
    <w:p w:rsidR="00051A4F" w:rsidRDefault="00355424">
      <w:pPr>
        <w:widowControl w:val="0"/>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lastRenderedPageBreak/>
        <w:t>最终场地移交标高为建设用地范围内所有建构筑物（含附属物）、设施拆至现有建筑物一层室内地面原始标高，室外场平标高以《龙辉花园、龙联花园棚户区改造项目拆除工程标高图》标注的标高为移交标准（以勘察、监理单位及甲方共同确认为准）。</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2．工程质量未达到本合同约定的质量标准，甲方有权要求乙方对不合格部分进行返工直至合格，所有费用均由乙方自行承担。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3．乙方不得擅自改变施工组织设计（方案），如因乙方擅自改变而导致成本的增加，由此造成的损失由乙方承担，出现质量、安全问题由乙方承担全部责任和费用。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4．乙方派驻现场的主要管理人员，必须常驻现场，未经甲方许可，不得随意更换。否则，甲方有权解除本合同，并向银行申请扣除履约保函中所有保证金。</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5．乙方发生责任事故，或违反合同约定，给甲方造成损失的，甲方有权要求乙方予以赔偿。</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6．乙方未达到相关技术规范要求或未按审定施工方案施工的，甲方工程师（或监理）有权要求乙方进行整改。若未能在规定时间内整改完成，每次扣除10000元拆除费用；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7．乙方未做好现场文明施工，导致群众向政府部门（环保、城管等）投诉，而未及时处理的，每次扣除10000元拆除费用；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8．乙方未做好现场安全施工，导致发生安全事故的，所有相关安全责任及</w:t>
      </w:r>
      <w:r>
        <w:rPr>
          <w:rFonts w:cs="Times New Roman"/>
          <w:color w:val="000000" w:themeColor="text1"/>
          <w:kern w:val="2"/>
        </w:rPr>
        <w:t>由此产生的损失</w:t>
      </w:r>
      <w:r>
        <w:rPr>
          <w:rFonts w:cs="Times New Roman" w:hint="eastAsia"/>
          <w:color w:val="000000" w:themeColor="text1"/>
          <w:kern w:val="2"/>
        </w:rPr>
        <w:t>由乙方承担；安全事故、重伤和重大险情的处罚依据下述（1）-（3）条的处罚。</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（1）施工现场发生被政府事故调查组认定的安全生产事故，发包人按下表《施工现场生产安全死亡事故处罚表》对承包人进行违约处罚，发生不属于生产安全事故但属于施工现场发生的其他事故, 处罚金额为下表中相应数额的50%。</w:t>
      </w:r>
    </w:p>
    <w:p w:rsidR="00051A4F" w:rsidRDefault="00355424">
      <w:pPr>
        <w:widowControl w:val="0"/>
        <w:snapToGrid w:val="0"/>
        <w:spacing w:line="560" w:lineRule="exact"/>
        <w:ind w:firstLineChars="200" w:firstLine="480"/>
        <w:jc w:val="center"/>
        <w:rPr>
          <w:rFonts w:cs="Times New Roman"/>
          <w:color w:val="000000" w:themeColor="text1"/>
          <w:kern w:val="2"/>
        </w:rPr>
      </w:pPr>
      <w:r>
        <w:rPr>
          <w:rFonts w:cs="Times New Roman" w:hint="eastAsia"/>
          <w:color w:val="000000" w:themeColor="text1"/>
          <w:kern w:val="2"/>
        </w:rPr>
        <w:t>施工现场生产安全死亡事故处罚表</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1"/>
        <w:gridCol w:w="1899"/>
        <w:gridCol w:w="1847"/>
        <w:gridCol w:w="1924"/>
        <w:gridCol w:w="1950"/>
      </w:tblGrid>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一次死亡</w:t>
            </w:r>
          </w:p>
        </w:tc>
        <w:tc>
          <w:tcPr>
            <w:tcW w:w="1899" w:type="dxa"/>
            <w:vMerge w:val="restart"/>
            <w:tcBorders>
              <w:top w:val="single" w:sz="4" w:space="0" w:color="000000"/>
              <w:left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1人</w:t>
            </w:r>
          </w:p>
        </w:tc>
        <w:tc>
          <w:tcPr>
            <w:tcW w:w="1847" w:type="dxa"/>
            <w:vMerge w:val="restart"/>
            <w:tcBorders>
              <w:top w:val="single" w:sz="4" w:space="0" w:color="000000"/>
              <w:left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2人</w:t>
            </w:r>
          </w:p>
        </w:tc>
        <w:tc>
          <w:tcPr>
            <w:tcW w:w="1924" w:type="dxa"/>
            <w:vMerge w:val="restart"/>
            <w:tcBorders>
              <w:top w:val="single" w:sz="4" w:space="0" w:color="000000"/>
              <w:left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3人以上</w:t>
            </w:r>
          </w:p>
        </w:tc>
        <w:tc>
          <w:tcPr>
            <w:tcW w:w="1950" w:type="dxa"/>
            <w:vMerge w:val="restart"/>
            <w:tcBorders>
              <w:top w:val="single" w:sz="4" w:space="0" w:color="000000"/>
              <w:left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10人以上</w:t>
            </w:r>
          </w:p>
        </w:tc>
      </w:tr>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rsidP="009C0E7C">
            <w:pPr>
              <w:adjustRightInd w:val="0"/>
              <w:snapToGrid w:val="0"/>
              <w:spacing w:after="200" w:line="276" w:lineRule="auto"/>
              <w:ind w:firstLineChars="9" w:firstLine="19"/>
              <w:jc w:val="center"/>
              <w:rPr>
                <w:rFonts w:cs="Times New Roman"/>
                <w:color w:val="000000" w:themeColor="text1"/>
                <w:sz w:val="21"/>
                <w:szCs w:val="21"/>
              </w:rPr>
            </w:pPr>
            <w:r>
              <w:rPr>
                <w:rFonts w:cs="Times New Roman" w:hint="eastAsia"/>
                <w:color w:val="000000" w:themeColor="text1"/>
                <w:sz w:val="21"/>
                <w:szCs w:val="21"/>
              </w:rPr>
              <w:t>次序</w:t>
            </w:r>
          </w:p>
        </w:tc>
        <w:tc>
          <w:tcPr>
            <w:tcW w:w="1899" w:type="dxa"/>
            <w:vMerge/>
            <w:tcBorders>
              <w:left w:val="single" w:sz="4" w:space="0" w:color="000000"/>
              <w:bottom w:val="single" w:sz="4" w:space="0" w:color="000000"/>
              <w:right w:val="single" w:sz="4" w:space="0" w:color="000000"/>
            </w:tcBorders>
            <w:vAlign w:val="center"/>
          </w:tcPr>
          <w:p w:rsidR="00051A4F" w:rsidRDefault="00051A4F">
            <w:pPr>
              <w:adjustRightInd w:val="0"/>
              <w:snapToGrid w:val="0"/>
              <w:spacing w:after="160" w:line="276" w:lineRule="auto"/>
              <w:ind w:firstLineChars="9" w:firstLine="19"/>
              <w:rPr>
                <w:rFonts w:cs="Times New Roman"/>
                <w:b/>
                <w:bCs/>
                <w:snapToGrid w:val="0"/>
                <w:color w:val="000000" w:themeColor="text1"/>
                <w:sz w:val="21"/>
                <w:szCs w:val="21"/>
              </w:rPr>
            </w:pPr>
          </w:p>
        </w:tc>
        <w:tc>
          <w:tcPr>
            <w:tcW w:w="1847" w:type="dxa"/>
            <w:vMerge/>
            <w:tcBorders>
              <w:left w:val="single" w:sz="4" w:space="0" w:color="000000"/>
              <w:bottom w:val="single" w:sz="4" w:space="0" w:color="000000"/>
              <w:right w:val="single" w:sz="4" w:space="0" w:color="000000"/>
            </w:tcBorders>
            <w:vAlign w:val="center"/>
          </w:tcPr>
          <w:p w:rsidR="00051A4F" w:rsidRDefault="00051A4F">
            <w:pPr>
              <w:adjustRightInd w:val="0"/>
              <w:snapToGrid w:val="0"/>
              <w:spacing w:after="160" w:line="276" w:lineRule="auto"/>
              <w:ind w:firstLineChars="9" w:firstLine="19"/>
              <w:rPr>
                <w:rFonts w:cs="Times New Roman"/>
                <w:b/>
                <w:bCs/>
                <w:snapToGrid w:val="0"/>
                <w:color w:val="000000" w:themeColor="text1"/>
                <w:sz w:val="21"/>
                <w:szCs w:val="21"/>
              </w:rPr>
            </w:pPr>
          </w:p>
        </w:tc>
        <w:tc>
          <w:tcPr>
            <w:tcW w:w="1924" w:type="dxa"/>
            <w:vMerge/>
            <w:tcBorders>
              <w:left w:val="single" w:sz="4" w:space="0" w:color="000000"/>
              <w:bottom w:val="single" w:sz="4" w:space="0" w:color="000000"/>
              <w:right w:val="single" w:sz="4" w:space="0" w:color="000000"/>
            </w:tcBorders>
            <w:vAlign w:val="center"/>
          </w:tcPr>
          <w:p w:rsidR="00051A4F" w:rsidRDefault="00051A4F">
            <w:pPr>
              <w:adjustRightInd w:val="0"/>
              <w:snapToGrid w:val="0"/>
              <w:spacing w:after="160" w:line="276" w:lineRule="auto"/>
              <w:ind w:firstLineChars="9" w:firstLine="19"/>
              <w:rPr>
                <w:rFonts w:cs="Times New Roman"/>
                <w:b/>
                <w:bCs/>
                <w:snapToGrid w:val="0"/>
                <w:color w:val="000000" w:themeColor="text1"/>
                <w:sz w:val="21"/>
                <w:szCs w:val="21"/>
              </w:rPr>
            </w:pPr>
          </w:p>
        </w:tc>
        <w:tc>
          <w:tcPr>
            <w:tcW w:w="1950" w:type="dxa"/>
            <w:vMerge/>
            <w:tcBorders>
              <w:left w:val="single" w:sz="4" w:space="0" w:color="000000"/>
              <w:bottom w:val="single" w:sz="4" w:space="0" w:color="000000"/>
              <w:right w:val="single" w:sz="4" w:space="0" w:color="000000"/>
            </w:tcBorders>
            <w:vAlign w:val="center"/>
          </w:tcPr>
          <w:p w:rsidR="00051A4F" w:rsidRDefault="00051A4F">
            <w:pPr>
              <w:adjustRightInd w:val="0"/>
              <w:snapToGrid w:val="0"/>
              <w:spacing w:after="160" w:line="276" w:lineRule="auto"/>
              <w:ind w:firstLineChars="9" w:firstLine="19"/>
              <w:rPr>
                <w:rFonts w:cs="Times New Roman"/>
                <w:b/>
                <w:bCs/>
                <w:snapToGrid w:val="0"/>
                <w:color w:val="000000" w:themeColor="text1"/>
                <w:sz w:val="21"/>
                <w:szCs w:val="21"/>
              </w:rPr>
            </w:pPr>
          </w:p>
        </w:tc>
      </w:tr>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lastRenderedPageBreak/>
              <w:t>第1次</w:t>
            </w:r>
          </w:p>
        </w:tc>
        <w:tc>
          <w:tcPr>
            <w:tcW w:w="1899"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罚款10万元</w:t>
            </w:r>
          </w:p>
        </w:tc>
        <w:tc>
          <w:tcPr>
            <w:tcW w:w="1847"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罚款20万元</w:t>
            </w:r>
          </w:p>
        </w:tc>
        <w:tc>
          <w:tcPr>
            <w:tcW w:w="1924"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罚款30万/人</w:t>
            </w:r>
          </w:p>
        </w:tc>
        <w:tc>
          <w:tcPr>
            <w:tcW w:w="1950"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罚款50万/人</w:t>
            </w:r>
          </w:p>
        </w:tc>
      </w:tr>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第2次</w:t>
            </w:r>
          </w:p>
        </w:tc>
        <w:tc>
          <w:tcPr>
            <w:tcW w:w="1899"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罚款20万元</w:t>
            </w:r>
          </w:p>
        </w:tc>
        <w:tc>
          <w:tcPr>
            <w:tcW w:w="1847"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罚款30万元</w:t>
            </w:r>
          </w:p>
        </w:tc>
        <w:tc>
          <w:tcPr>
            <w:tcW w:w="1924"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罚款50万/人</w:t>
            </w:r>
          </w:p>
        </w:tc>
        <w:tc>
          <w:tcPr>
            <w:tcW w:w="1950"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罚款100万/人</w:t>
            </w:r>
          </w:p>
        </w:tc>
      </w:tr>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第3次</w:t>
            </w:r>
          </w:p>
        </w:tc>
        <w:tc>
          <w:tcPr>
            <w:tcW w:w="1899"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罚款50万元</w:t>
            </w:r>
          </w:p>
        </w:tc>
        <w:tc>
          <w:tcPr>
            <w:tcW w:w="1847"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罚款60万元</w:t>
            </w:r>
          </w:p>
        </w:tc>
        <w:tc>
          <w:tcPr>
            <w:tcW w:w="1924"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罚款80万/人</w:t>
            </w:r>
          </w:p>
        </w:tc>
        <w:tc>
          <w:tcPr>
            <w:tcW w:w="1950"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罚款150万/人</w:t>
            </w:r>
          </w:p>
        </w:tc>
      </w:tr>
      <w:tr w:rsidR="00051A4F">
        <w:trP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备  注</w:t>
            </w:r>
          </w:p>
        </w:tc>
        <w:tc>
          <w:tcPr>
            <w:tcW w:w="1899" w:type="dxa"/>
            <w:tcBorders>
              <w:top w:val="single" w:sz="4" w:space="0" w:color="000000"/>
              <w:left w:val="single" w:sz="4" w:space="0" w:color="000000"/>
              <w:bottom w:val="single" w:sz="4" w:space="0" w:color="000000"/>
              <w:right w:val="single" w:sz="4" w:space="0" w:color="000000"/>
            </w:tcBorders>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超过三次的，后一起事故的罚款比前一起事故罚款增加30万</w:t>
            </w:r>
          </w:p>
        </w:tc>
        <w:tc>
          <w:tcPr>
            <w:tcW w:w="1847" w:type="dxa"/>
            <w:tcBorders>
              <w:top w:val="single" w:sz="4" w:space="0" w:color="000000"/>
              <w:left w:val="single" w:sz="4" w:space="0" w:color="000000"/>
              <w:bottom w:val="single" w:sz="4" w:space="0" w:color="000000"/>
              <w:right w:val="single" w:sz="4" w:space="0" w:color="000000"/>
            </w:tcBorders>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超过三次的，后一起事故罚款比前一起事故罚款增加50万</w:t>
            </w:r>
          </w:p>
        </w:tc>
        <w:tc>
          <w:tcPr>
            <w:tcW w:w="1924" w:type="dxa"/>
            <w:tcBorders>
              <w:top w:val="single" w:sz="4" w:space="0" w:color="000000"/>
              <w:left w:val="single" w:sz="4" w:space="0" w:color="000000"/>
              <w:bottom w:val="single" w:sz="4" w:space="0" w:color="000000"/>
              <w:right w:val="single" w:sz="4" w:space="0" w:color="000000"/>
            </w:tcBorders>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超过三次的，后一起事故罚款比前一起事故罚款增加80万/人</w:t>
            </w:r>
          </w:p>
        </w:tc>
        <w:tc>
          <w:tcPr>
            <w:tcW w:w="1950" w:type="dxa"/>
            <w:tcBorders>
              <w:top w:val="single" w:sz="4" w:space="0" w:color="000000"/>
              <w:left w:val="single" w:sz="4" w:space="0" w:color="000000"/>
              <w:bottom w:val="single" w:sz="4" w:space="0" w:color="000000"/>
              <w:right w:val="single" w:sz="4" w:space="0" w:color="000000"/>
            </w:tcBorders>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超过三次的，后一起事故罚款比前一起事故罚款增加100万/人</w:t>
            </w:r>
          </w:p>
        </w:tc>
      </w:tr>
      <w:tr w:rsidR="00051A4F">
        <w:trPr>
          <w:trHeight w:val="454"/>
          <w:jc w:val="center"/>
        </w:trPr>
        <w:tc>
          <w:tcPr>
            <w:tcW w:w="8761" w:type="dxa"/>
            <w:gridSpan w:val="5"/>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rPr>
                <w:rFonts w:cs="Times New Roman"/>
                <w:color w:val="000000" w:themeColor="text1"/>
                <w:sz w:val="21"/>
                <w:szCs w:val="21"/>
              </w:rPr>
            </w:pPr>
            <w:r>
              <w:rPr>
                <w:rFonts w:cs="Times New Roman" w:hint="eastAsia"/>
                <w:color w:val="000000" w:themeColor="text1"/>
                <w:sz w:val="21"/>
                <w:szCs w:val="21"/>
              </w:rPr>
              <w:t>注：表中的事故次数指年度内合同项目所发生的事故次数</w:t>
            </w:r>
          </w:p>
        </w:tc>
      </w:tr>
    </w:tbl>
    <w:p w:rsidR="00051A4F" w:rsidRDefault="00355424">
      <w:pPr>
        <w:adjustRightInd w:val="0"/>
        <w:snapToGrid w:val="0"/>
        <w:spacing w:after="200" w:line="36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 xml:space="preserve">（2）施工现场发生重伤和重大险情，发包人按下表《施工现场安全生产重伤和重大险情处罚表》对承包方进行违约处罚。  </w:t>
      </w:r>
    </w:p>
    <w:p w:rsidR="00051A4F" w:rsidRDefault="00355424">
      <w:pPr>
        <w:adjustRightInd w:val="0"/>
        <w:snapToGrid w:val="0"/>
        <w:spacing w:after="200" w:line="360" w:lineRule="auto"/>
        <w:ind w:firstLineChars="200" w:firstLine="420"/>
        <w:jc w:val="center"/>
        <w:rPr>
          <w:rFonts w:cs="Times New Roman"/>
          <w:color w:val="000000" w:themeColor="text1"/>
          <w:kern w:val="2"/>
          <w:sz w:val="21"/>
          <w:szCs w:val="21"/>
        </w:rPr>
      </w:pPr>
      <w:r>
        <w:rPr>
          <w:rFonts w:cs="Times New Roman" w:hint="eastAsia"/>
          <w:color w:val="000000" w:themeColor="text1"/>
          <w:kern w:val="2"/>
          <w:sz w:val="21"/>
          <w:szCs w:val="21"/>
        </w:rPr>
        <w:t>施工现场安全生产重伤和重大险情处罚表</w:t>
      </w:r>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0"/>
        <w:gridCol w:w="3006"/>
        <w:gridCol w:w="1142"/>
        <w:gridCol w:w="1311"/>
        <w:gridCol w:w="1203"/>
        <w:gridCol w:w="1447"/>
      </w:tblGrid>
      <w:tr w:rsidR="00051A4F" w:rsidTr="007210E5">
        <w:trPr>
          <w:trHeight w:val="454"/>
        </w:trPr>
        <w:tc>
          <w:tcPr>
            <w:tcW w:w="3686" w:type="dxa"/>
            <w:gridSpan w:val="2"/>
            <w:tcBorders>
              <w:top w:val="single" w:sz="4" w:space="0" w:color="auto"/>
              <w:left w:val="single" w:sz="4" w:space="0" w:color="auto"/>
              <w:bottom w:val="single" w:sz="4" w:space="0" w:color="auto"/>
              <w:right w:val="single" w:sz="4" w:space="0" w:color="auto"/>
            </w:tcBorders>
            <w:vAlign w:val="bottom"/>
          </w:tcPr>
          <w:p w:rsidR="00051A4F" w:rsidRDefault="00355424" w:rsidP="007210E5">
            <w:pPr>
              <w:adjustRightInd w:val="0"/>
              <w:snapToGrid w:val="0"/>
              <w:spacing w:after="200" w:line="276" w:lineRule="auto"/>
              <w:ind w:firstLineChars="200" w:firstLine="420"/>
              <w:jc w:val="center"/>
              <w:rPr>
                <w:rFonts w:cs="Times New Roman"/>
                <w:color w:val="000000" w:themeColor="text1"/>
                <w:kern w:val="2"/>
                <w:sz w:val="21"/>
                <w:szCs w:val="21"/>
              </w:rPr>
            </w:pPr>
            <w:r>
              <w:rPr>
                <w:rFonts w:cs="Times New Roman" w:hint="eastAsia"/>
                <w:color w:val="000000" w:themeColor="text1"/>
                <w:kern w:val="2"/>
                <w:sz w:val="21"/>
                <w:szCs w:val="21"/>
              </w:rPr>
              <w:t>分     类</w:t>
            </w:r>
          </w:p>
        </w:tc>
        <w:tc>
          <w:tcPr>
            <w:tcW w:w="5103" w:type="dxa"/>
            <w:gridSpan w:val="4"/>
            <w:tcBorders>
              <w:top w:val="single" w:sz="4" w:space="0" w:color="auto"/>
              <w:left w:val="single" w:sz="4" w:space="0" w:color="auto"/>
              <w:bottom w:val="single" w:sz="4" w:space="0" w:color="auto"/>
              <w:right w:val="single" w:sz="4" w:space="0" w:color="auto"/>
            </w:tcBorders>
            <w:vAlign w:val="bottom"/>
          </w:tcPr>
          <w:p w:rsidR="00051A4F" w:rsidRDefault="00355424" w:rsidP="007210E5">
            <w:pPr>
              <w:adjustRightInd w:val="0"/>
              <w:snapToGrid w:val="0"/>
              <w:spacing w:after="200" w:line="276" w:lineRule="auto"/>
              <w:ind w:firstLineChars="200" w:firstLine="420"/>
              <w:jc w:val="center"/>
              <w:rPr>
                <w:rFonts w:cs="Times New Roman"/>
                <w:color w:val="000000" w:themeColor="text1"/>
                <w:kern w:val="2"/>
                <w:sz w:val="21"/>
                <w:szCs w:val="21"/>
              </w:rPr>
            </w:pPr>
            <w:r>
              <w:rPr>
                <w:rFonts w:cs="Times New Roman" w:hint="eastAsia"/>
                <w:color w:val="000000" w:themeColor="text1"/>
                <w:kern w:val="2"/>
                <w:sz w:val="21"/>
                <w:szCs w:val="21"/>
              </w:rPr>
              <w:t>处       罚</w:t>
            </w:r>
          </w:p>
        </w:tc>
      </w:tr>
      <w:tr w:rsidR="00051A4F" w:rsidTr="00365F32">
        <w:trPr>
          <w:trHeight w:val="454"/>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重伤事故</w:t>
            </w:r>
          </w:p>
        </w:tc>
        <w:tc>
          <w:tcPr>
            <w:tcW w:w="3006"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3人以上集体中毒住院的</w:t>
            </w:r>
          </w:p>
        </w:tc>
        <w:tc>
          <w:tcPr>
            <w:tcW w:w="5103" w:type="dxa"/>
            <w:gridSpan w:val="4"/>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处罚5~10万元</w:t>
            </w: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事故直接经济损失50万元以上</w:t>
            </w:r>
          </w:p>
        </w:tc>
        <w:tc>
          <w:tcPr>
            <w:tcW w:w="5103" w:type="dxa"/>
            <w:gridSpan w:val="4"/>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r>
      <w:tr w:rsidR="00051A4F" w:rsidTr="00365F32">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重伤（含急性中毒）事故</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每1人罚款5~10万元（伤残等级为十级的5万，每增一级加罚1万元。不提供伤残等级证明的，按10万处罚）。</w:t>
            </w:r>
          </w:p>
        </w:tc>
      </w:tr>
      <w:tr w:rsidR="00051A4F" w:rsidTr="00365F32">
        <w:trPr>
          <w:trHeight w:val="454"/>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重大险情</w:t>
            </w:r>
          </w:p>
        </w:tc>
        <w:tc>
          <w:tcPr>
            <w:tcW w:w="3006" w:type="dxa"/>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施工造成道路交通中断、重要通讯中断、燃气泄漏气、火灾等事故</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051A4F" w:rsidRDefault="00051A4F" w:rsidP="00365F32">
            <w:pPr>
              <w:adjustRightInd w:val="0"/>
              <w:snapToGrid w:val="0"/>
              <w:spacing w:after="200" w:line="276" w:lineRule="auto"/>
              <w:ind w:firstLineChars="200" w:firstLine="420"/>
              <w:jc w:val="center"/>
              <w:rPr>
                <w:rFonts w:cs="Times New Roman"/>
                <w:color w:val="000000" w:themeColor="text1"/>
                <w:kern w:val="2"/>
                <w:sz w:val="21"/>
                <w:szCs w:val="21"/>
              </w:rPr>
            </w:pP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rPr>
                <w:rFonts w:cs="Times New Roman"/>
                <w:color w:val="000000" w:themeColor="text1"/>
                <w:kern w:val="2"/>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第一次</w:t>
            </w:r>
          </w:p>
        </w:tc>
        <w:tc>
          <w:tcPr>
            <w:tcW w:w="1311"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第二次</w:t>
            </w:r>
          </w:p>
        </w:tc>
        <w:tc>
          <w:tcPr>
            <w:tcW w:w="1203"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both"/>
              <w:rPr>
                <w:rFonts w:cs="Times New Roman"/>
                <w:color w:val="000000" w:themeColor="text1"/>
                <w:kern w:val="2"/>
                <w:sz w:val="21"/>
                <w:szCs w:val="21"/>
              </w:rPr>
            </w:pPr>
            <w:r>
              <w:rPr>
                <w:rFonts w:cs="Times New Roman" w:hint="eastAsia"/>
                <w:color w:val="000000" w:themeColor="text1"/>
                <w:kern w:val="2"/>
                <w:sz w:val="21"/>
                <w:szCs w:val="21"/>
              </w:rPr>
              <w:t>第三次</w:t>
            </w:r>
          </w:p>
        </w:tc>
        <w:tc>
          <w:tcPr>
            <w:tcW w:w="1447" w:type="dxa"/>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第四次及以上</w:t>
            </w: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rPr>
                <w:rFonts w:cs="Times New Roman"/>
                <w:color w:val="000000" w:themeColor="text1"/>
                <w:kern w:val="2"/>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罚款10万</w:t>
            </w:r>
          </w:p>
        </w:tc>
        <w:tc>
          <w:tcPr>
            <w:tcW w:w="1311"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罚款15万</w:t>
            </w:r>
          </w:p>
        </w:tc>
        <w:tc>
          <w:tcPr>
            <w:tcW w:w="1203"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both"/>
              <w:rPr>
                <w:rFonts w:cs="Times New Roman"/>
                <w:color w:val="000000" w:themeColor="text1"/>
                <w:kern w:val="2"/>
                <w:sz w:val="21"/>
                <w:szCs w:val="21"/>
              </w:rPr>
            </w:pPr>
            <w:r>
              <w:rPr>
                <w:rFonts w:cs="Times New Roman" w:hint="eastAsia"/>
                <w:color w:val="000000" w:themeColor="text1"/>
                <w:kern w:val="2"/>
                <w:sz w:val="21"/>
                <w:szCs w:val="21"/>
              </w:rPr>
              <w:t>罚款25万</w:t>
            </w:r>
          </w:p>
        </w:tc>
        <w:tc>
          <w:tcPr>
            <w:tcW w:w="1447" w:type="dxa"/>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罚款50万</w:t>
            </w: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施工造成民用通讯中断、电力中断、供水中断,或被媒体曝光的交通事故和其他性质严重的安全险情</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051A4F" w:rsidRDefault="00051A4F" w:rsidP="00365F32">
            <w:pPr>
              <w:adjustRightInd w:val="0"/>
              <w:snapToGrid w:val="0"/>
              <w:spacing w:after="200" w:line="276" w:lineRule="auto"/>
              <w:ind w:firstLineChars="200" w:firstLine="420"/>
              <w:jc w:val="center"/>
              <w:rPr>
                <w:rFonts w:cs="Times New Roman"/>
                <w:color w:val="000000" w:themeColor="text1"/>
                <w:kern w:val="2"/>
                <w:sz w:val="21"/>
                <w:szCs w:val="21"/>
              </w:rPr>
            </w:pP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第一次</w:t>
            </w:r>
          </w:p>
        </w:tc>
        <w:tc>
          <w:tcPr>
            <w:tcW w:w="1311"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第二次</w:t>
            </w:r>
          </w:p>
        </w:tc>
        <w:tc>
          <w:tcPr>
            <w:tcW w:w="1203"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both"/>
              <w:rPr>
                <w:rFonts w:cs="Times New Roman"/>
                <w:color w:val="000000" w:themeColor="text1"/>
                <w:kern w:val="2"/>
                <w:sz w:val="21"/>
                <w:szCs w:val="21"/>
              </w:rPr>
            </w:pPr>
            <w:r>
              <w:rPr>
                <w:rFonts w:cs="Times New Roman" w:hint="eastAsia"/>
                <w:color w:val="000000" w:themeColor="text1"/>
                <w:kern w:val="2"/>
                <w:sz w:val="21"/>
                <w:szCs w:val="21"/>
              </w:rPr>
              <w:t>第三次</w:t>
            </w:r>
          </w:p>
        </w:tc>
        <w:tc>
          <w:tcPr>
            <w:tcW w:w="1447" w:type="dxa"/>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第四次及以上</w:t>
            </w: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罚款5万元</w:t>
            </w:r>
          </w:p>
        </w:tc>
        <w:tc>
          <w:tcPr>
            <w:tcW w:w="1311"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罚款10万</w:t>
            </w:r>
          </w:p>
        </w:tc>
        <w:tc>
          <w:tcPr>
            <w:tcW w:w="1203"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both"/>
              <w:rPr>
                <w:rFonts w:cs="Times New Roman"/>
                <w:color w:val="000000" w:themeColor="text1"/>
                <w:kern w:val="2"/>
                <w:sz w:val="21"/>
                <w:szCs w:val="21"/>
              </w:rPr>
            </w:pPr>
            <w:r>
              <w:rPr>
                <w:rFonts w:cs="Times New Roman" w:hint="eastAsia"/>
                <w:color w:val="000000" w:themeColor="text1"/>
                <w:kern w:val="2"/>
                <w:sz w:val="21"/>
                <w:szCs w:val="21"/>
              </w:rPr>
              <w:t>罚款20万</w:t>
            </w:r>
          </w:p>
        </w:tc>
        <w:tc>
          <w:tcPr>
            <w:tcW w:w="1447" w:type="dxa"/>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罚款50万</w:t>
            </w:r>
          </w:p>
        </w:tc>
      </w:tr>
      <w:tr w:rsidR="00051A4F" w:rsidTr="00365F32">
        <w:trPr>
          <w:trHeight w:val="255"/>
        </w:trPr>
        <w:tc>
          <w:tcPr>
            <w:tcW w:w="8789" w:type="dxa"/>
            <w:gridSpan w:val="6"/>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ind w:firstLineChars="200" w:firstLine="420"/>
              <w:jc w:val="center"/>
              <w:rPr>
                <w:rFonts w:cs="Times New Roman"/>
                <w:color w:val="000000" w:themeColor="text1"/>
                <w:kern w:val="2"/>
                <w:sz w:val="21"/>
                <w:szCs w:val="21"/>
              </w:rPr>
            </w:pPr>
            <w:r>
              <w:rPr>
                <w:rFonts w:cs="Times New Roman" w:hint="eastAsia"/>
                <w:color w:val="000000" w:themeColor="text1"/>
                <w:kern w:val="2"/>
                <w:sz w:val="21"/>
                <w:szCs w:val="21"/>
              </w:rPr>
              <w:t>注：表中的事故次数指年度内合同项目所发生的事故次数</w:t>
            </w:r>
          </w:p>
        </w:tc>
      </w:tr>
    </w:tbl>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9．未经监理工程师同意，土石方及建筑垃圾清运车辆出场罚款10000元/次；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10．其他未达到合同约定条件的，发包人依据《安全检查及考核管理办法》对承包人进行违约处罚。</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十五、其他条款</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1．乙方必须按双方约定的人员、机械配备进行投入。</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2．不允许乙方更换项目经理、技术负责人、专职安全员。</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3．项目管理人员必须与施工组织设计文件中提供的人员名单一致，管理人员的变更须报甲方审批同意，否则甲方保留终止本合同并索赔的权利。</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4．乙方必须为本工程施工配备完整的、有经验的施工管理人员，须常驻工地随时根据甲方对工程提出的要求做出回应。主要施工管理人员必须持有上岗证书及相应资质证书。</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5．乙方应能保证及时提供本工程所需的施工设备，其数量和设备完好率应能满足本工程的是施工进度。</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十六、合同变更、暂停或解除</w:t>
      </w:r>
    </w:p>
    <w:p w:rsidR="00051A4F" w:rsidRDefault="00355424">
      <w:pPr>
        <w:adjustRightInd w:val="0"/>
        <w:snapToGrid w:val="0"/>
        <w:spacing w:line="560" w:lineRule="exact"/>
        <w:ind w:firstLineChars="200" w:firstLine="480"/>
        <w:outlineLvl w:val="2"/>
        <w:rPr>
          <w:b/>
          <w:bCs/>
          <w:snapToGrid w:val="0"/>
          <w:color w:val="000000" w:themeColor="text1"/>
          <w:szCs w:val="21"/>
        </w:rPr>
      </w:pPr>
      <w:r>
        <w:rPr>
          <w:rFonts w:cs="Times New Roman" w:hint="eastAsia"/>
          <w:color w:val="000000" w:themeColor="text1"/>
          <w:kern w:val="2"/>
        </w:rPr>
        <w:t>1.在本合同履行过程中，委托人有权书面通知受托人暂停监理工作，受托人收到通知后应当暂停监理工作。暂停工的，受托人应保护现场，妥善作出合理安排，使开支和损失减至最小。暂停工恢复服务的，受托人用于恢复服务的准备时间不应超过7天，并应按委托人要求的时间、人员进场。</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2.暂停全部工作时间超过12个月以上的，经双方协商一致可以解除本合同，委托人按本合同计价原则支付已完工拆迁费用外，无需再向受托人支付任何费用。</w:t>
      </w:r>
    </w:p>
    <w:p w:rsidR="00051A4F" w:rsidRDefault="00355424">
      <w:pPr>
        <w:spacing w:line="560" w:lineRule="exact"/>
        <w:ind w:firstLineChars="200" w:firstLine="480"/>
        <w:rPr>
          <w:color w:val="000000" w:themeColor="text1"/>
          <w:szCs w:val="21"/>
        </w:rPr>
      </w:pPr>
      <w:r>
        <w:rPr>
          <w:rFonts w:hint="eastAsia"/>
          <w:color w:val="000000" w:themeColor="text1"/>
          <w:szCs w:val="21"/>
        </w:rPr>
        <w:t>3.在本合同有效期内，由于不可抗力、或双方无法预见和控制的原因导致本合同全部或部分无法履行或继续已无意义的，经双方协商一致可以解除本合同或受托人的部分义务，双方互不负责任，委托人无需对受托人支付任何款项。在解除之前，受托人应做出合理安排，使开支和损失减至最小。</w:t>
      </w:r>
    </w:p>
    <w:p w:rsidR="00051A4F" w:rsidRDefault="00355424">
      <w:pPr>
        <w:spacing w:line="560" w:lineRule="exact"/>
        <w:ind w:firstLineChars="200" w:firstLine="480"/>
        <w:rPr>
          <w:color w:val="000000" w:themeColor="text1"/>
          <w:szCs w:val="21"/>
        </w:rPr>
      </w:pPr>
      <w:r>
        <w:rPr>
          <w:rFonts w:hint="eastAsia"/>
          <w:color w:val="000000" w:themeColor="text1"/>
          <w:szCs w:val="21"/>
        </w:rPr>
        <w:t>4.</w:t>
      </w:r>
      <w:r>
        <w:rPr>
          <w:color w:val="000000" w:themeColor="text1"/>
          <w:szCs w:val="21"/>
        </w:rPr>
        <w:t>除委托人通知受</w:t>
      </w:r>
      <w:r>
        <w:rPr>
          <w:rFonts w:hint="eastAsia"/>
          <w:color w:val="000000" w:themeColor="text1"/>
          <w:szCs w:val="21"/>
        </w:rPr>
        <w:t>托人停工外，在任何情况下，受托人不得单方暂停工。受托人不得以对监理费支付有异议、委托人逾期支付监理费等理由，单方停工。受托人单方停工的，每停工一天需向委托人支付违约金</w:t>
      </w:r>
      <w:r>
        <w:rPr>
          <w:color w:val="000000" w:themeColor="text1"/>
          <w:szCs w:val="21"/>
        </w:rPr>
        <w:t>5万</w:t>
      </w:r>
      <w:r>
        <w:rPr>
          <w:rFonts w:hint="eastAsia"/>
          <w:color w:val="000000" w:themeColor="text1"/>
          <w:szCs w:val="21"/>
        </w:rPr>
        <w:t>元，委托人有权单方解除本合同。</w:t>
      </w:r>
    </w:p>
    <w:p w:rsidR="00051A4F" w:rsidRDefault="00355424">
      <w:pPr>
        <w:spacing w:line="560" w:lineRule="exact"/>
        <w:ind w:firstLineChars="200" w:firstLine="480"/>
        <w:rPr>
          <w:color w:val="000000" w:themeColor="text1"/>
          <w:szCs w:val="21"/>
        </w:rPr>
      </w:pPr>
      <w:r>
        <w:rPr>
          <w:rFonts w:hint="eastAsia"/>
          <w:color w:val="000000" w:themeColor="text1"/>
          <w:szCs w:val="21"/>
        </w:rPr>
        <w:lastRenderedPageBreak/>
        <w:t>5.</w:t>
      </w:r>
      <w:r>
        <w:rPr>
          <w:color w:val="000000" w:themeColor="text1"/>
          <w:szCs w:val="21"/>
        </w:rPr>
        <w:t>在本合同履行过程中，委托人有权单方面决定解除本合同并书面通知受托人，</w:t>
      </w:r>
      <w:r>
        <w:rPr>
          <w:rFonts w:hint="eastAsia"/>
          <w:color w:val="000000" w:themeColor="text1"/>
          <w:szCs w:val="21"/>
        </w:rPr>
        <w:t>解除通知送达受托人时本合同解除，</w:t>
      </w:r>
      <w:r>
        <w:rPr>
          <w:color w:val="000000" w:themeColor="text1"/>
          <w:szCs w:val="21"/>
        </w:rPr>
        <w:t>委托人不承担任何违约责任。委托人应足额支付至受托人在收到合同解除通知前，已实际完成的相应建安工程产值的监理费用。</w:t>
      </w:r>
    </w:p>
    <w:p w:rsidR="00051A4F" w:rsidRDefault="00355424">
      <w:pPr>
        <w:spacing w:line="560" w:lineRule="exact"/>
        <w:ind w:firstLineChars="200" w:firstLine="480"/>
        <w:rPr>
          <w:color w:val="000000" w:themeColor="text1"/>
          <w:szCs w:val="21"/>
        </w:rPr>
      </w:pPr>
      <w:r>
        <w:rPr>
          <w:rFonts w:hint="eastAsia"/>
          <w:color w:val="000000" w:themeColor="text1"/>
          <w:szCs w:val="21"/>
        </w:rPr>
        <w:t>6.变更或解除合同的通知或协议应当采取书面形式，新的协议未达成之前，原合同仍然有效。部分合同内容解除、终止的，不影响其他合同内容的继续履行。合同解除后，本合同约定的有关计算、清理、争议解决方式等仍然有效。</w:t>
      </w:r>
    </w:p>
    <w:p w:rsidR="00051A4F" w:rsidRDefault="00355424">
      <w:pPr>
        <w:widowControl w:val="0"/>
        <w:snapToGrid w:val="0"/>
        <w:spacing w:line="560" w:lineRule="exact"/>
        <w:ind w:firstLineChars="200" w:firstLine="480"/>
        <w:jc w:val="both"/>
        <w:rPr>
          <w:color w:val="000000" w:themeColor="text1"/>
          <w:szCs w:val="21"/>
        </w:rPr>
      </w:pPr>
      <w:r>
        <w:rPr>
          <w:rFonts w:hint="eastAsia"/>
          <w:color w:val="000000" w:themeColor="text1"/>
          <w:szCs w:val="21"/>
        </w:rPr>
        <w:t>7.</w:t>
      </w:r>
      <w:r>
        <w:rPr>
          <w:color w:val="000000" w:themeColor="text1"/>
          <w:szCs w:val="21"/>
        </w:rPr>
        <w:t>无论本合同因任何原因而解除、终止的，受托人应保护现场，妥善作出合理安排，使开支和损失减至最小，并按委托人的要求移交相关资料文件，在委托人限期的期限内离场。如移交的资料有遗漏的，委托人可暂停支付监理费直至补齐为止。如受托人逾期离场的，每逾期一天应向委托人支付5万</w:t>
      </w:r>
      <w:r>
        <w:rPr>
          <w:rFonts w:hint="eastAsia"/>
          <w:color w:val="000000" w:themeColor="text1"/>
          <w:szCs w:val="21"/>
        </w:rPr>
        <w:t>元违约金。受托人亦应在工作过渡阶段提供应有的合作及协助，以便顺利交接，且不能另行计取费用。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hint="eastAsia"/>
          <w:color w:val="000000" w:themeColor="text1"/>
          <w:szCs w:val="21"/>
        </w:rPr>
        <w:t>8.</w:t>
      </w:r>
      <w:r>
        <w:rPr>
          <w:rFonts w:cs="Times New Roman" w:hint="eastAsia"/>
          <w:color w:val="000000" w:themeColor="text1"/>
          <w:kern w:val="2"/>
        </w:rPr>
        <w:t>除本合同另有规定外，凡发生下列情形之一的，可以变更或解除本合同：</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1）发生不可抗力的；</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2）出现双方都不可预见的重大事件；</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3）法律、行政法规规定的其他情形。</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4）乙方需严格执行投标时《承诺函》的内容，尽快办理本项目施工许可证，如若中标签订合同后2</w:t>
      </w:r>
      <w:r>
        <w:rPr>
          <w:rFonts w:cs="Times New Roman"/>
          <w:color w:val="000000" w:themeColor="text1"/>
          <w:kern w:val="2"/>
        </w:rPr>
        <w:t>0个工作日内</w:t>
      </w:r>
      <w:r>
        <w:rPr>
          <w:rFonts w:cs="Times New Roman" w:hint="eastAsia"/>
          <w:color w:val="000000" w:themeColor="text1"/>
          <w:kern w:val="2"/>
        </w:rPr>
        <w:t>因乙方原因造成的施工许可证未办理成功，视为乙方放弃中标资格，可以解除合同。</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十七、合同争议解决</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本合同在履行过程中发生的争议，由双方当事人协商解决，协商不成的，依法向甲方住所地人民法院起诉。</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十八、合同的生效和终止</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1．本合同一式拾陆份，甲方捌份，乙方捌份，具有同等法律效力。</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合同自双方签字盖章后生效，至甲乙双方履行完本合同全部义务，工程完工且甲方向乙方支付全部合同价款时终止。</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2．本合同未尽事宜，由双方平等协商，签订补充协议，补充协议与本合同具有同等的法律效力。</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3．本合同附件作为本合同组成部分，与本合同具有同等的法律效力。</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十九、通知及送达</w:t>
      </w:r>
    </w:p>
    <w:p w:rsidR="00051A4F" w:rsidRDefault="00355424">
      <w:pPr>
        <w:spacing w:line="560" w:lineRule="exact"/>
        <w:ind w:firstLineChars="200" w:firstLine="480"/>
        <w:rPr>
          <w:color w:val="000000" w:themeColor="text1"/>
          <w:szCs w:val="21"/>
        </w:rPr>
      </w:pPr>
      <w:r>
        <w:rPr>
          <w:rFonts w:hint="eastAsia"/>
          <w:color w:val="000000" w:themeColor="text1"/>
          <w:szCs w:val="21"/>
        </w:rPr>
        <w:t>1.合同双方均保证本合同所列明的电话号码、传真号码、电子信箱等均真实有效，且双方均保证本合同所列明的各自邮政编码及地址即构成与本合同相关之询问、答复、意向、通知、说明、请求、承认、新的要约或承诺、协议等信函、文书之真实有效的送达地址。</w:t>
      </w:r>
    </w:p>
    <w:p w:rsidR="00051A4F" w:rsidRDefault="00355424">
      <w:pPr>
        <w:spacing w:line="560" w:lineRule="exact"/>
        <w:ind w:firstLineChars="200" w:firstLine="480"/>
        <w:rPr>
          <w:color w:val="000000" w:themeColor="text1"/>
          <w:szCs w:val="21"/>
        </w:rPr>
      </w:pPr>
      <w:r>
        <w:rPr>
          <w:rFonts w:hint="eastAsia"/>
          <w:color w:val="000000" w:themeColor="text1"/>
          <w:szCs w:val="21"/>
        </w:rPr>
        <w:t>2.如一方以特快专递的方式邮寄文书至对方送达地址的，以投邮之日起第三日视为已送达，且视为受送达方已清楚、准确地知晓送达文书所包含的全部内容。</w:t>
      </w:r>
    </w:p>
    <w:p w:rsidR="00051A4F" w:rsidRDefault="00355424">
      <w:pPr>
        <w:spacing w:line="560" w:lineRule="exact"/>
        <w:ind w:firstLineChars="200" w:firstLine="480"/>
        <w:rPr>
          <w:color w:val="000000" w:themeColor="text1"/>
          <w:szCs w:val="21"/>
        </w:rPr>
      </w:pPr>
      <w:r>
        <w:rPr>
          <w:rFonts w:hint="eastAsia"/>
          <w:color w:val="000000" w:themeColor="text1"/>
          <w:szCs w:val="21"/>
        </w:rPr>
        <w:t>3.对于电话号码、传真号码、电子信箱、送达地址等如有变更的，应在变更之日起三日内以书面形式通知对方，未经通知的，视为未变更。送达地址变更未及时告知对方的，或受送达人本人或者受送达人指定的代收人拒绝签收的，导致信函、文书不能被受送达人实际接收的，文书退回之日视为送达之日。</w:t>
      </w: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355424">
      <w:pPr>
        <w:spacing w:line="480" w:lineRule="auto"/>
        <w:ind w:left="720" w:hangingChars="300" w:hanging="720"/>
        <w:rPr>
          <w:rFonts w:cs="Times New Roman"/>
          <w:color w:val="000000" w:themeColor="text1"/>
          <w:kern w:val="2"/>
        </w:rPr>
      </w:pPr>
      <w:r>
        <w:rPr>
          <w:rFonts w:cs="Times New Roman" w:hint="eastAsia"/>
          <w:color w:val="000000" w:themeColor="text1"/>
          <w:kern w:val="2"/>
        </w:rPr>
        <w:t xml:space="preserve">甲方：                                   乙方： </w:t>
      </w:r>
    </w:p>
    <w:p w:rsidR="00051A4F" w:rsidRDefault="00355424">
      <w:pPr>
        <w:spacing w:line="480" w:lineRule="auto"/>
        <w:rPr>
          <w:rFonts w:cs="Times New Roman"/>
          <w:color w:val="000000" w:themeColor="text1"/>
          <w:kern w:val="2"/>
        </w:rPr>
      </w:pPr>
      <w:r>
        <w:rPr>
          <w:rFonts w:cs="Times New Roman" w:hint="eastAsia"/>
          <w:color w:val="000000" w:themeColor="text1"/>
          <w:kern w:val="2"/>
        </w:rPr>
        <w:t xml:space="preserve">（公章）                                （公章） </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法定代表人：                             法定代表人：</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或委托代理人：                           或委托代理人：</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 xml:space="preserve">纳税识别号：                             纳税识别号： </w:t>
      </w:r>
    </w:p>
    <w:p w:rsidR="00051A4F" w:rsidRDefault="00355424">
      <w:pPr>
        <w:pStyle w:val="Char1CharCharChar3"/>
        <w:spacing w:line="36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lastRenderedPageBreak/>
        <w:t>开户银行：                               开户银行：</w:t>
      </w:r>
      <w:r>
        <w:rPr>
          <w:rFonts w:ascii="宋体" w:hAnsi="宋体" w:cs="Times New Roman"/>
          <w:color w:val="000000" w:themeColor="text1"/>
          <w:sz w:val="24"/>
          <w:szCs w:val="24"/>
        </w:rPr>
        <w:t xml:space="preserve"> </w:t>
      </w:r>
    </w:p>
    <w:p w:rsidR="00051A4F" w:rsidRDefault="00355424">
      <w:pPr>
        <w:pStyle w:val="Char1CharCharChar3"/>
        <w:spacing w:line="36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 xml:space="preserve">账号：                                   账号： </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联系人:                                  联系人:</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电话：                                  电话：</w:t>
      </w:r>
    </w:p>
    <w:p w:rsidR="00051A4F" w:rsidRDefault="00355424">
      <w:pPr>
        <w:snapToGrid w:val="0"/>
        <w:ind w:left="720" w:hangingChars="300" w:hanging="720"/>
        <w:rPr>
          <w:rFonts w:cs="Times New Roman"/>
          <w:color w:val="000000" w:themeColor="text1"/>
          <w:kern w:val="2"/>
        </w:rPr>
      </w:pPr>
      <w:r>
        <w:rPr>
          <w:rFonts w:cs="Times New Roman" w:hint="eastAsia"/>
          <w:color w:val="000000" w:themeColor="text1"/>
          <w:kern w:val="2"/>
        </w:rPr>
        <w:t>送达地址：                              送达地址：</w:t>
      </w:r>
      <w:r>
        <w:rPr>
          <w:rFonts w:cs="Times New Roman"/>
          <w:color w:val="000000" w:themeColor="text1"/>
          <w:kern w:val="2"/>
        </w:rPr>
        <w:t xml:space="preserve"> </w:t>
      </w:r>
    </w:p>
    <w:p w:rsidR="00051A4F" w:rsidRDefault="00355424">
      <w:pPr>
        <w:widowControl w:val="0"/>
        <w:snapToGrid w:val="0"/>
        <w:spacing w:after="200" w:line="360" w:lineRule="auto"/>
        <w:ind w:firstLine="570"/>
        <w:jc w:val="both"/>
        <w:rPr>
          <w:rFonts w:cs="Times New Roman"/>
          <w:color w:val="000000" w:themeColor="text1"/>
          <w:kern w:val="2"/>
        </w:rPr>
      </w:pPr>
      <w:r>
        <w:rPr>
          <w:rFonts w:cs="Times New Roman" w:hint="eastAsia"/>
          <w:color w:val="000000" w:themeColor="text1"/>
          <w:kern w:val="2"/>
        </w:rPr>
        <w:t xml:space="preserve"> </w:t>
      </w:r>
      <w:r>
        <w:rPr>
          <w:rFonts w:cs="Times New Roman"/>
          <w:color w:val="000000" w:themeColor="text1"/>
          <w:kern w:val="2"/>
        </w:rPr>
        <w:t xml:space="preserve">         </w:t>
      </w:r>
      <w:r>
        <w:rPr>
          <w:rFonts w:cs="Times New Roman" w:hint="eastAsia"/>
          <w:color w:val="000000" w:themeColor="text1"/>
          <w:kern w:val="2"/>
        </w:rPr>
        <w:t xml:space="preserve">                       </w:t>
      </w:r>
    </w:p>
    <w:p w:rsidR="00051A4F" w:rsidRDefault="00A5040F">
      <w:pPr>
        <w:widowControl w:val="0"/>
        <w:spacing w:after="200" w:line="276" w:lineRule="auto"/>
        <w:jc w:val="both"/>
        <w:rPr>
          <w:rFonts w:cs="Times New Roman"/>
          <w:color w:val="000000" w:themeColor="text1"/>
          <w:kern w:val="2"/>
          <w:sz w:val="21"/>
          <w:szCs w:val="21"/>
        </w:rPr>
      </w:pPr>
      <w:r>
        <w:rPr>
          <w:rFonts w:cs="Times New Roman"/>
          <w:color w:val="000000" w:themeColor="text1"/>
          <w:kern w:val="2"/>
          <w:sz w:val="21"/>
          <w:szCs w:val="21"/>
        </w:rPr>
        <w:fldChar w:fldCharType="begin"/>
      </w:r>
      <w:r w:rsidR="00355424">
        <w:rPr>
          <w:rFonts w:cs="Times New Roman"/>
          <w:color w:val="000000" w:themeColor="text1"/>
          <w:kern w:val="2"/>
          <w:sz w:val="21"/>
          <w:szCs w:val="21"/>
        </w:rPr>
        <w:instrText xml:space="preserve"> </w:instrText>
      </w:r>
      <w:r w:rsidR="00355424">
        <w:rPr>
          <w:rFonts w:cs="Times New Roman" w:hint="eastAsia"/>
          <w:color w:val="000000" w:themeColor="text1"/>
          <w:kern w:val="2"/>
          <w:sz w:val="21"/>
          <w:szCs w:val="21"/>
        </w:rPr>
        <w:instrText>AUTOTEXT  专用条款 \* MERGEFORMAT</w:instrText>
      </w:r>
      <w:r w:rsidR="00355424">
        <w:rPr>
          <w:rFonts w:cs="Times New Roman"/>
          <w:color w:val="000000" w:themeColor="text1"/>
          <w:kern w:val="2"/>
          <w:sz w:val="21"/>
          <w:szCs w:val="21"/>
        </w:rPr>
        <w:instrText xml:space="preserve"> </w:instrText>
      </w:r>
      <w:r>
        <w:rPr>
          <w:rFonts w:cs="Times New Roman"/>
          <w:color w:val="000000" w:themeColor="text1"/>
          <w:kern w:val="2"/>
          <w:sz w:val="21"/>
          <w:szCs w:val="21"/>
        </w:rPr>
        <w:fldChar w:fldCharType="end"/>
      </w:r>
      <w:r w:rsidR="00355424">
        <w:rPr>
          <w:rFonts w:cs="Times New Roman"/>
          <w:color w:val="000000" w:themeColor="text1"/>
          <w:kern w:val="2"/>
          <w:sz w:val="21"/>
          <w:szCs w:val="21"/>
        </w:rPr>
        <w:br w:type="page"/>
      </w:r>
    </w:p>
    <w:p w:rsidR="00051A4F" w:rsidRDefault="00355424">
      <w:pPr>
        <w:widowControl w:val="0"/>
        <w:spacing w:after="200" w:line="360" w:lineRule="auto"/>
        <w:ind w:rightChars="-2" w:right="-5"/>
        <w:jc w:val="both"/>
        <w:rPr>
          <w:rFonts w:cs="Times New Roman"/>
          <w:b/>
          <w:color w:val="000000" w:themeColor="text1"/>
          <w:kern w:val="2"/>
          <w:sz w:val="21"/>
          <w:szCs w:val="21"/>
        </w:rPr>
      </w:pPr>
      <w:r>
        <w:rPr>
          <w:rFonts w:cs="Times New Roman" w:hint="eastAsia"/>
          <w:b/>
          <w:color w:val="000000" w:themeColor="text1"/>
          <w:kern w:val="2"/>
          <w:sz w:val="21"/>
          <w:szCs w:val="21"/>
        </w:rPr>
        <w:lastRenderedPageBreak/>
        <w:t>附件1：安全生产管理协议</w:t>
      </w:r>
    </w:p>
    <w:p w:rsidR="00051A4F" w:rsidRDefault="00355424" w:rsidP="00F8737A">
      <w:pPr>
        <w:widowControl w:val="0"/>
        <w:spacing w:afterLines="50" w:line="360" w:lineRule="auto"/>
        <w:ind w:leftChars="75" w:left="180" w:rightChars="-1" w:right="-2" w:firstLineChars="225" w:firstLine="678"/>
        <w:jc w:val="center"/>
        <w:rPr>
          <w:rFonts w:cs="Times New Roman"/>
          <w:b/>
          <w:color w:val="000000" w:themeColor="text1"/>
          <w:kern w:val="2"/>
          <w:sz w:val="30"/>
          <w:szCs w:val="30"/>
        </w:rPr>
      </w:pPr>
      <w:r>
        <w:rPr>
          <w:rFonts w:cs="Times New Roman" w:hint="eastAsia"/>
          <w:b/>
          <w:color w:val="000000" w:themeColor="text1"/>
          <w:kern w:val="2"/>
          <w:sz w:val="30"/>
          <w:szCs w:val="30"/>
        </w:rPr>
        <w:t>安全生产、文明施工管理协议书</w:t>
      </w:r>
    </w:p>
    <w:p w:rsidR="00051A4F" w:rsidRDefault="00355424">
      <w:pPr>
        <w:widowControl w:val="0"/>
        <w:spacing w:after="200" w:line="360" w:lineRule="auto"/>
        <w:ind w:firstLineChars="200" w:firstLine="422"/>
        <w:jc w:val="both"/>
        <w:rPr>
          <w:rFonts w:cs="Times New Roman"/>
          <w:b/>
          <w:color w:val="000000" w:themeColor="text1"/>
          <w:kern w:val="2"/>
          <w:sz w:val="21"/>
          <w:szCs w:val="21"/>
          <w:u w:val="single"/>
        </w:rPr>
      </w:pPr>
      <w:r>
        <w:rPr>
          <w:rFonts w:cs="Times New Roman" w:hint="eastAsia"/>
          <w:b/>
          <w:color w:val="000000" w:themeColor="text1"/>
          <w:kern w:val="2"/>
          <w:sz w:val="21"/>
          <w:szCs w:val="21"/>
        </w:rPr>
        <w:t>发包人（甲方）：</w:t>
      </w:r>
      <w:r>
        <w:rPr>
          <w:rFonts w:cs="Times New Roman" w:hint="eastAsia"/>
          <w:b/>
          <w:color w:val="000000" w:themeColor="text1"/>
          <w:kern w:val="2"/>
          <w:sz w:val="21"/>
          <w:szCs w:val="21"/>
          <w:u w:val="single"/>
        </w:rPr>
        <w:t>深圳市龙华建设发展有限公司</w:t>
      </w:r>
    </w:p>
    <w:p w:rsidR="00051A4F" w:rsidRDefault="00355424">
      <w:pPr>
        <w:widowControl w:val="0"/>
        <w:spacing w:after="200" w:line="360" w:lineRule="auto"/>
        <w:ind w:firstLineChars="200" w:firstLine="422"/>
        <w:jc w:val="both"/>
        <w:rPr>
          <w:rFonts w:cs="Times New Roman"/>
          <w:color w:val="000000" w:themeColor="text1"/>
          <w:kern w:val="2"/>
          <w:sz w:val="21"/>
          <w:szCs w:val="21"/>
          <w:u w:val="single"/>
        </w:rPr>
      </w:pPr>
      <w:r>
        <w:rPr>
          <w:rFonts w:cs="Times New Roman" w:hint="eastAsia"/>
          <w:b/>
          <w:color w:val="000000" w:themeColor="text1"/>
          <w:kern w:val="2"/>
          <w:sz w:val="21"/>
          <w:szCs w:val="21"/>
        </w:rPr>
        <w:t>承包人（乙方）：</w:t>
      </w:r>
      <w:r>
        <w:rPr>
          <w:rFonts w:cs="Times New Roman" w:hint="eastAsia"/>
          <w:color w:val="000000" w:themeColor="text1"/>
          <w:kern w:val="2"/>
          <w:sz w:val="21"/>
          <w:szCs w:val="21"/>
        </w:rPr>
        <w:t xml:space="preserve"> </w:t>
      </w:r>
      <w:r>
        <w:rPr>
          <w:rFonts w:cs="Times New Roman" w:hint="eastAsia"/>
          <w:color w:val="000000" w:themeColor="text1"/>
          <w:kern w:val="2"/>
          <w:sz w:val="21"/>
          <w:szCs w:val="21"/>
          <w:u w:val="single"/>
        </w:rPr>
        <w:t xml:space="preserve">                          </w:t>
      </w:r>
    </w:p>
    <w:p w:rsidR="00051A4F" w:rsidRDefault="00355424">
      <w:pPr>
        <w:spacing w:line="560" w:lineRule="exact"/>
        <w:ind w:firstLineChars="200" w:firstLine="480"/>
        <w:rPr>
          <w:color w:val="000000" w:themeColor="text1"/>
          <w:szCs w:val="21"/>
        </w:rPr>
      </w:pPr>
      <w:r>
        <w:rPr>
          <w:rFonts w:hint="eastAsia"/>
          <w:color w:val="000000" w:themeColor="text1"/>
          <w:szCs w:val="21"/>
        </w:rPr>
        <w:t>甲乙双方针对</w:t>
      </w:r>
      <w:r w:rsidR="006B44A9">
        <w:rPr>
          <w:rFonts w:hint="eastAsia"/>
          <w:color w:val="000000" w:themeColor="text1"/>
          <w:szCs w:val="21"/>
          <w:u w:val="single"/>
        </w:rPr>
        <w:t>观湖北产业片区土地整备利益统筹项目房屋拆除工程</w:t>
      </w:r>
      <w:r>
        <w:rPr>
          <w:rFonts w:hint="eastAsia"/>
          <w:color w:val="000000" w:themeColor="text1"/>
          <w:szCs w:val="21"/>
          <w:u w:val="single"/>
        </w:rPr>
        <w:t xml:space="preserve"> </w:t>
      </w:r>
      <w:r>
        <w:rPr>
          <w:rFonts w:hint="eastAsia"/>
          <w:color w:val="000000" w:themeColor="text1"/>
          <w:szCs w:val="21"/>
        </w:rPr>
        <w:t>，为明确甲乙双方的权利和义务，保障工程实施及相关作业人员的安全，依据国家和深圳市相关法律的规定，结合工程项目建设的实际情况，经甲乙双方协商一致，达成如下协议：</w:t>
      </w:r>
    </w:p>
    <w:p w:rsidR="00051A4F" w:rsidRDefault="00355424">
      <w:pPr>
        <w:spacing w:line="560" w:lineRule="exact"/>
        <w:ind w:firstLineChars="200" w:firstLine="480"/>
        <w:rPr>
          <w:color w:val="000000" w:themeColor="text1"/>
          <w:szCs w:val="21"/>
        </w:rPr>
      </w:pPr>
      <w:r>
        <w:rPr>
          <w:rFonts w:hint="eastAsia"/>
          <w:color w:val="000000" w:themeColor="text1"/>
          <w:szCs w:val="21"/>
        </w:rPr>
        <w:t>一、甲方的权利和义务：</w:t>
      </w:r>
    </w:p>
    <w:p w:rsidR="00051A4F" w:rsidRDefault="00355424">
      <w:pPr>
        <w:spacing w:line="560" w:lineRule="exact"/>
        <w:ind w:firstLineChars="200" w:firstLine="480"/>
        <w:rPr>
          <w:color w:val="000000" w:themeColor="text1"/>
          <w:szCs w:val="21"/>
        </w:rPr>
      </w:pPr>
      <w:r>
        <w:rPr>
          <w:rFonts w:hint="eastAsia"/>
          <w:color w:val="000000" w:themeColor="text1"/>
          <w:szCs w:val="21"/>
        </w:rPr>
        <w:t>1．甲方有权对乙方进行安全生产教育。</w:t>
      </w:r>
    </w:p>
    <w:p w:rsidR="00051A4F" w:rsidRDefault="00355424">
      <w:pPr>
        <w:spacing w:line="560" w:lineRule="exact"/>
        <w:ind w:firstLineChars="200" w:firstLine="480"/>
        <w:rPr>
          <w:color w:val="000000" w:themeColor="text1"/>
          <w:szCs w:val="21"/>
        </w:rPr>
      </w:pPr>
      <w:r>
        <w:rPr>
          <w:rFonts w:hint="eastAsia"/>
          <w:color w:val="000000" w:themeColor="text1"/>
          <w:szCs w:val="21"/>
        </w:rPr>
        <w:t>2．甲方有权随时进行监督、检查，并有权责令乙方清除不安全隐患的权利。</w:t>
      </w:r>
    </w:p>
    <w:p w:rsidR="00051A4F" w:rsidRDefault="00355424">
      <w:pPr>
        <w:spacing w:line="560" w:lineRule="exact"/>
        <w:ind w:firstLineChars="200" w:firstLine="480"/>
        <w:rPr>
          <w:color w:val="000000" w:themeColor="text1"/>
          <w:szCs w:val="21"/>
        </w:rPr>
      </w:pPr>
      <w:r>
        <w:rPr>
          <w:rFonts w:hint="eastAsia"/>
          <w:color w:val="000000" w:themeColor="text1"/>
          <w:szCs w:val="21"/>
        </w:rPr>
        <w:t>3．甲方有权统一管理乙方驻地建设，并要求乙方维护好现场环境。</w:t>
      </w:r>
    </w:p>
    <w:p w:rsidR="00051A4F" w:rsidRDefault="00355424">
      <w:pPr>
        <w:spacing w:line="560" w:lineRule="exact"/>
        <w:ind w:firstLineChars="200" w:firstLine="480"/>
        <w:rPr>
          <w:color w:val="000000" w:themeColor="text1"/>
          <w:szCs w:val="21"/>
        </w:rPr>
      </w:pPr>
      <w:r>
        <w:rPr>
          <w:rFonts w:hint="eastAsia"/>
          <w:color w:val="000000" w:themeColor="text1"/>
          <w:szCs w:val="21"/>
        </w:rPr>
        <w:t>4．甲方有对乙方在安全生产、文明施工中取得的突出成绩给予奖励的权利。</w:t>
      </w:r>
    </w:p>
    <w:p w:rsidR="00051A4F" w:rsidRDefault="00355424">
      <w:pPr>
        <w:spacing w:line="560" w:lineRule="exact"/>
        <w:ind w:firstLineChars="200" w:firstLine="480"/>
        <w:rPr>
          <w:color w:val="000000" w:themeColor="text1"/>
          <w:szCs w:val="21"/>
        </w:rPr>
      </w:pPr>
      <w:r>
        <w:rPr>
          <w:rFonts w:hint="eastAsia"/>
          <w:color w:val="000000" w:themeColor="text1"/>
          <w:szCs w:val="21"/>
        </w:rPr>
        <w:t>5．甲方有对乙方在施工过程中，违反国家安全生产、消防、交通、治安管理政策、法规，违反甲方安全管理规章，不服从甲方管理等行为进行处罚直至单方解除合同的权利。</w:t>
      </w:r>
    </w:p>
    <w:p w:rsidR="00051A4F" w:rsidRDefault="00355424">
      <w:pPr>
        <w:spacing w:line="560" w:lineRule="exact"/>
        <w:ind w:firstLineChars="200" w:firstLine="480"/>
        <w:rPr>
          <w:color w:val="000000" w:themeColor="text1"/>
          <w:szCs w:val="21"/>
        </w:rPr>
      </w:pPr>
      <w:r>
        <w:rPr>
          <w:rFonts w:hint="eastAsia"/>
          <w:color w:val="000000" w:themeColor="text1"/>
          <w:szCs w:val="21"/>
        </w:rPr>
        <w:t>二、乙方的权利和义务：</w:t>
      </w:r>
    </w:p>
    <w:p w:rsidR="00051A4F" w:rsidRDefault="00355424">
      <w:pPr>
        <w:spacing w:line="560" w:lineRule="exact"/>
        <w:ind w:firstLineChars="200" w:firstLine="480"/>
        <w:rPr>
          <w:color w:val="000000" w:themeColor="text1"/>
          <w:szCs w:val="21"/>
        </w:rPr>
      </w:pPr>
      <w:r>
        <w:rPr>
          <w:rFonts w:hint="eastAsia"/>
          <w:color w:val="000000" w:themeColor="text1"/>
          <w:szCs w:val="21"/>
        </w:rPr>
        <w:t>（一）乙方安全文明施工责任目标</w:t>
      </w:r>
    </w:p>
    <w:p w:rsidR="00051A4F" w:rsidRDefault="00355424">
      <w:pPr>
        <w:spacing w:line="560" w:lineRule="exact"/>
        <w:ind w:firstLineChars="200" w:firstLine="480"/>
        <w:rPr>
          <w:color w:val="000000" w:themeColor="text1"/>
          <w:szCs w:val="21"/>
        </w:rPr>
      </w:pPr>
      <w:r>
        <w:rPr>
          <w:rFonts w:hint="eastAsia"/>
          <w:color w:val="000000" w:themeColor="text1"/>
          <w:szCs w:val="21"/>
        </w:rPr>
        <w:t xml:space="preserve">1．不发生人身轻伤及以上事故；不发生任何财产损失事故； </w:t>
      </w:r>
    </w:p>
    <w:p w:rsidR="00051A4F" w:rsidRDefault="00355424">
      <w:pPr>
        <w:spacing w:line="560" w:lineRule="exact"/>
        <w:ind w:firstLineChars="200" w:firstLine="480"/>
        <w:rPr>
          <w:color w:val="000000" w:themeColor="text1"/>
          <w:szCs w:val="21"/>
        </w:rPr>
      </w:pPr>
      <w:r>
        <w:rPr>
          <w:rFonts w:hint="eastAsia"/>
          <w:color w:val="000000" w:themeColor="text1"/>
          <w:szCs w:val="21"/>
        </w:rPr>
        <w:t>2．不发生火灾责任事故或后果严重、影响恶劣的安全、健康、环境责任事故；</w:t>
      </w:r>
    </w:p>
    <w:p w:rsidR="00051A4F" w:rsidRDefault="00355424">
      <w:pPr>
        <w:spacing w:line="560" w:lineRule="exact"/>
        <w:ind w:firstLineChars="200" w:firstLine="480"/>
        <w:rPr>
          <w:color w:val="000000" w:themeColor="text1"/>
          <w:szCs w:val="21"/>
        </w:rPr>
      </w:pPr>
      <w:r>
        <w:rPr>
          <w:rFonts w:hint="eastAsia"/>
          <w:color w:val="000000" w:themeColor="text1"/>
          <w:szCs w:val="21"/>
        </w:rPr>
        <w:t>3．不发生任何群体性事件；不发生因施工造成的周边建筑物受损、市政管网破损等事件。</w:t>
      </w:r>
    </w:p>
    <w:p w:rsidR="00051A4F" w:rsidRDefault="00355424">
      <w:pPr>
        <w:spacing w:line="560" w:lineRule="exact"/>
        <w:ind w:firstLineChars="200" w:firstLine="480"/>
        <w:rPr>
          <w:color w:val="000000" w:themeColor="text1"/>
          <w:szCs w:val="21"/>
        </w:rPr>
      </w:pPr>
      <w:r>
        <w:rPr>
          <w:rFonts w:hint="eastAsia"/>
          <w:color w:val="000000" w:themeColor="text1"/>
          <w:szCs w:val="21"/>
        </w:rPr>
        <w:t>4．隐患整改率100%。</w:t>
      </w:r>
    </w:p>
    <w:p w:rsidR="00051A4F" w:rsidRDefault="00355424">
      <w:pPr>
        <w:spacing w:line="560" w:lineRule="exact"/>
        <w:ind w:firstLineChars="200" w:firstLine="480"/>
        <w:rPr>
          <w:color w:val="000000" w:themeColor="text1"/>
          <w:szCs w:val="21"/>
        </w:rPr>
      </w:pPr>
      <w:r>
        <w:rPr>
          <w:rFonts w:hint="eastAsia"/>
          <w:color w:val="000000" w:themeColor="text1"/>
          <w:szCs w:val="21"/>
        </w:rPr>
        <w:t>（二）乙方安全文明施工责任</w:t>
      </w:r>
    </w:p>
    <w:p w:rsidR="00051A4F" w:rsidRDefault="00355424">
      <w:pPr>
        <w:spacing w:line="560" w:lineRule="exact"/>
        <w:ind w:firstLineChars="200" w:firstLine="480"/>
        <w:rPr>
          <w:color w:val="000000" w:themeColor="text1"/>
          <w:szCs w:val="21"/>
        </w:rPr>
      </w:pPr>
      <w:r>
        <w:rPr>
          <w:rFonts w:hint="eastAsia"/>
          <w:color w:val="000000" w:themeColor="text1"/>
          <w:szCs w:val="21"/>
        </w:rPr>
        <w:lastRenderedPageBreak/>
        <w:t>1．乙方所提供的承包工程要求的相关资质证明材料应真实、合法、有效；所提供的包括但不限于企业主要负责人、项目经理、安全人员、特种作业人员和特殊工种的资质应真实、合法、有效；有关设备安全、质量资料的真实、合法、有效。</w:t>
      </w:r>
    </w:p>
    <w:p w:rsidR="00051A4F" w:rsidRDefault="00355424">
      <w:pPr>
        <w:spacing w:line="560" w:lineRule="exact"/>
        <w:ind w:firstLineChars="200" w:firstLine="480"/>
        <w:rPr>
          <w:color w:val="000000" w:themeColor="text1"/>
          <w:szCs w:val="21"/>
        </w:rPr>
      </w:pPr>
      <w:r>
        <w:rPr>
          <w:rFonts w:hint="eastAsia"/>
          <w:color w:val="000000" w:themeColor="text1"/>
          <w:szCs w:val="21"/>
        </w:rPr>
        <w:t>2．乙方在从事本项目相关活动时，必须遵守国家职业健康、安全生产和环境保护相关的法律、法规要求，达到国家标准和相关行业标准，当法律、法规、标准、规范变更时，以新版本为准。乙方必须制定相应的安全管理制度，严格执行有关规程和甲方关于安全施工的管理制度和相关规定。</w:t>
      </w:r>
    </w:p>
    <w:p w:rsidR="00051A4F" w:rsidRDefault="00355424">
      <w:pPr>
        <w:spacing w:line="560" w:lineRule="exact"/>
        <w:ind w:firstLineChars="200" w:firstLine="480"/>
        <w:rPr>
          <w:color w:val="000000" w:themeColor="text1"/>
          <w:szCs w:val="21"/>
        </w:rPr>
      </w:pPr>
      <w:r>
        <w:rPr>
          <w:rFonts w:hint="eastAsia"/>
          <w:color w:val="000000" w:themeColor="text1"/>
          <w:szCs w:val="21"/>
        </w:rPr>
        <w:t>3．现场施工应遵守国家和地方关于劳动安全、劳务用工法律法规及规章制度，保证其用工的合法性。乙方必须按国家有关规定，为施工人员购买人身意外伤害保险，配备合格的劳动防护用品、安全用具。</w:t>
      </w:r>
    </w:p>
    <w:p w:rsidR="00051A4F" w:rsidRDefault="00355424">
      <w:pPr>
        <w:spacing w:line="560" w:lineRule="exact"/>
        <w:ind w:firstLineChars="200" w:firstLine="480"/>
        <w:rPr>
          <w:color w:val="000000" w:themeColor="text1"/>
          <w:szCs w:val="21"/>
        </w:rPr>
      </w:pPr>
      <w:r>
        <w:rPr>
          <w:rFonts w:hint="eastAsia"/>
          <w:color w:val="000000" w:themeColor="text1"/>
          <w:szCs w:val="21"/>
        </w:rPr>
        <w:t>4．本合同施工期间，乙方应按照合同及《建筑施工企业安全生产管理机构设置及专职安全生产管理人员配备办法》要求，配备专职安全管理人员，负责施工现场的安全管理。</w:t>
      </w:r>
    </w:p>
    <w:p w:rsidR="00051A4F" w:rsidRDefault="00355424">
      <w:pPr>
        <w:spacing w:line="560" w:lineRule="exact"/>
        <w:ind w:firstLineChars="200" w:firstLine="480"/>
        <w:rPr>
          <w:color w:val="000000" w:themeColor="text1"/>
          <w:szCs w:val="21"/>
        </w:rPr>
      </w:pPr>
      <w:r>
        <w:rPr>
          <w:rFonts w:hint="eastAsia"/>
          <w:color w:val="000000" w:themeColor="text1"/>
          <w:szCs w:val="21"/>
        </w:rPr>
        <w:t>5．乙方应严格按照《建筑拆除工程安全技术规范 JGJ 147-2016》、《深圳市房屋拆除工程管理办法》、《深圳市建筑废弃物减排与利用条例》、《深圳市建筑废弃物管理办法》、《深圳市建设工程安全文明施工十项标准》等国家、广东省及深圳市相关法规、规范、规章制度以及拆迁施工合同中关于安全文明施工的要求制定施工安全操作规程，落实各项安全、文明施工措施，配备必要的安全生产和劳动保护设施，加强对人员的安全教育培训，确保施工人员安全防护措施到位；</w:t>
      </w:r>
    </w:p>
    <w:p w:rsidR="00051A4F" w:rsidRDefault="00355424">
      <w:pPr>
        <w:spacing w:line="560" w:lineRule="exact"/>
        <w:ind w:firstLineChars="200" w:firstLine="480"/>
        <w:rPr>
          <w:color w:val="000000" w:themeColor="text1"/>
          <w:szCs w:val="21"/>
        </w:rPr>
      </w:pPr>
      <w:r>
        <w:rPr>
          <w:rFonts w:hint="eastAsia"/>
          <w:color w:val="000000" w:themeColor="text1"/>
          <w:szCs w:val="21"/>
        </w:rPr>
        <w:t>6．乙方用于工程项目的施工机械、工器具及安全防护用具的数量和质量必须满足施工需要，并经有资质检验单位检验符合安全规定，乙方对因使用工器具不当所造成的人员伤害及设备损坏负责。</w:t>
      </w:r>
    </w:p>
    <w:p w:rsidR="00051A4F" w:rsidRDefault="00355424">
      <w:pPr>
        <w:spacing w:line="560" w:lineRule="exact"/>
        <w:ind w:firstLineChars="200" w:firstLine="480"/>
        <w:rPr>
          <w:color w:val="000000" w:themeColor="text1"/>
          <w:szCs w:val="21"/>
        </w:rPr>
      </w:pPr>
      <w:r>
        <w:rPr>
          <w:rFonts w:hint="eastAsia"/>
          <w:color w:val="000000" w:themeColor="text1"/>
          <w:szCs w:val="21"/>
        </w:rPr>
        <w:t>7．乙方应定期组织开展各项安全检查，包括日检、周检、月检、拆迁施工前安全检查、开工、复工前安全检查等，以及甲方要求组织的各项安全检查，并对检查出的隐患及问题制定整改措施，落实责任人，确保隐患及时整改。</w:t>
      </w:r>
    </w:p>
    <w:p w:rsidR="00051A4F" w:rsidRDefault="00355424">
      <w:pPr>
        <w:spacing w:line="560" w:lineRule="exact"/>
        <w:ind w:firstLineChars="200" w:firstLine="480"/>
        <w:rPr>
          <w:color w:val="000000" w:themeColor="text1"/>
          <w:szCs w:val="21"/>
        </w:rPr>
      </w:pPr>
      <w:r>
        <w:rPr>
          <w:rFonts w:hint="eastAsia"/>
          <w:color w:val="000000" w:themeColor="text1"/>
          <w:szCs w:val="21"/>
        </w:rPr>
        <w:lastRenderedPageBreak/>
        <w:t>8．乙方施工前应组织开展安全技术交底，确保人员熟悉施工方案及安全防护要求，并有专人负责安全措施的检查及落实工作。</w:t>
      </w:r>
    </w:p>
    <w:p w:rsidR="00051A4F" w:rsidRDefault="00355424">
      <w:pPr>
        <w:spacing w:line="560" w:lineRule="exact"/>
        <w:ind w:firstLineChars="200" w:firstLine="480"/>
        <w:rPr>
          <w:color w:val="000000" w:themeColor="text1"/>
          <w:szCs w:val="21"/>
        </w:rPr>
      </w:pPr>
      <w:r>
        <w:rPr>
          <w:rFonts w:hint="eastAsia"/>
          <w:color w:val="000000" w:themeColor="text1"/>
          <w:szCs w:val="21"/>
        </w:rPr>
        <w:t>9．施工过程中，乙方应定期组织召开安全例会，分析和解决施工作业过程中出现的安全问题和事故隐患，并每周向甲方汇报安全施工情况。</w:t>
      </w:r>
    </w:p>
    <w:p w:rsidR="00051A4F" w:rsidRDefault="00355424">
      <w:pPr>
        <w:spacing w:line="560" w:lineRule="exact"/>
        <w:ind w:firstLineChars="200" w:firstLine="480"/>
        <w:rPr>
          <w:color w:val="000000" w:themeColor="text1"/>
          <w:szCs w:val="21"/>
        </w:rPr>
      </w:pPr>
      <w:r>
        <w:rPr>
          <w:rFonts w:hint="eastAsia"/>
          <w:color w:val="000000" w:themeColor="text1"/>
          <w:szCs w:val="21"/>
        </w:rPr>
        <w:t>10．乙方要结合施工现场实际，对施工作业生产过程进行危险源的辨识与分析，并以此为依据提出具体的安全防范措施；从事各项施工作业之前，必须对作业人员进行安全技术交底，明确施工作业过程中的危险有害因素以及具体的安全注意事项和防范措施。</w:t>
      </w:r>
    </w:p>
    <w:p w:rsidR="00051A4F" w:rsidRDefault="00355424">
      <w:pPr>
        <w:spacing w:line="560" w:lineRule="exact"/>
        <w:ind w:firstLineChars="200" w:firstLine="480"/>
        <w:rPr>
          <w:color w:val="000000" w:themeColor="text1"/>
          <w:szCs w:val="21"/>
        </w:rPr>
      </w:pPr>
      <w:r>
        <w:rPr>
          <w:rFonts w:hint="eastAsia"/>
          <w:color w:val="000000" w:themeColor="text1"/>
          <w:szCs w:val="21"/>
        </w:rPr>
        <w:t>11．工程项目施工作业前，乙方根据甲方提供的图纸，对现场进行实际检测，摸清地下管线的管位和走向。在施工作业过程中要做好地下管线的保护工作，如因乙方施工造成的地下管线受损，由乙方承担全部责任。</w:t>
      </w:r>
    </w:p>
    <w:p w:rsidR="00051A4F" w:rsidRDefault="00355424">
      <w:pPr>
        <w:spacing w:line="560" w:lineRule="exact"/>
        <w:ind w:firstLineChars="200" w:firstLine="480"/>
        <w:rPr>
          <w:color w:val="000000" w:themeColor="text1"/>
          <w:szCs w:val="21"/>
        </w:rPr>
      </w:pPr>
      <w:r>
        <w:rPr>
          <w:rFonts w:hint="eastAsia"/>
          <w:color w:val="000000" w:themeColor="text1"/>
          <w:szCs w:val="21"/>
        </w:rPr>
        <w:t>12．乙方应对其履行合同所雇佣的全部人员，包括分包人人员的工伤事故承担责任，但由于甲方原因造成承包人人员工伤事故的，应由甲方承担责任。</w:t>
      </w:r>
    </w:p>
    <w:p w:rsidR="00051A4F" w:rsidRDefault="00355424">
      <w:pPr>
        <w:spacing w:line="560" w:lineRule="exact"/>
        <w:ind w:firstLineChars="200" w:firstLine="480"/>
        <w:rPr>
          <w:color w:val="000000" w:themeColor="text1"/>
          <w:szCs w:val="21"/>
        </w:rPr>
      </w:pPr>
      <w:r>
        <w:rPr>
          <w:rFonts w:hint="eastAsia"/>
          <w:color w:val="000000" w:themeColor="text1"/>
          <w:szCs w:val="21"/>
        </w:rPr>
        <w:t>13．由于乙方原因在施工场地内及其毗邻地带造成的第三者人员伤亡和财产损失，由乙方负责赔偿。</w:t>
      </w:r>
    </w:p>
    <w:p w:rsidR="00051A4F" w:rsidRDefault="00355424">
      <w:pPr>
        <w:spacing w:line="560" w:lineRule="exact"/>
        <w:ind w:firstLineChars="200" w:firstLine="480"/>
        <w:rPr>
          <w:color w:val="000000" w:themeColor="text1"/>
          <w:szCs w:val="21"/>
        </w:rPr>
      </w:pPr>
      <w:r>
        <w:rPr>
          <w:rFonts w:hint="eastAsia"/>
          <w:color w:val="000000" w:themeColor="text1"/>
          <w:szCs w:val="21"/>
        </w:rPr>
        <w:t>14．乙方拆迁施工过程中应做到工完、料尽、场地清，确保安全文明施工。</w:t>
      </w:r>
    </w:p>
    <w:p w:rsidR="00051A4F" w:rsidRDefault="00355424">
      <w:pPr>
        <w:spacing w:line="560" w:lineRule="exact"/>
        <w:ind w:firstLineChars="200" w:firstLine="480"/>
        <w:rPr>
          <w:color w:val="000000" w:themeColor="text1"/>
          <w:szCs w:val="21"/>
        </w:rPr>
      </w:pPr>
      <w:r>
        <w:rPr>
          <w:rFonts w:hint="eastAsia"/>
          <w:color w:val="000000" w:themeColor="text1"/>
          <w:szCs w:val="21"/>
        </w:rPr>
        <w:t>15．乙方必须接受甲方的监督、检查，对甲方提出的安全整改意见必须及时整改。</w:t>
      </w:r>
    </w:p>
    <w:p w:rsidR="00051A4F" w:rsidRDefault="00355424">
      <w:pPr>
        <w:spacing w:line="560" w:lineRule="exact"/>
        <w:ind w:firstLineChars="200" w:firstLine="480"/>
        <w:rPr>
          <w:color w:val="000000" w:themeColor="text1"/>
          <w:szCs w:val="21"/>
        </w:rPr>
      </w:pPr>
      <w:r>
        <w:rPr>
          <w:rFonts w:hint="eastAsia"/>
          <w:color w:val="000000" w:themeColor="text1"/>
          <w:szCs w:val="21"/>
        </w:rPr>
        <w:t>16．法律法规规定的应由乙方承担的其他责任。</w:t>
      </w:r>
    </w:p>
    <w:p w:rsidR="00051A4F" w:rsidRDefault="00355424">
      <w:pPr>
        <w:spacing w:line="560" w:lineRule="exact"/>
        <w:ind w:firstLineChars="200" w:firstLine="480"/>
        <w:rPr>
          <w:color w:val="000000" w:themeColor="text1"/>
          <w:szCs w:val="21"/>
        </w:rPr>
      </w:pPr>
      <w:r>
        <w:rPr>
          <w:rFonts w:hint="eastAsia"/>
          <w:color w:val="000000" w:themeColor="text1"/>
          <w:szCs w:val="21"/>
        </w:rPr>
        <w:t>（三）事故处理</w:t>
      </w:r>
    </w:p>
    <w:p w:rsidR="00051A4F" w:rsidRDefault="00355424">
      <w:pPr>
        <w:spacing w:line="560" w:lineRule="exact"/>
        <w:ind w:firstLineChars="200" w:firstLine="480"/>
        <w:rPr>
          <w:color w:val="000000" w:themeColor="text1"/>
          <w:szCs w:val="21"/>
        </w:rPr>
      </w:pPr>
      <w:r>
        <w:rPr>
          <w:rFonts w:hint="eastAsia"/>
          <w:color w:val="000000" w:themeColor="text1"/>
          <w:szCs w:val="21"/>
        </w:rPr>
        <w:t>1．工程施工过程中发生事故事件的，乙方应立即通知甲方，执行甲方的事故事件报送要求。甲乙双方应立即组织人员和设备进行紧急抢救和抢修，减少人员伤亡和财产损失，防止事故扩大，并保护事故现场。需要移动现场物品时，应做出标记和书面或视频影像记录，妥善保管有关证据。</w:t>
      </w:r>
    </w:p>
    <w:p w:rsidR="00051A4F" w:rsidRDefault="00355424">
      <w:pPr>
        <w:spacing w:line="560" w:lineRule="exact"/>
        <w:ind w:firstLineChars="200" w:firstLine="480"/>
        <w:rPr>
          <w:color w:val="000000" w:themeColor="text1"/>
          <w:szCs w:val="21"/>
        </w:rPr>
      </w:pPr>
      <w:r>
        <w:rPr>
          <w:rFonts w:hint="eastAsia"/>
          <w:color w:val="000000" w:themeColor="text1"/>
          <w:szCs w:val="21"/>
        </w:rPr>
        <w:t>2．甲乙双方应按国家有关规定，及时如实地向有关部门报告事故发生的情况，以及正在采取的紧急措施等，按规定组织调查处理并统计上报，并协助政府部门事故调查组进行事故调查。</w:t>
      </w:r>
    </w:p>
    <w:p w:rsidR="00051A4F" w:rsidRDefault="00355424">
      <w:pPr>
        <w:spacing w:line="560" w:lineRule="exact"/>
        <w:ind w:firstLineChars="200" w:firstLine="480"/>
        <w:rPr>
          <w:color w:val="000000" w:themeColor="text1"/>
          <w:szCs w:val="21"/>
        </w:rPr>
      </w:pPr>
      <w:r>
        <w:rPr>
          <w:rFonts w:hint="eastAsia"/>
          <w:color w:val="000000" w:themeColor="text1"/>
          <w:szCs w:val="21"/>
        </w:rPr>
        <w:lastRenderedPageBreak/>
        <w:t>3．涉及甲乙双方的事故，按照事故处理权限由甲乙双方共同组成调查组，查明事故原因，确定主要责任者、提出事故处理意见和防范措施的建议，编制事故调查报告并提交甲乙双方备案。</w:t>
      </w:r>
    </w:p>
    <w:p w:rsidR="00051A4F" w:rsidRDefault="00355424">
      <w:pPr>
        <w:spacing w:line="560" w:lineRule="exact"/>
        <w:ind w:firstLineChars="200" w:firstLine="480"/>
        <w:rPr>
          <w:color w:val="000000" w:themeColor="text1"/>
          <w:szCs w:val="21"/>
        </w:rPr>
      </w:pPr>
      <w:r>
        <w:rPr>
          <w:rFonts w:hint="eastAsia"/>
          <w:color w:val="000000" w:themeColor="text1"/>
          <w:szCs w:val="21"/>
        </w:rPr>
        <w:t>三、因乙方的过错，造成甲方或他人财产或人身损害或甲方被处罚，乙方应负赔偿责任。</w:t>
      </w:r>
    </w:p>
    <w:p w:rsidR="00051A4F" w:rsidRDefault="00355424">
      <w:pPr>
        <w:spacing w:line="560" w:lineRule="exact"/>
        <w:ind w:firstLineChars="200" w:firstLine="480"/>
        <w:rPr>
          <w:color w:val="000000" w:themeColor="text1"/>
          <w:szCs w:val="21"/>
        </w:rPr>
      </w:pPr>
      <w:r>
        <w:rPr>
          <w:rFonts w:hint="eastAsia"/>
          <w:color w:val="000000" w:themeColor="text1"/>
          <w:szCs w:val="21"/>
        </w:rPr>
        <w:t>四、奖励与处罚：按照拆迁施工合同及发包方相关管理制度执行。</w:t>
      </w:r>
    </w:p>
    <w:p w:rsidR="00051A4F" w:rsidRDefault="00355424">
      <w:pPr>
        <w:spacing w:line="560" w:lineRule="exact"/>
        <w:ind w:firstLineChars="200" w:firstLine="480"/>
        <w:rPr>
          <w:color w:val="000000" w:themeColor="text1"/>
          <w:szCs w:val="21"/>
        </w:rPr>
      </w:pPr>
      <w:r>
        <w:rPr>
          <w:rFonts w:hint="eastAsia"/>
          <w:color w:val="000000" w:themeColor="text1"/>
          <w:szCs w:val="21"/>
        </w:rPr>
        <w:t>五、本协议为主合同的从合同，随主合同生效而生效，主合同解除之日起，本协议自然失效，但因乙方违背协议，造成主合同终止，不影响本协议责任条款的效力。</w:t>
      </w:r>
    </w:p>
    <w:p w:rsidR="00051A4F" w:rsidRDefault="00355424">
      <w:pPr>
        <w:spacing w:line="560" w:lineRule="exact"/>
        <w:ind w:firstLineChars="200" w:firstLine="480"/>
        <w:rPr>
          <w:color w:val="000000" w:themeColor="text1"/>
          <w:szCs w:val="21"/>
        </w:rPr>
      </w:pPr>
      <w:r>
        <w:rPr>
          <w:rFonts w:hint="eastAsia"/>
          <w:color w:val="000000" w:themeColor="text1"/>
          <w:szCs w:val="21"/>
        </w:rPr>
        <w:t>六、本协议一式拾陆份，甲、乙双方各持捌份。</w:t>
      </w: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355424">
      <w:pPr>
        <w:spacing w:line="560" w:lineRule="exact"/>
        <w:ind w:firstLineChars="200" w:firstLine="480"/>
        <w:rPr>
          <w:color w:val="000000" w:themeColor="text1"/>
          <w:szCs w:val="21"/>
        </w:rPr>
      </w:pPr>
      <w:r>
        <w:rPr>
          <w:rFonts w:hint="eastAsia"/>
          <w:color w:val="000000" w:themeColor="text1"/>
          <w:szCs w:val="21"/>
        </w:rPr>
        <w:t>发包人（甲方）（盖章）：              承包人（乙方）（盖章）：</w:t>
      </w:r>
    </w:p>
    <w:p w:rsidR="00051A4F" w:rsidRDefault="00051A4F">
      <w:pPr>
        <w:spacing w:line="560" w:lineRule="exact"/>
        <w:ind w:firstLineChars="200" w:firstLine="480"/>
        <w:rPr>
          <w:color w:val="000000" w:themeColor="text1"/>
          <w:szCs w:val="21"/>
        </w:rPr>
      </w:pPr>
    </w:p>
    <w:p w:rsidR="00051A4F" w:rsidRDefault="00355424">
      <w:pPr>
        <w:spacing w:line="560" w:lineRule="exact"/>
        <w:ind w:firstLineChars="200" w:firstLine="480"/>
        <w:rPr>
          <w:color w:val="000000" w:themeColor="text1"/>
          <w:szCs w:val="21"/>
        </w:rPr>
      </w:pPr>
      <w:r>
        <w:rPr>
          <w:rFonts w:hint="eastAsia"/>
          <w:color w:val="000000" w:themeColor="text1"/>
          <w:szCs w:val="21"/>
        </w:rPr>
        <w:t xml:space="preserve">法定代表人或                         法定代表人或        </w:t>
      </w:r>
    </w:p>
    <w:p w:rsidR="00051A4F" w:rsidRDefault="00355424">
      <w:pPr>
        <w:spacing w:line="560" w:lineRule="exact"/>
        <w:ind w:firstLineChars="200" w:firstLine="480"/>
        <w:rPr>
          <w:color w:val="000000" w:themeColor="text1"/>
          <w:szCs w:val="21"/>
        </w:rPr>
      </w:pPr>
      <w:r>
        <w:rPr>
          <w:rFonts w:hint="eastAsia"/>
          <w:color w:val="000000" w:themeColor="text1"/>
          <w:szCs w:val="21"/>
        </w:rPr>
        <w:t>授权代理人（签字或盖章）：           授权代理人（签字或盖章）：</w:t>
      </w:r>
    </w:p>
    <w:p w:rsidR="00051A4F" w:rsidRDefault="00051A4F">
      <w:pPr>
        <w:widowControl w:val="0"/>
        <w:spacing w:after="200" w:line="276" w:lineRule="auto"/>
        <w:jc w:val="both"/>
        <w:rPr>
          <w:rFonts w:hAnsi="Calibri"/>
          <w:color w:val="000000" w:themeColor="text1"/>
          <w:sz w:val="21"/>
          <w:szCs w:val="21"/>
          <w:lang w:val="zh-CN"/>
        </w:rPr>
      </w:pPr>
    </w:p>
    <w:p w:rsidR="00051A4F" w:rsidRDefault="00355424">
      <w:pPr>
        <w:spacing w:after="200" w:line="276" w:lineRule="auto"/>
        <w:rPr>
          <w:rFonts w:hAnsi="Calibri"/>
          <w:color w:val="000000" w:themeColor="text1"/>
          <w:sz w:val="21"/>
          <w:szCs w:val="21"/>
          <w:lang w:val="zh-CN"/>
        </w:rPr>
      </w:pPr>
      <w:r>
        <w:rPr>
          <w:rFonts w:hAnsi="Calibri"/>
          <w:color w:val="000000" w:themeColor="text1"/>
          <w:sz w:val="21"/>
          <w:szCs w:val="21"/>
          <w:lang w:val="zh-CN"/>
        </w:rPr>
        <w:br w:type="page"/>
      </w:r>
    </w:p>
    <w:p w:rsidR="00051A4F" w:rsidRDefault="00355424">
      <w:pPr>
        <w:widowControl w:val="0"/>
        <w:spacing w:after="200" w:line="360" w:lineRule="auto"/>
        <w:ind w:rightChars="-2" w:right="-5"/>
        <w:jc w:val="both"/>
        <w:rPr>
          <w:rFonts w:cs="Times New Roman"/>
          <w:b/>
          <w:color w:val="000000" w:themeColor="text1"/>
          <w:kern w:val="2"/>
          <w:sz w:val="21"/>
          <w:szCs w:val="21"/>
          <w:lang w:val="zh-CN"/>
        </w:rPr>
      </w:pPr>
      <w:r>
        <w:rPr>
          <w:rFonts w:cs="Times New Roman" w:hint="eastAsia"/>
          <w:b/>
          <w:color w:val="000000" w:themeColor="text1"/>
          <w:kern w:val="2"/>
          <w:sz w:val="21"/>
          <w:szCs w:val="21"/>
          <w:lang w:val="zh-CN"/>
        </w:rPr>
        <w:lastRenderedPageBreak/>
        <w:t>附件2：施工车辆管理承诺书</w:t>
      </w:r>
    </w:p>
    <w:p w:rsidR="00051A4F" w:rsidRDefault="00355424">
      <w:pPr>
        <w:widowControl w:val="0"/>
        <w:spacing w:after="200" w:line="360" w:lineRule="auto"/>
        <w:jc w:val="center"/>
        <w:rPr>
          <w:rFonts w:hAnsi="Calibri"/>
          <w:b/>
          <w:bCs/>
          <w:color w:val="000000" w:themeColor="text1"/>
          <w:kern w:val="2"/>
          <w:sz w:val="30"/>
          <w:szCs w:val="30"/>
          <w:lang w:val="zh-CN"/>
        </w:rPr>
      </w:pPr>
      <w:bookmarkStart w:id="38" w:name="_Toc477526743"/>
      <w:r>
        <w:rPr>
          <w:rFonts w:hAnsi="Calibri" w:hint="eastAsia"/>
          <w:b/>
          <w:bCs/>
          <w:color w:val="000000" w:themeColor="text1"/>
          <w:kern w:val="2"/>
          <w:sz w:val="30"/>
          <w:szCs w:val="30"/>
          <w:lang w:val="zh-CN"/>
        </w:rPr>
        <w:t>施工</w:t>
      </w:r>
      <w:r>
        <w:rPr>
          <w:rFonts w:hAnsi="Calibri" w:hint="eastAsia"/>
          <w:b/>
          <w:bCs/>
          <w:color w:val="000000" w:themeColor="text1"/>
          <w:sz w:val="30"/>
          <w:szCs w:val="30"/>
          <w:lang w:val="zh-CN"/>
        </w:rPr>
        <w:t>车辆</w:t>
      </w:r>
      <w:r>
        <w:rPr>
          <w:rFonts w:hAnsi="Calibri" w:hint="eastAsia"/>
          <w:b/>
          <w:bCs/>
          <w:color w:val="000000" w:themeColor="text1"/>
          <w:kern w:val="2"/>
          <w:sz w:val="30"/>
          <w:szCs w:val="30"/>
          <w:lang w:val="zh-CN"/>
        </w:rPr>
        <w:t>管理承诺书</w:t>
      </w:r>
      <w:bookmarkEnd w:id="38"/>
    </w:p>
    <w:p w:rsidR="00051A4F" w:rsidRDefault="00355424">
      <w:pPr>
        <w:widowControl w:val="0"/>
        <w:spacing w:line="560" w:lineRule="exact"/>
        <w:jc w:val="both"/>
        <w:rPr>
          <w:rFonts w:hAnsi="Calibri"/>
          <w:color w:val="000000" w:themeColor="text1"/>
        </w:rPr>
      </w:pPr>
      <w:r>
        <w:rPr>
          <w:rFonts w:hAnsi="Calibri" w:hint="eastAsia"/>
          <w:color w:val="000000" w:themeColor="text1"/>
          <w:lang w:val="zh-CN"/>
        </w:rPr>
        <w:t>致</w:t>
      </w:r>
      <w:r>
        <w:rPr>
          <w:rFonts w:hAnsi="Calibri"/>
          <w:color w:val="000000" w:themeColor="text1"/>
          <w:lang w:val="zh-CN"/>
        </w:rPr>
        <w:t>:</w:t>
      </w:r>
      <w:r>
        <w:rPr>
          <w:rFonts w:hAnsi="Calibri" w:hint="eastAsia"/>
          <w:color w:val="000000" w:themeColor="text1"/>
          <w:u w:val="single"/>
        </w:rPr>
        <w:t>深圳市龙华建设发展有限公司</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我方针对贵方组织建设的</w:t>
      </w:r>
      <w:r w:rsidR="006B44A9">
        <w:rPr>
          <w:rFonts w:hAnsi="Calibri" w:hint="eastAsia"/>
          <w:color w:val="000000" w:themeColor="text1"/>
          <w:u w:val="single"/>
          <w:lang w:val="zh-CN"/>
        </w:rPr>
        <w:t>观湖北产业片区土地整备利益统筹项目房屋拆除工程</w:t>
      </w:r>
      <w:r>
        <w:rPr>
          <w:rFonts w:hAnsi="Calibri" w:hint="eastAsia"/>
          <w:color w:val="000000" w:themeColor="text1"/>
          <w:lang w:val="zh-CN"/>
        </w:rPr>
        <w:t>的施工工作</w:t>
      </w:r>
      <w:r>
        <w:rPr>
          <w:rFonts w:hAnsi="Calibri"/>
          <w:color w:val="000000" w:themeColor="text1"/>
          <w:lang w:val="zh-CN"/>
        </w:rPr>
        <w:t xml:space="preserve">, </w:t>
      </w:r>
      <w:r>
        <w:rPr>
          <w:rFonts w:hAnsi="Calibri" w:hint="eastAsia"/>
          <w:color w:val="000000" w:themeColor="text1"/>
          <w:lang w:val="zh-CN"/>
        </w:rPr>
        <w:t>做出如下关于泥头车等施工车辆雇用及运输管理承诺</w:t>
      </w:r>
      <w:r>
        <w:rPr>
          <w:rFonts w:hAnsi="Calibri"/>
          <w:color w:val="000000" w:themeColor="text1"/>
          <w:lang w:val="zh-CN"/>
        </w:rPr>
        <w:t xml:space="preserve">: </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1</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 xml:space="preserve">, </w:t>
      </w:r>
      <w:r>
        <w:rPr>
          <w:rFonts w:hAnsi="Calibri" w:hint="eastAsia"/>
          <w:color w:val="000000" w:themeColor="text1"/>
          <w:lang w:val="zh-CN"/>
        </w:rPr>
        <w:t>无论是自行运输或委托专业运输企业运输余泥渣土</w:t>
      </w:r>
      <w:r>
        <w:rPr>
          <w:rFonts w:hAnsi="Calibri"/>
          <w:color w:val="000000" w:themeColor="text1"/>
          <w:lang w:val="zh-CN"/>
        </w:rPr>
        <w:t xml:space="preserve">, </w:t>
      </w:r>
      <w:r>
        <w:rPr>
          <w:rFonts w:hAnsi="Calibri" w:hint="eastAsia"/>
          <w:color w:val="000000" w:themeColor="text1"/>
          <w:lang w:val="zh-CN"/>
        </w:rPr>
        <w:t>所用的泥头车及运输企业必须具有交通部门核发的《道路运输证》、城管部门核发《城市建筑垃圾准运证》以及交警部门核发《深圳市余泥渣土运输车辆临时通行证》</w:t>
      </w:r>
      <w:r>
        <w:rPr>
          <w:rFonts w:hAnsi="Calibri"/>
          <w:color w:val="000000" w:themeColor="text1"/>
          <w:lang w:val="zh-CN"/>
        </w:rPr>
        <w:t>(</w:t>
      </w:r>
      <w:r>
        <w:rPr>
          <w:rFonts w:hAnsi="Calibri" w:hint="eastAsia"/>
          <w:color w:val="000000" w:themeColor="text1"/>
          <w:lang w:val="zh-CN"/>
        </w:rPr>
        <w:t>仅指需通过限行路段车辆</w:t>
      </w:r>
      <w:r>
        <w:rPr>
          <w:rFonts w:hAnsi="Calibri"/>
          <w:color w:val="000000" w:themeColor="text1"/>
          <w:lang w:val="zh-CN"/>
        </w:rPr>
        <w:t>)</w:t>
      </w:r>
      <w:r>
        <w:rPr>
          <w:rFonts w:hAnsi="Calibri" w:hint="eastAsia"/>
          <w:color w:val="000000" w:themeColor="text1"/>
          <w:lang w:val="zh-CN"/>
        </w:rPr>
        <w:t>三证</w:t>
      </w:r>
      <w:r>
        <w:rPr>
          <w:rFonts w:hAnsi="Calibri"/>
          <w:color w:val="000000" w:themeColor="text1"/>
          <w:lang w:val="zh-CN"/>
        </w:rPr>
        <w:t>,</w:t>
      </w:r>
      <w:r>
        <w:rPr>
          <w:rFonts w:hAnsi="Calibri" w:hint="eastAsia"/>
          <w:color w:val="000000" w:themeColor="text1"/>
          <w:lang w:val="zh-CN"/>
        </w:rPr>
        <w:t>方可进入施工现场；如因证件不全</w:t>
      </w:r>
      <w:r>
        <w:rPr>
          <w:rFonts w:hAnsi="Calibri"/>
          <w:color w:val="000000" w:themeColor="text1"/>
          <w:lang w:val="zh-CN"/>
        </w:rPr>
        <w:t>,</w:t>
      </w:r>
      <w:r>
        <w:rPr>
          <w:rFonts w:hAnsi="Calibri" w:hint="eastAsia"/>
          <w:color w:val="000000" w:themeColor="text1"/>
          <w:lang w:val="zh-CN"/>
        </w:rPr>
        <w:t>所引起的一切后果均由我方独自承担。</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2</w:t>
      </w:r>
      <w:r>
        <w:rPr>
          <w:rFonts w:hint="eastAsia"/>
          <w:color w:val="000000" w:themeColor="text1"/>
        </w:rPr>
        <w:t>．</w:t>
      </w:r>
      <w:r>
        <w:rPr>
          <w:rFonts w:hAnsi="Calibri" w:hint="eastAsia"/>
          <w:color w:val="000000" w:themeColor="text1"/>
          <w:lang w:val="zh-CN"/>
        </w:rPr>
        <w:t>我方将加强对运输车辆、泥头车装载的监管</w:t>
      </w:r>
      <w:r>
        <w:rPr>
          <w:rFonts w:hAnsi="Calibri"/>
          <w:color w:val="000000" w:themeColor="text1"/>
          <w:lang w:val="zh-CN"/>
        </w:rPr>
        <w:t>,</w:t>
      </w:r>
      <w:r>
        <w:rPr>
          <w:rFonts w:hAnsi="Calibri" w:hint="eastAsia"/>
          <w:color w:val="000000" w:themeColor="text1"/>
          <w:lang w:val="zh-CN"/>
        </w:rPr>
        <w:t>严格遵守《道路交通安全法》以及其他交警、城管的相关法规。</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3</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w:t>
      </w:r>
      <w:r>
        <w:rPr>
          <w:rFonts w:hAnsi="Calibri" w:hint="eastAsia"/>
          <w:color w:val="000000" w:themeColor="text1"/>
          <w:lang w:val="zh-CN"/>
        </w:rPr>
        <w:t>使用于本项目的泥头车均是合法车辆</w:t>
      </w:r>
      <w:r>
        <w:rPr>
          <w:rFonts w:hAnsi="Calibri"/>
          <w:color w:val="000000" w:themeColor="text1"/>
          <w:lang w:val="zh-CN"/>
        </w:rPr>
        <w:t>,</w:t>
      </w:r>
      <w:r>
        <w:rPr>
          <w:rFonts w:hAnsi="Calibri" w:hint="eastAsia"/>
          <w:color w:val="000000" w:themeColor="text1"/>
          <w:lang w:val="zh-CN"/>
        </w:rPr>
        <w:t>无假牌、套牌、报废、拼装车上路等违法现象；</w:t>
      </w:r>
      <w:r>
        <w:rPr>
          <w:rFonts w:hAnsi="Calibri"/>
          <w:color w:val="000000" w:themeColor="text1"/>
          <w:lang w:val="zh-CN"/>
        </w:rPr>
        <w:t xml:space="preserve"> </w:t>
      </w:r>
      <w:r>
        <w:rPr>
          <w:rFonts w:hAnsi="Calibri" w:hint="eastAsia"/>
          <w:color w:val="000000" w:themeColor="text1"/>
          <w:lang w:val="zh-CN"/>
        </w:rPr>
        <w:t>所有车辆均具有机动车辆行驶证</w:t>
      </w:r>
      <w:r>
        <w:rPr>
          <w:rFonts w:hAnsi="Calibri"/>
          <w:color w:val="000000" w:themeColor="text1"/>
          <w:lang w:val="zh-CN"/>
        </w:rPr>
        <w:t xml:space="preserve">, </w:t>
      </w:r>
      <w:r>
        <w:rPr>
          <w:rFonts w:hAnsi="Calibri" w:hint="eastAsia"/>
          <w:color w:val="000000" w:themeColor="text1"/>
          <w:lang w:val="zh-CN"/>
        </w:rPr>
        <w:t>具备全密闭机械装置</w:t>
      </w:r>
      <w:r>
        <w:rPr>
          <w:rFonts w:hAnsi="Calibri"/>
          <w:color w:val="000000" w:themeColor="text1"/>
          <w:lang w:val="zh-CN"/>
        </w:rPr>
        <w:t xml:space="preserve">, </w:t>
      </w:r>
      <w:r>
        <w:rPr>
          <w:rFonts w:hAnsi="Calibri" w:hint="eastAsia"/>
          <w:color w:val="000000" w:themeColor="text1"/>
          <w:lang w:val="zh-CN"/>
        </w:rPr>
        <w:t>具有技术质量监督部门出具的年度检验的合格证明</w:t>
      </w:r>
      <w:r>
        <w:rPr>
          <w:rFonts w:hAnsi="Calibri"/>
          <w:color w:val="000000" w:themeColor="text1"/>
          <w:lang w:val="zh-CN"/>
        </w:rPr>
        <w:t xml:space="preserve">, </w:t>
      </w:r>
      <w:r>
        <w:rPr>
          <w:rFonts w:hAnsi="Calibri" w:hint="eastAsia"/>
          <w:color w:val="000000" w:themeColor="text1"/>
          <w:lang w:val="zh-CN"/>
        </w:rPr>
        <w:t>车辆构件无残缺破损</w:t>
      </w:r>
      <w:r>
        <w:rPr>
          <w:rFonts w:hAnsi="Calibri"/>
          <w:color w:val="000000" w:themeColor="text1"/>
          <w:lang w:val="zh-CN"/>
        </w:rPr>
        <w:t xml:space="preserve">, </w:t>
      </w:r>
      <w:r>
        <w:rPr>
          <w:rFonts w:hAnsi="Calibri" w:hint="eastAsia"/>
          <w:color w:val="000000" w:themeColor="text1"/>
          <w:lang w:val="zh-CN"/>
        </w:rPr>
        <w:t>上路前确保车辆机械、</w:t>
      </w:r>
      <w:r>
        <w:rPr>
          <w:rFonts w:hAnsi="Calibri"/>
          <w:color w:val="000000" w:themeColor="text1"/>
          <w:lang w:val="zh-CN"/>
        </w:rPr>
        <w:t xml:space="preserve"> </w:t>
      </w:r>
      <w:r>
        <w:rPr>
          <w:rFonts w:hAnsi="Calibri" w:hint="eastAsia"/>
          <w:color w:val="000000" w:themeColor="text1"/>
          <w:lang w:val="zh-CN"/>
        </w:rPr>
        <w:t>灯光符合安全性能标准。</w:t>
      </w:r>
      <w:r>
        <w:rPr>
          <w:rFonts w:hAnsi="Calibri"/>
          <w:color w:val="000000" w:themeColor="text1"/>
          <w:lang w:val="zh-CN"/>
        </w:rPr>
        <w:t xml:space="preserve"> </w:t>
      </w:r>
      <w:r>
        <w:rPr>
          <w:rFonts w:hAnsi="Calibri" w:hint="eastAsia"/>
          <w:color w:val="000000" w:themeColor="text1"/>
          <w:lang w:val="zh-CN"/>
        </w:rPr>
        <w:t>泥头车车身喷有车牌号、所属公司名称及监督电话</w:t>
      </w:r>
      <w:r>
        <w:rPr>
          <w:rFonts w:hAnsi="Calibri"/>
          <w:color w:val="000000" w:themeColor="text1"/>
          <w:lang w:val="zh-CN"/>
        </w:rPr>
        <w:t xml:space="preserve">, </w:t>
      </w:r>
      <w:r>
        <w:rPr>
          <w:rFonts w:hAnsi="Calibri" w:hint="eastAsia"/>
          <w:color w:val="000000" w:themeColor="text1"/>
          <w:lang w:val="zh-CN"/>
        </w:rPr>
        <w:t>并保证车牌清晰</w:t>
      </w:r>
      <w:r>
        <w:rPr>
          <w:rFonts w:hAnsi="Calibri"/>
          <w:color w:val="000000" w:themeColor="text1"/>
          <w:lang w:val="zh-CN"/>
        </w:rPr>
        <w:t xml:space="preserve">, </w:t>
      </w:r>
      <w:r>
        <w:rPr>
          <w:rFonts w:hAnsi="Calibri" w:hint="eastAsia"/>
          <w:color w:val="000000" w:themeColor="text1"/>
          <w:lang w:val="zh-CN"/>
        </w:rPr>
        <w:t>按规定悬挂</w:t>
      </w:r>
      <w:r>
        <w:rPr>
          <w:rFonts w:hAnsi="Calibri"/>
          <w:color w:val="000000" w:themeColor="text1"/>
          <w:lang w:val="zh-CN"/>
        </w:rPr>
        <w:t xml:space="preserve">, </w:t>
      </w:r>
      <w:r>
        <w:rPr>
          <w:rFonts w:hAnsi="Calibri" w:hint="eastAsia"/>
          <w:color w:val="000000" w:themeColor="text1"/>
          <w:lang w:val="zh-CN"/>
        </w:rPr>
        <w:t>尾牌放大号按规定喷涂；</w:t>
      </w:r>
      <w:r>
        <w:rPr>
          <w:rFonts w:hAnsi="Calibri"/>
          <w:color w:val="000000" w:themeColor="text1"/>
          <w:lang w:val="zh-CN"/>
        </w:rPr>
        <w:t xml:space="preserve"> </w:t>
      </w:r>
      <w:r>
        <w:rPr>
          <w:rFonts w:hAnsi="Calibri" w:hint="eastAsia"/>
          <w:color w:val="000000" w:themeColor="text1"/>
          <w:lang w:val="zh-CN"/>
        </w:rPr>
        <w:t>司机有良好的驾驶经验并持有效合法驾驶证</w:t>
      </w:r>
      <w:r>
        <w:rPr>
          <w:rFonts w:hAnsi="Calibri"/>
          <w:color w:val="000000" w:themeColor="text1"/>
          <w:lang w:val="zh-CN"/>
        </w:rPr>
        <w:t xml:space="preserve">, </w:t>
      </w:r>
      <w:r>
        <w:rPr>
          <w:rFonts w:hAnsi="Calibri" w:hint="eastAsia"/>
          <w:color w:val="000000" w:themeColor="text1"/>
          <w:lang w:val="zh-CN"/>
        </w:rPr>
        <w:t>车容车貌良好等</w:t>
      </w:r>
      <w:r>
        <w:rPr>
          <w:rFonts w:hAnsi="Calibri"/>
          <w:color w:val="000000" w:themeColor="text1"/>
          <w:lang w:val="zh-CN"/>
        </w:rPr>
        <w:t xml:space="preserve"> </w:t>
      </w:r>
      <w:r>
        <w:rPr>
          <w:rFonts w:hAnsi="Calibri" w:hint="eastAsia"/>
          <w:color w:val="000000" w:themeColor="text1"/>
          <w:lang w:val="zh-CN"/>
        </w:rPr>
        <w:t>。</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4</w:t>
      </w:r>
      <w:r>
        <w:rPr>
          <w:rFonts w:hint="eastAsia"/>
          <w:color w:val="000000" w:themeColor="text1"/>
        </w:rPr>
        <w:t>．</w:t>
      </w:r>
      <w:r>
        <w:rPr>
          <w:rFonts w:hAnsi="Calibri" w:hint="eastAsia"/>
          <w:color w:val="000000" w:themeColor="text1"/>
          <w:lang w:val="zh-CN"/>
        </w:rPr>
        <w:t>施工期间施工运输车辆</w:t>
      </w:r>
      <w:r>
        <w:rPr>
          <w:rFonts w:hAnsi="Calibri"/>
          <w:color w:val="000000" w:themeColor="text1"/>
          <w:lang w:val="zh-CN"/>
        </w:rPr>
        <w:t xml:space="preserve"> (</w:t>
      </w:r>
      <w:r>
        <w:rPr>
          <w:rFonts w:hAnsi="Calibri" w:hint="eastAsia"/>
          <w:color w:val="000000" w:themeColor="text1"/>
          <w:lang w:val="zh-CN"/>
        </w:rPr>
        <w:t>含泥头车</w:t>
      </w:r>
      <w:r>
        <w:rPr>
          <w:rFonts w:hAnsi="Calibri"/>
          <w:color w:val="000000" w:themeColor="text1"/>
          <w:lang w:val="zh-CN"/>
        </w:rPr>
        <w:t xml:space="preserve">) </w:t>
      </w:r>
      <w:r>
        <w:rPr>
          <w:rFonts w:hAnsi="Calibri" w:hint="eastAsia"/>
          <w:color w:val="000000" w:themeColor="text1"/>
          <w:lang w:val="zh-CN"/>
        </w:rPr>
        <w:t>必须按所在辖区的交警大队和城管局划定的指定路线和时间段行驶。</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5</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w:t>
      </w:r>
      <w:r>
        <w:rPr>
          <w:rFonts w:hAnsi="Calibri" w:hint="eastAsia"/>
          <w:color w:val="000000" w:themeColor="text1"/>
          <w:lang w:val="zh-CN"/>
        </w:rPr>
        <w:t>设置冲洗保洁设施</w:t>
      </w:r>
      <w:r>
        <w:rPr>
          <w:rFonts w:hAnsi="Calibri"/>
          <w:color w:val="000000" w:themeColor="text1"/>
          <w:lang w:val="zh-CN"/>
        </w:rPr>
        <w:t>,</w:t>
      </w:r>
      <w:r>
        <w:rPr>
          <w:rFonts w:hAnsi="Calibri" w:hint="eastAsia"/>
          <w:color w:val="000000" w:themeColor="text1"/>
          <w:lang w:val="zh-CN"/>
        </w:rPr>
        <w:t>严禁泥头车带泥上路</w:t>
      </w:r>
      <w:r>
        <w:rPr>
          <w:rFonts w:hAnsi="Calibri"/>
          <w:color w:val="000000" w:themeColor="text1"/>
          <w:lang w:val="zh-CN"/>
        </w:rPr>
        <w:t>,</w:t>
      </w:r>
      <w:r>
        <w:rPr>
          <w:rFonts w:hAnsi="Calibri" w:hint="eastAsia"/>
          <w:color w:val="000000" w:themeColor="text1"/>
          <w:lang w:val="zh-CN"/>
        </w:rPr>
        <w:t>保证车辆整洁。上路前所有泥头车尾箱盖必须盖严、盖平</w:t>
      </w:r>
      <w:r>
        <w:rPr>
          <w:rFonts w:hAnsi="Calibri"/>
          <w:color w:val="000000" w:themeColor="text1"/>
          <w:lang w:val="zh-CN"/>
        </w:rPr>
        <w:t>,</w:t>
      </w:r>
      <w:r>
        <w:rPr>
          <w:rFonts w:hAnsi="Calibri" w:hint="eastAsia"/>
          <w:color w:val="000000" w:themeColor="text1"/>
          <w:lang w:val="zh-CN"/>
        </w:rPr>
        <w:t>严禁在路面倾泻洒落淤泥渣土等妨碍交通安全行为。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6</w:t>
      </w:r>
      <w:r>
        <w:rPr>
          <w:rFonts w:hint="eastAsia"/>
          <w:color w:val="000000" w:themeColor="text1"/>
        </w:rPr>
        <w:t>．</w:t>
      </w:r>
      <w:r>
        <w:rPr>
          <w:rFonts w:hAnsi="Calibri" w:hint="eastAsia"/>
          <w:color w:val="000000" w:themeColor="text1"/>
          <w:lang w:val="zh-CN"/>
        </w:rPr>
        <w:t>如果泥头车是向汽车运输公司租赁的</w:t>
      </w:r>
      <w:r>
        <w:rPr>
          <w:rFonts w:hAnsi="Calibri"/>
          <w:color w:val="000000" w:themeColor="text1"/>
          <w:lang w:val="zh-CN"/>
        </w:rPr>
        <w:t xml:space="preserve">, </w:t>
      </w:r>
      <w:r>
        <w:rPr>
          <w:rFonts w:hAnsi="Calibri" w:hint="eastAsia"/>
          <w:color w:val="000000" w:themeColor="text1"/>
          <w:lang w:val="zh-CN"/>
        </w:rPr>
        <w:t>我方另外提供双方合作的协议书</w:t>
      </w:r>
      <w:r>
        <w:rPr>
          <w:rFonts w:hAnsi="Calibri"/>
          <w:color w:val="000000" w:themeColor="text1"/>
          <w:lang w:val="zh-CN"/>
        </w:rPr>
        <w:t xml:space="preserve">, </w:t>
      </w:r>
      <w:r>
        <w:rPr>
          <w:rFonts w:hAnsi="Calibri" w:hint="eastAsia"/>
          <w:color w:val="000000" w:themeColor="text1"/>
          <w:lang w:val="zh-CN"/>
        </w:rPr>
        <w:t>并保证所附车辆行驶证的所有人与合作的汽车运输公司名称一致。</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7</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 xml:space="preserve">, </w:t>
      </w:r>
      <w:r>
        <w:rPr>
          <w:rFonts w:hAnsi="Calibri" w:hint="eastAsia"/>
          <w:color w:val="000000" w:themeColor="text1"/>
          <w:lang w:val="zh-CN"/>
        </w:rPr>
        <w:t>服从发包人和监理单位对施工运输车辆的监督和检査</w:t>
      </w:r>
      <w:r>
        <w:rPr>
          <w:rFonts w:hAnsi="Calibri"/>
          <w:color w:val="000000" w:themeColor="text1"/>
          <w:lang w:val="zh-CN"/>
        </w:rPr>
        <w:t xml:space="preserve">, </w:t>
      </w:r>
      <w:r>
        <w:rPr>
          <w:rFonts w:hAnsi="Calibri" w:hint="eastAsia"/>
          <w:color w:val="000000" w:themeColor="text1"/>
          <w:lang w:val="zh-CN"/>
        </w:rPr>
        <w:t>共同加强对</w:t>
      </w:r>
      <w:r>
        <w:rPr>
          <w:rFonts w:hAnsi="Calibri" w:hint="eastAsia"/>
          <w:color w:val="000000" w:themeColor="text1"/>
          <w:lang w:val="zh-CN"/>
        </w:rPr>
        <w:lastRenderedPageBreak/>
        <w:t>工地余泥渣土装、</w:t>
      </w:r>
      <w:r>
        <w:rPr>
          <w:rFonts w:hAnsi="Calibri"/>
          <w:color w:val="000000" w:themeColor="text1"/>
          <w:lang w:val="zh-CN"/>
        </w:rPr>
        <w:t xml:space="preserve"> </w:t>
      </w:r>
      <w:r>
        <w:rPr>
          <w:rFonts w:hAnsi="Calibri" w:hint="eastAsia"/>
          <w:color w:val="000000" w:themeColor="text1"/>
          <w:lang w:val="zh-CN"/>
        </w:rPr>
        <w:t>泥头车驶离工地前的监管</w:t>
      </w:r>
      <w:r>
        <w:rPr>
          <w:rFonts w:hAnsi="Calibri"/>
          <w:color w:val="000000" w:themeColor="text1"/>
          <w:lang w:val="zh-CN"/>
        </w:rPr>
        <w:t xml:space="preserve"> </w:t>
      </w:r>
      <w:r>
        <w:rPr>
          <w:rFonts w:hAnsi="Calibri" w:hint="eastAsia"/>
          <w:color w:val="000000" w:themeColor="text1"/>
          <w:lang w:val="zh-CN"/>
        </w:rPr>
        <w:t>。</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8</w:t>
      </w:r>
      <w:r>
        <w:rPr>
          <w:rFonts w:hint="eastAsia"/>
          <w:color w:val="000000" w:themeColor="text1"/>
        </w:rPr>
        <w:t>．</w:t>
      </w:r>
      <w:r>
        <w:rPr>
          <w:rFonts w:hAnsi="Calibri" w:hint="eastAsia"/>
          <w:color w:val="000000" w:themeColor="text1"/>
          <w:lang w:val="zh-CN"/>
        </w:rPr>
        <w:t>我方提供泥头车车辆所有人、车牌号、驾驶人员及管理人员清单</w:t>
      </w:r>
      <w:r>
        <w:rPr>
          <w:rFonts w:hAnsi="Calibri"/>
          <w:color w:val="000000" w:themeColor="text1"/>
          <w:lang w:val="zh-CN"/>
        </w:rPr>
        <w:t>,</w:t>
      </w:r>
      <w:r>
        <w:rPr>
          <w:rFonts w:hAnsi="Calibri" w:hint="eastAsia"/>
          <w:color w:val="000000" w:themeColor="text1"/>
          <w:lang w:val="zh-CN"/>
        </w:rPr>
        <w:t>对凡不履行责任的车主、司机将依照相关法律规定予以处罚。</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9</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 xml:space="preserve">, </w:t>
      </w:r>
      <w:r>
        <w:rPr>
          <w:rFonts w:hAnsi="Calibri" w:hint="eastAsia"/>
          <w:color w:val="000000" w:themeColor="text1"/>
          <w:lang w:val="zh-CN"/>
        </w:rPr>
        <w:t>如工程实施过程中发生泥头车交通事故或其他违规行为</w:t>
      </w:r>
      <w:r>
        <w:rPr>
          <w:rFonts w:hAnsi="Calibri"/>
          <w:color w:val="000000" w:themeColor="text1"/>
          <w:lang w:val="zh-CN"/>
        </w:rPr>
        <w:t xml:space="preserve">, </w:t>
      </w:r>
      <w:r>
        <w:rPr>
          <w:rFonts w:hAnsi="Calibri" w:hint="eastAsia"/>
          <w:color w:val="000000" w:themeColor="text1"/>
          <w:lang w:val="zh-CN"/>
        </w:rPr>
        <w:t>我方将及时书面报告发包人</w:t>
      </w:r>
      <w:r>
        <w:rPr>
          <w:rFonts w:hAnsi="Calibri"/>
          <w:color w:val="000000" w:themeColor="text1"/>
          <w:lang w:val="zh-CN"/>
        </w:rPr>
        <w:t>,</w:t>
      </w:r>
      <w:r>
        <w:rPr>
          <w:rFonts w:hAnsi="Calibri" w:hint="eastAsia"/>
          <w:color w:val="000000" w:themeColor="text1"/>
          <w:lang w:val="zh-CN"/>
        </w:rPr>
        <w:t>并按有关规定处理。</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10</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w:t>
      </w:r>
      <w:r>
        <w:rPr>
          <w:rFonts w:hAnsi="Calibri" w:hint="eastAsia"/>
          <w:color w:val="000000" w:themeColor="text1"/>
          <w:lang w:val="zh-CN"/>
        </w:rPr>
        <w:t>在本工程施工期间</w:t>
      </w:r>
      <w:r>
        <w:rPr>
          <w:rFonts w:hAnsi="Calibri"/>
          <w:color w:val="000000" w:themeColor="text1"/>
          <w:lang w:val="zh-CN"/>
        </w:rPr>
        <w:t>,</w:t>
      </w:r>
      <w:r>
        <w:rPr>
          <w:rFonts w:hAnsi="Calibri" w:hint="eastAsia"/>
          <w:color w:val="000000" w:themeColor="text1"/>
          <w:lang w:val="zh-CN"/>
        </w:rPr>
        <w:t>如使用的泥头车出现以下违法、违规行为</w:t>
      </w:r>
      <w:r>
        <w:rPr>
          <w:rFonts w:hAnsi="Calibri"/>
          <w:color w:val="000000" w:themeColor="text1"/>
          <w:lang w:val="zh-CN"/>
        </w:rPr>
        <w:t>,</w:t>
      </w:r>
      <w:r>
        <w:rPr>
          <w:rFonts w:hAnsi="Calibri" w:hint="eastAsia"/>
          <w:color w:val="000000" w:themeColor="text1"/>
          <w:lang w:val="zh-CN"/>
        </w:rPr>
        <w:t>由我方负完全责任并全额赔偿</w:t>
      </w:r>
      <w:r>
        <w:rPr>
          <w:rFonts w:hAnsi="Calibri"/>
          <w:color w:val="000000" w:themeColor="text1"/>
          <w:lang w:val="zh-CN"/>
        </w:rPr>
        <w:t xml:space="preserve">, </w:t>
      </w:r>
      <w:r>
        <w:rPr>
          <w:rFonts w:hAnsi="Calibri" w:hint="eastAsia"/>
          <w:color w:val="000000" w:themeColor="text1"/>
          <w:lang w:val="zh-CN"/>
        </w:rPr>
        <w:t>贵方可视情节轻重没收全部保证金</w:t>
      </w:r>
      <w:r>
        <w:rPr>
          <w:rFonts w:hAnsi="Calibri"/>
          <w:color w:val="000000" w:themeColor="text1"/>
          <w:lang w:val="zh-CN"/>
        </w:rPr>
        <w:t xml:space="preserve">, </w:t>
      </w:r>
      <w:r>
        <w:rPr>
          <w:rFonts w:hAnsi="Calibri" w:hint="eastAsia"/>
          <w:color w:val="000000" w:themeColor="text1"/>
          <w:lang w:val="zh-CN"/>
        </w:rPr>
        <w:t>并有权解除合同</w:t>
      </w:r>
      <w:r>
        <w:rPr>
          <w:rFonts w:hAnsi="Calibri"/>
          <w:color w:val="000000" w:themeColor="text1"/>
          <w:lang w:val="zh-CN"/>
        </w:rPr>
        <w:t>:</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1</w:t>
      </w:r>
      <w:r>
        <w:rPr>
          <w:rFonts w:hAnsi="Calibri" w:hint="eastAsia"/>
          <w:color w:val="000000" w:themeColor="text1"/>
          <w:lang w:val="zh-CN"/>
        </w:rPr>
        <w:t>）泥头车为无牌无证、假牌假证、套牌套证、遮挡污损号牌、未年审、未投保、报废拼装、机件不符合安全标准、冲禁令等交通违章行为； 机件不符合安全标准、冲禁令等交通违章行为；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2</w:t>
      </w:r>
      <w:r>
        <w:rPr>
          <w:rFonts w:hAnsi="Calibri" w:hint="eastAsia"/>
          <w:color w:val="000000" w:themeColor="text1"/>
          <w:lang w:val="zh-CN"/>
        </w:rPr>
        <w:t>）冲红灯、冲禁令、不接道行驶、鸣喇叭等违章行为；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3</w:t>
      </w:r>
      <w:r>
        <w:rPr>
          <w:rFonts w:hAnsi="Calibri" w:hint="eastAsia"/>
          <w:color w:val="000000" w:themeColor="text1"/>
          <w:lang w:val="zh-CN"/>
        </w:rPr>
        <w:t>）严重超载、超速、超高、不按路线行驶、涂污车牌及放大号等违章行为；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4</w:t>
      </w:r>
      <w:r>
        <w:rPr>
          <w:rFonts w:hAnsi="Calibri" w:hint="eastAsia"/>
          <w:color w:val="000000" w:themeColor="text1"/>
          <w:lang w:val="zh-CN"/>
        </w:rPr>
        <w:t>）泥头车无密闭加盖或密闭装置损坏、运输余泥渣土污染道路、乱倒和乱撒余泥渣土、尾气过度污染；</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5</w:t>
      </w:r>
      <w:r>
        <w:rPr>
          <w:rFonts w:hAnsi="Calibri" w:hint="eastAsia"/>
          <w:color w:val="000000" w:themeColor="text1"/>
          <w:lang w:val="zh-CN"/>
        </w:rPr>
        <w:t>）由于我方泥头车的过失</w:t>
      </w:r>
      <w:r>
        <w:rPr>
          <w:rFonts w:hAnsi="Calibri"/>
          <w:color w:val="000000" w:themeColor="text1"/>
          <w:lang w:val="zh-CN"/>
        </w:rPr>
        <w:t xml:space="preserve">, </w:t>
      </w:r>
      <w:r>
        <w:rPr>
          <w:rFonts w:hAnsi="Calibri" w:hint="eastAsia"/>
          <w:color w:val="000000" w:themeColor="text1"/>
          <w:lang w:val="zh-CN"/>
        </w:rPr>
        <w:t>导致有关单位及其人员蒙受损失的；</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6</w:t>
      </w:r>
      <w:r>
        <w:rPr>
          <w:rFonts w:hAnsi="Calibri" w:hint="eastAsia"/>
          <w:color w:val="000000" w:themeColor="text1"/>
          <w:lang w:val="zh-CN"/>
        </w:rPr>
        <w:t>）如因我方泥头车发生重大交通事故</w:t>
      </w:r>
      <w:r>
        <w:rPr>
          <w:rFonts w:hAnsi="Calibri"/>
          <w:color w:val="000000" w:themeColor="text1"/>
          <w:lang w:val="zh-CN"/>
        </w:rPr>
        <w:t xml:space="preserve">, </w:t>
      </w:r>
      <w:r>
        <w:rPr>
          <w:rFonts w:hAnsi="Calibri" w:hint="eastAsia"/>
          <w:color w:val="000000" w:themeColor="text1"/>
          <w:lang w:val="zh-CN"/>
        </w:rPr>
        <w:t>并对发包人造成工期延误、</w:t>
      </w:r>
      <w:r>
        <w:rPr>
          <w:rFonts w:hAnsi="Calibri"/>
          <w:color w:val="000000" w:themeColor="text1"/>
          <w:lang w:val="zh-CN"/>
        </w:rPr>
        <w:t xml:space="preserve"> </w:t>
      </w:r>
      <w:r>
        <w:rPr>
          <w:rFonts w:hAnsi="Calibri" w:hint="eastAsia"/>
          <w:color w:val="000000" w:themeColor="text1"/>
          <w:lang w:val="zh-CN"/>
        </w:rPr>
        <w:t>声誉受损等负面影响的；</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7</w:t>
      </w:r>
      <w:r>
        <w:rPr>
          <w:rFonts w:hAnsi="Calibri" w:hint="eastAsia"/>
          <w:color w:val="000000" w:themeColor="text1"/>
          <w:lang w:val="zh-CN"/>
        </w:rPr>
        <w:t>）泥头车不在限定区域内活动的；</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8</w:t>
      </w:r>
      <w:r>
        <w:rPr>
          <w:rFonts w:hAnsi="Calibri" w:hint="eastAsia"/>
          <w:color w:val="000000" w:themeColor="text1"/>
          <w:lang w:val="zh-CN"/>
        </w:rPr>
        <w:t>）拒不执行发包人指令或欺骗发包人；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9</w:t>
      </w:r>
      <w:r>
        <w:rPr>
          <w:rFonts w:hAnsi="Calibri" w:hint="eastAsia"/>
          <w:color w:val="000000" w:themeColor="text1"/>
          <w:lang w:val="zh-CN"/>
        </w:rPr>
        <w:t>）其它违反国家、地方法律法规的行为。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11</w:t>
      </w:r>
      <w:r>
        <w:rPr>
          <w:rFonts w:hint="eastAsia"/>
          <w:color w:val="000000" w:themeColor="text1"/>
        </w:rPr>
        <w:t>．</w:t>
      </w:r>
      <w:r>
        <w:rPr>
          <w:rFonts w:hAnsi="Calibri" w:hint="eastAsia"/>
          <w:color w:val="000000" w:themeColor="text1"/>
          <w:lang w:val="zh-CN"/>
        </w:rPr>
        <w:t>本承诺书作为合同的附件</w:t>
      </w:r>
      <w:r>
        <w:rPr>
          <w:rFonts w:hAnsi="Calibri"/>
          <w:color w:val="000000" w:themeColor="text1"/>
          <w:lang w:val="zh-CN"/>
        </w:rPr>
        <w:t xml:space="preserve">, </w:t>
      </w:r>
      <w:r>
        <w:rPr>
          <w:rFonts w:hAnsi="Calibri" w:hint="eastAsia"/>
          <w:color w:val="000000" w:themeColor="text1"/>
          <w:lang w:val="zh-CN"/>
        </w:rPr>
        <w:t>与合同具有同等法律效力</w:t>
      </w:r>
      <w:r>
        <w:rPr>
          <w:rFonts w:hAnsi="Calibri"/>
          <w:color w:val="000000" w:themeColor="text1"/>
          <w:lang w:val="zh-CN"/>
        </w:rPr>
        <w:t xml:space="preserve"> </w:t>
      </w:r>
      <w:r>
        <w:rPr>
          <w:rFonts w:hAnsi="Calibri" w:hint="eastAsia"/>
          <w:color w:val="000000" w:themeColor="text1"/>
          <w:lang w:val="zh-CN"/>
        </w:rPr>
        <w:t>。</w:t>
      </w:r>
    </w:p>
    <w:p w:rsidR="00051A4F" w:rsidRDefault="00051A4F">
      <w:pPr>
        <w:widowControl w:val="0"/>
        <w:spacing w:line="560" w:lineRule="exact"/>
        <w:jc w:val="both"/>
        <w:rPr>
          <w:rFonts w:hAnsi="Calibri"/>
          <w:color w:val="000000" w:themeColor="text1"/>
          <w:lang w:val="zh-CN"/>
        </w:rPr>
      </w:pPr>
    </w:p>
    <w:p w:rsidR="00051A4F" w:rsidRDefault="00355424">
      <w:pPr>
        <w:widowControl w:val="0"/>
        <w:spacing w:line="560" w:lineRule="exact"/>
        <w:ind w:left="426"/>
        <w:jc w:val="both"/>
        <w:rPr>
          <w:rFonts w:hAnsi="Calibri"/>
          <w:color w:val="000000" w:themeColor="text1"/>
          <w:lang w:val="zh-CN"/>
        </w:rPr>
      </w:pPr>
      <w:r>
        <w:rPr>
          <w:rFonts w:hAnsi="Calibri" w:hint="eastAsia"/>
          <w:color w:val="000000" w:themeColor="text1"/>
          <w:lang w:val="zh-CN"/>
        </w:rPr>
        <w:t>承诺人</w:t>
      </w:r>
      <w:r>
        <w:rPr>
          <w:rFonts w:hAnsi="Calibri"/>
          <w:color w:val="000000" w:themeColor="text1"/>
          <w:lang w:val="zh-CN"/>
        </w:rPr>
        <w:t xml:space="preserve"> (</w:t>
      </w:r>
      <w:r>
        <w:rPr>
          <w:rFonts w:ascii="Calibri" w:hAnsi="Calibri" w:cs="Times New Roman" w:hint="eastAsia"/>
          <w:color w:val="000000" w:themeColor="text1"/>
          <w:kern w:val="2"/>
        </w:rPr>
        <w:t>盖章</w:t>
      </w:r>
      <w:r>
        <w:rPr>
          <w:rFonts w:hAnsi="Calibri"/>
          <w:color w:val="000000" w:themeColor="text1"/>
          <w:lang w:val="zh-CN"/>
        </w:rPr>
        <w:t>)</w:t>
      </w:r>
      <w:r>
        <w:rPr>
          <w:rFonts w:hAnsi="Calibri" w:hint="eastAsia"/>
          <w:color w:val="000000" w:themeColor="text1"/>
          <w:lang w:val="zh-CN"/>
        </w:rPr>
        <w:t xml:space="preserve"> ：               法定代表人或</w:t>
      </w:r>
      <w:r>
        <w:rPr>
          <w:rFonts w:cs="Times New Roman" w:hint="eastAsia"/>
          <w:color w:val="000000" w:themeColor="text1"/>
          <w:kern w:val="2"/>
        </w:rPr>
        <w:t>授权代理人（签字或盖章）</w:t>
      </w:r>
      <w:r>
        <w:rPr>
          <w:rFonts w:hAnsi="Calibri"/>
          <w:color w:val="000000" w:themeColor="text1"/>
          <w:lang w:val="zh-CN"/>
        </w:rPr>
        <w:t>:</w:t>
      </w:r>
    </w:p>
    <w:p w:rsidR="00051A4F" w:rsidRDefault="00355424">
      <w:pPr>
        <w:widowControl w:val="0"/>
        <w:spacing w:line="560" w:lineRule="exact"/>
        <w:ind w:left="426"/>
        <w:jc w:val="both"/>
        <w:rPr>
          <w:rFonts w:cs="Times New Roman"/>
          <w:color w:val="000000" w:themeColor="text1"/>
          <w:kern w:val="2"/>
        </w:rPr>
      </w:pPr>
      <w:r>
        <w:rPr>
          <w:rFonts w:hAnsi="Calibri" w:hint="eastAsia"/>
          <w:color w:val="000000" w:themeColor="text1"/>
          <w:lang w:val="zh-CN"/>
        </w:rPr>
        <w:t xml:space="preserve">                                                        年    月   </w:t>
      </w:r>
    </w:p>
    <w:p w:rsidR="00051A4F" w:rsidRDefault="00051A4F">
      <w:pPr>
        <w:widowControl w:val="0"/>
        <w:spacing w:after="200" w:line="360" w:lineRule="auto"/>
        <w:ind w:rightChars="-2" w:right="-5"/>
        <w:jc w:val="both"/>
        <w:rPr>
          <w:rFonts w:cs="Times New Roman"/>
          <w:b/>
          <w:color w:val="000000" w:themeColor="text1"/>
          <w:kern w:val="2"/>
          <w:sz w:val="21"/>
          <w:szCs w:val="21"/>
        </w:rPr>
      </w:pPr>
    </w:p>
    <w:p w:rsidR="00051A4F" w:rsidRDefault="00355424">
      <w:pPr>
        <w:widowControl w:val="0"/>
        <w:spacing w:after="200" w:line="360" w:lineRule="auto"/>
        <w:ind w:rightChars="-2" w:right="-5"/>
        <w:jc w:val="both"/>
        <w:rPr>
          <w:rFonts w:cs="Times New Roman"/>
          <w:b/>
          <w:color w:val="000000" w:themeColor="text1"/>
          <w:kern w:val="2"/>
          <w:sz w:val="21"/>
          <w:szCs w:val="21"/>
        </w:rPr>
      </w:pPr>
      <w:r>
        <w:rPr>
          <w:rFonts w:cs="Times New Roman" w:hint="eastAsia"/>
          <w:b/>
          <w:color w:val="000000" w:themeColor="text1"/>
          <w:kern w:val="2"/>
          <w:sz w:val="21"/>
          <w:szCs w:val="21"/>
        </w:rPr>
        <w:lastRenderedPageBreak/>
        <w:t>附件3：安全生产管理承诺书</w:t>
      </w:r>
    </w:p>
    <w:p w:rsidR="00051A4F" w:rsidRDefault="00355424">
      <w:pPr>
        <w:widowControl w:val="0"/>
        <w:spacing w:after="200" w:line="276" w:lineRule="auto"/>
        <w:jc w:val="center"/>
        <w:rPr>
          <w:rFonts w:cs="Times New Roman"/>
          <w:b/>
          <w:color w:val="000000" w:themeColor="text1"/>
          <w:kern w:val="2"/>
          <w:sz w:val="30"/>
          <w:szCs w:val="30"/>
        </w:rPr>
      </w:pPr>
      <w:r>
        <w:rPr>
          <w:rFonts w:cs="Times New Roman" w:hint="eastAsia"/>
          <w:b/>
          <w:color w:val="000000" w:themeColor="text1"/>
          <w:kern w:val="2"/>
          <w:sz w:val="30"/>
          <w:szCs w:val="30"/>
        </w:rPr>
        <w:t>安全生产管理承诺书</w:t>
      </w:r>
    </w:p>
    <w:p w:rsidR="00051A4F" w:rsidRDefault="00355424">
      <w:pPr>
        <w:widowControl w:val="0"/>
        <w:spacing w:line="560" w:lineRule="exact"/>
        <w:jc w:val="both"/>
        <w:rPr>
          <w:rFonts w:ascii="Times New Roman" w:hAnsi="Times New Roman" w:cs="Times New Roman"/>
          <w:color w:val="000000" w:themeColor="text1"/>
          <w:kern w:val="2"/>
          <w:u w:val="single"/>
        </w:rPr>
      </w:pPr>
      <w:r>
        <w:rPr>
          <w:rFonts w:ascii="Calibri" w:hAnsi="Calibri" w:cs="Times New Roman" w:hint="eastAsia"/>
          <w:color w:val="000000" w:themeColor="text1"/>
          <w:kern w:val="2"/>
        </w:rPr>
        <w:t>致</w:t>
      </w:r>
      <w:r>
        <w:rPr>
          <w:rFonts w:ascii="Calibri" w:hAnsi="Calibri" w:cs="Times New Roman" w:hint="eastAsia"/>
          <w:color w:val="000000" w:themeColor="text1"/>
          <w:kern w:val="2"/>
          <w:u w:val="single"/>
        </w:rPr>
        <w:t>：深圳市龙华建设发展有限公司</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我司承接贵司的</w:t>
      </w:r>
      <w:r w:rsidR="006B44A9">
        <w:rPr>
          <w:rFonts w:ascii="Calibri" w:hAnsi="Calibri" w:cs="Times New Roman" w:hint="eastAsia"/>
          <w:color w:val="000000" w:themeColor="text1"/>
          <w:kern w:val="2"/>
          <w:u w:val="single"/>
        </w:rPr>
        <w:t>观湖北产业片区土地整备利益统筹项目房屋拆除工程</w:t>
      </w:r>
      <w:r>
        <w:rPr>
          <w:rFonts w:ascii="Calibri" w:hAnsi="Calibri" w:cs="Times New Roman" w:hint="eastAsia"/>
          <w:color w:val="000000" w:themeColor="text1"/>
          <w:kern w:val="2"/>
        </w:rPr>
        <w:t>。我司承诺：我司将认真贯彻执行国家和广东省、深圳市有关安全文明生产的法律、法规和强制性标准、安全操作规程等，遵守贵司的现场管理制度，建立安全生产责任制，健全施工现场安全文明生产保证体系，落实各项具体措施，切实履行安全文明生产责任和义务，保护职工身体健康和生命安全，以及社会公众安全，保持施工现场整齐有序，做到文明施工。</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因违反上述要求而造成的一切人员伤亡和财产损失，均由我司承担，与贵司无关。</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特此承诺。</w:t>
      </w: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051A4F">
      <w:pPr>
        <w:widowControl w:val="0"/>
        <w:spacing w:line="560" w:lineRule="exact"/>
        <w:ind w:firstLineChars="200" w:firstLine="480"/>
        <w:jc w:val="both"/>
        <w:rPr>
          <w:rFonts w:ascii="Calibri" w:hAnsi="Calibri" w:cs="Times New Roman"/>
          <w:color w:val="000000" w:themeColor="text1"/>
          <w:kern w:val="2"/>
        </w:rPr>
      </w:pPr>
    </w:p>
    <w:p w:rsidR="00051A4F" w:rsidRDefault="00051A4F">
      <w:pPr>
        <w:widowControl w:val="0"/>
        <w:spacing w:line="560" w:lineRule="exact"/>
        <w:ind w:firstLineChars="200" w:firstLine="480"/>
        <w:jc w:val="both"/>
        <w:rPr>
          <w:rFonts w:ascii="Calibri" w:hAnsi="Calibri" w:cs="Times New Roman"/>
          <w:color w:val="000000" w:themeColor="text1"/>
          <w:kern w:val="2"/>
        </w:rPr>
      </w:pPr>
    </w:p>
    <w:p w:rsidR="00051A4F" w:rsidRDefault="00051A4F">
      <w:pPr>
        <w:widowControl w:val="0"/>
        <w:spacing w:line="560" w:lineRule="exact"/>
        <w:ind w:firstLineChars="200" w:firstLine="480"/>
        <w:jc w:val="both"/>
        <w:rPr>
          <w:rFonts w:ascii="Calibri" w:hAnsi="Calibri" w:cs="Times New Roman"/>
          <w:color w:val="000000" w:themeColor="text1"/>
          <w:kern w:val="2"/>
        </w:rPr>
      </w:pP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承诺人</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施工单位（盖章）：</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法人代表：</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cs="Times New Roman" w:hint="eastAsia"/>
          <w:color w:val="000000" w:themeColor="text1"/>
          <w:kern w:val="2"/>
        </w:rPr>
        <w:t>或授权代理人（签字或盖章）</w:t>
      </w:r>
      <w:r>
        <w:rPr>
          <w:rFonts w:ascii="Calibri" w:hAnsi="Calibri" w:cs="Times New Roman" w:hint="eastAsia"/>
          <w:color w:val="000000" w:themeColor="text1"/>
          <w:kern w:val="2"/>
        </w:rPr>
        <w:t>：</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联系电话：</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日期：</w:t>
      </w:r>
    </w:p>
    <w:p w:rsidR="00051A4F" w:rsidRDefault="00355424">
      <w:pPr>
        <w:spacing w:after="200" w:line="276" w:lineRule="auto"/>
        <w:rPr>
          <w:rFonts w:cs="Times New Roman"/>
          <w:b/>
          <w:color w:val="000000" w:themeColor="text1"/>
          <w:kern w:val="2"/>
          <w:sz w:val="21"/>
          <w:szCs w:val="21"/>
        </w:rPr>
      </w:pPr>
      <w:r>
        <w:rPr>
          <w:rFonts w:cs="Times New Roman"/>
          <w:b/>
          <w:color w:val="000000" w:themeColor="text1"/>
          <w:kern w:val="2"/>
          <w:sz w:val="21"/>
          <w:szCs w:val="21"/>
        </w:rPr>
        <w:br w:type="page"/>
      </w:r>
    </w:p>
    <w:p w:rsidR="00051A4F" w:rsidRDefault="00355424">
      <w:pPr>
        <w:widowControl w:val="0"/>
        <w:spacing w:after="200" w:line="360" w:lineRule="auto"/>
        <w:ind w:rightChars="-2" w:right="-5"/>
        <w:jc w:val="both"/>
        <w:rPr>
          <w:rFonts w:cs="Times New Roman"/>
          <w:b/>
          <w:color w:val="000000" w:themeColor="text1"/>
          <w:kern w:val="2"/>
          <w:sz w:val="21"/>
          <w:szCs w:val="21"/>
        </w:rPr>
      </w:pPr>
      <w:r>
        <w:rPr>
          <w:rFonts w:cs="Times New Roman" w:hint="eastAsia"/>
          <w:b/>
          <w:color w:val="000000" w:themeColor="text1"/>
          <w:kern w:val="2"/>
          <w:sz w:val="21"/>
          <w:szCs w:val="21"/>
        </w:rPr>
        <w:lastRenderedPageBreak/>
        <w:t>附件4：消防安全管理承诺书</w:t>
      </w:r>
    </w:p>
    <w:p w:rsidR="00051A4F" w:rsidRDefault="00355424">
      <w:pPr>
        <w:widowControl w:val="0"/>
        <w:spacing w:after="200" w:line="360" w:lineRule="auto"/>
        <w:jc w:val="center"/>
        <w:rPr>
          <w:rFonts w:cs="Times New Roman"/>
          <w:b/>
          <w:color w:val="000000" w:themeColor="text1"/>
          <w:kern w:val="2"/>
          <w:sz w:val="30"/>
          <w:szCs w:val="30"/>
        </w:rPr>
      </w:pPr>
      <w:r>
        <w:rPr>
          <w:rFonts w:cs="Times New Roman" w:hint="eastAsia"/>
          <w:b/>
          <w:color w:val="000000" w:themeColor="text1"/>
          <w:kern w:val="2"/>
          <w:sz w:val="30"/>
          <w:szCs w:val="30"/>
        </w:rPr>
        <w:t>消防安全管理承诺书</w:t>
      </w:r>
    </w:p>
    <w:p w:rsidR="00051A4F" w:rsidRDefault="00355424">
      <w:pPr>
        <w:widowControl w:val="0"/>
        <w:spacing w:line="560" w:lineRule="exact"/>
        <w:jc w:val="both"/>
        <w:rPr>
          <w:rFonts w:ascii="Times New Roman" w:hAnsi="Times New Roman" w:cs="Times New Roman"/>
          <w:color w:val="000000" w:themeColor="text1"/>
          <w:kern w:val="2"/>
          <w:u w:val="single"/>
        </w:rPr>
      </w:pPr>
      <w:r>
        <w:rPr>
          <w:rFonts w:ascii="Calibri" w:hAnsi="Calibri" w:cs="Times New Roman" w:hint="eastAsia"/>
          <w:color w:val="000000" w:themeColor="text1"/>
          <w:kern w:val="2"/>
        </w:rPr>
        <w:t>致：</w:t>
      </w:r>
      <w:r>
        <w:rPr>
          <w:rFonts w:ascii="Calibri" w:hAnsi="Calibri" w:cs="Times New Roman" w:hint="eastAsia"/>
          <w:color w:val="000000" w:themeColor="text1"/>
          <w:kern w:val="2"/>
          <w:u w:val="single"/>
        </w:rPr>
        <w:t>深圳市龙华建设发展有限公司</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我司承接贵司的</w:t>
      </w:r>
      <w:r w:rsidR="006B44A9">
        <w:rPr>
          <w:rFonts w:ascii="Calibri" w:hAnsi="Calibri" w:cs="Times New Roman" w:hint="eastAsia"/>
          <w:color w:val="000000" w:themeColor="text1"/>
          <w:kern w:val="2"/>
          <w:u w:val="single"/>
        </w:rPr>
        <w:t>观湖北产业片区土地整备利益统筹项目房屋拆除工程</w:t>
      </w:r>
      <w:r>
        <w:rPr>
          <w:rFonts w:ascii="Calibri" w:hAnsi="Calibri" w:cs="Times New Roman" w:hint="eastAsia"/>
          <w:color w:val="000000" w:themeColor="text1"/>
          <w:kern w:val="2"/>
        </w:rPr>
        <w:t>工程。我司承诺：我司将认真执行国家和广东省、深圳市有关消防安全的法律、法规和强制性标准等，贯彻“预防为主、防消结合”的工作方针，按照政府统一领导、部门依法监管、单位全面负责、公民积极参与的原则，实行消防安全责任制，健全消防安全体系，制定并落实各项具体消防措施，完善并经常维护消防设施。完善并遵守现场消防管理制度，切实做好现场的消防安全。</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因违反上述要求而造成的一切消防安全事故，以及由此引发的一切人员伤亡和财产损失，均由我司承担，与贵司无关。</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特此承诺！</w:t>
      </w: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承诺人</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施工单位（盖章）：</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法人代表：</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cs="Times New Roman" w:hint="eastAsia"/>
          <w:color w:val="000000" w:themeColor="text1"/>
          <w:kern w:val="2"/>
        </w:rPr>
        <w:t>或授权代理人（签字或盖章）</w:t>
      </w:r>
      <w:r>
        <w:rPr>
          <w:rFonts w:ascii="Calibri" w:hAnsi="Calibri" w:cs="Times New Roman" w:hint="eastAsia"/>
          <w:color w:val="000000" w:themeColor="text1"/>
          <w:kern w:val="2"/>
        </w:rPr>
        <w:t>：</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联系电话：</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日期：</w:t>
      </w:r>
    </w:p>
    <w:p w:rsidR="00051A4F" w:rsidRDefault="00355424">
      <w:pPr>
        <w:widowControl w:val="0"/>
        <w:spacing w:after="200" w:line="276" w:lineRule="auto"/>
        <w:jc w:val="both"/>
        <w:rPr>
          <w:rFonts w:ascii="Calibri" w:hAnsi="Calibri" w:cs="Times New Roman"/>
          <w:color w:val="000000" w:themeColor="text1"/>
          <w:kern w:val="2"/>
          <w:sz w:val="21"/>
          <w:szCs w:val="21"/>
        </w:rPr>
      </w:pPr>
      <w:r>
        <w:rPr>
          <w:rFonts w:ascii="Calibri" w:hAnsi="Calibri" w:cs="Times New Roman" w:hint="eastAsia"/>
          <w:color w:val="000000" w:themeColor="text1"/>
          <w:kern w:val="2"/>
          <w:sz w:val="21"/>
          <w:szCs w:val="21"/>
        </w:rPr>
        <w:br w:type="page"/>
      </w:r>
    </w:p>
    <w:p w:rsidR="00051A4F" w:rsidRDefault="00355424">
      <w:pPr>
        <w:widowControl w:val="0"/>
        <w:spacing w:after="200" w:line="360" w:lineRule="auto"/>
        <w:ind w:rightChars="-2" w:right="-5"/>
        <w:jc w:val="both"/>
        <w:rPr>
          <w:rFonts w:cs="Times New Roman"/>
          <w:b/>
          <w:color w:val="000000" w:themeColor="text1"/>
          <w:kern w:val="2"/>
          <w:sz w:val="21"/>
          <w:szCs w:val="21"/>
        </w:rPr>
      </w:pPr>
      <w:bookmarkStart w:id="39" w:name="_Toc525225761"/>
      <w:r>
        <w:rPr>
          <w:rFonts w:cs="Times New Roman" w:hint="eastAsia"/>
          <w:b/>
          <w:color w:val="000000" w:themeColor="text1"/>
          <w:kern w:val="2"/>
          <w:sz w:val="21"/>
          <w:szCs w:val="21"/>
        </w:rPr>
        <w:lastRenderedPageBreak/>
        <w:t>附件5：项目开发建设廉洁协议书</w:t>
      </w:r>
      <w:bookmarkEnd w:id="39"/>
    </w:p>
    <w:p w:rsidR="00051A4F" w:rsidRDefault="00355424">
      <w:pPr>
        <w:widowControl w:val="0"/>
        <w:spacing w:after="200" w:line="276" w:lineRule="auto"/>
        <w:jc w:val="center"/>
        <w:rPr>
          <w:rFonts w:cs="Times New Roman"/>
          <w:b/>
          <w:color w:val="000000" w:themeColor="text1"/>
          <w:kern w:val="2"/>
          <w:sz w:val="30"/>
          <w:szCs w:val="30"/>
        </w:rPr>
      </w:pPr>
      <w:r>
        <w:rPr>
          <w:rFonts w:cs="Times New Roman" w:hint="eastAsia"/>
          <w:b/>
          <w:color w:val="000000" w:themeColor="text1"/>
          <w:kern w:val="2"/>
          <w:sz w:val="30"/>
          <w:szCs w:val="30"/>
        </w:rPr>
        <w:t>项目开发建设廉洁协议书</w:t>
      </w:r>
    </w:p>
    <w:p w:rsidR="00051A4F" w:rsidRDefault="00355424">
      <w:pPr>
        <w:widowControl w:val="0"/>
        <w:snapToGrid w:val="0"/>
        <w:spacing w:line="560" w:lineRule="exact"/>
        <w:jc w:val="both"/>
        <w:rPr>
          <w:rFonts w:cs="Times New Roman"/>
          <w:color w:val="000000" w:themeColor="text1"/>
          <w:kern w:val="2"/>
          <w:u w:val="single"/>
        </w:rPr>
      </w:pPr>
      <w:r>
        <w:rPr>
          <w:rFonts w:cs="Times New Roman" w:hint="eastAsia"/>
          <w:color w:val="000000" w:themeColor="text1"/>
          <w:kern w:val="2"/>
        </w:rPr>
        <w:t>发包人</w:t>
      </w:r>
      <w:r>
        <w:rPr>
          <w:rFonts w:cs="Times New Roman"/>
          <w:color w:val="000000" w:themeColor="text1"/>
          <w:kern w:val="2"/>
        </w:rPr>
        <w:t>(全称)：</w:t>
      </w:r>
      <w:r>
        <w:rPr>
          <w:rFonts w:cs="Times New Roman" w:hint="eastAsia"/>
          <w:color w:val="000000" w:themeColor="text1"/>
          <w:kern w:val="2"/>
          <w:u w:val="single"/>
        </w:rPr>
        <w:t xml:space="preserve">深圳市龙华建设发展有限公司    </w:t>
      </w:r>
    </w:p>
    <w:p w:rsidR="00051A4F" w:rsidRDefault="00355424">
      <w:pPr>
        <w:widowControl w:val="0"/>
        <w:snapToGrid w:val="0"/>
        <w:spacing w:line="560" w:lineRule="exact"/>
        <w:jc w:val="both"/>
        <w:rPr>
          <w:rFonts w:cs="Times New Roman"/>
          <w:color w:val="000000" w:themeColor="text1"/>
          <w:kern w:val="2"/>
        </w:rPr>
      </w:pPr>
      <w:r>
        <w:rPr>
          <w:rFonts w:cs="Times New Roman" w:hint="eastAsia"/>
          <w:color w:val="000000" w:themeColor="text1"/>
          <w:kern w:val="2"/>
        </w:rPr>
        <w:t>承包人</w:t>
      </w:r>
      <w:r>
        <w:rPr>
          <w:rFonts w:cs="Times New Roman"/>
          <w:color w:val="000000" w:themeColor="text1"/>
          <w:kern w:val="2"/>
        </w:rPr>
        <w:t>(全称)：</w:t>
      </w:r>
      <w:r>
        <w:rPr>
          <w:rFonts w:cs="Times New Roman" w:hint="eastAsia"/>
          <w:color w:val="000000" w:themeColor="text1"/>
          <w:kern w:val="2"/>
          <w:u w:val="single"/>
        </w:rPr>
        <w:t xml:space="preserve">                              </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为加强廉洁建设，规范双方的活动，防止发生各种谋取不正当利益的违法违纪行为，保护双方的合法权益，保证国有资产的安全和有效使用，根据国家有关规定和廉洁从业的各项要求，双方签订本廉洁协议。</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第一条 双方的权利和责任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（一）严格遵守国家法律法规、廉洁从业规定以及相关行业规定。</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（二）严格执行一切合同文件及本协议条款，自觉履行权利和责任。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（三）双方的业务活动坚持公平、公开、公正和诚信的原则（法律法规另有规定除外），不得损害国家、集体和对方利益，不得违反项目开发建设管理的有关规章制度。</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（四）建立健全廉洁制度，开展廉洁教育，公布监督部门和电话，监督并认真查处违纪违法行为。</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（五）发现对方在业务活动中有违反本协议的行为倾向，有权利和义务及时给予提醒和纠正。</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（六）发现对方有违反本协议的行为，应及时向指定的监督部门举报控告，也有权向纪检监察或司法机关举报控告。</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（七）双方应互相配合，积极开展廉洁教育、学习和宣传活动，有配合对方履行本协议的责任。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（八）一方有不履行或不完全履行廉洁宣传教育责任的，另一方有权利和责任要求对方履行和督促改进。</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第二条 发包人的责任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（一）发包人作为项目的建设单位，全面负责项目开发建设的进度、质量和资金管</w:t>
      </w:r>
      <w:r>
        <w:rPr>
          <w:rFonts w:cs="Times New Roman" w:hint="eastAsia"/>
          <w:color w:val="000000" w:themeColor="text1"/>
          <w:kern w:val="2"/>
        </w:rPr>
        <w:lastRenderedPageBreak/>
        <w:t>理，认真履行合同规定的发包人责任。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发包人人员不得违反规定变更规划设计、材料设备供应或改变项目开发建设的投资规模、变更工程量等；不得违反规定与项目承担单位商谈项目施工、资金拨付、工程验收、工程质量处理、工程决算等事项，也不得违反规定干预、决定。</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（三）发包人人员不得要求项目承担单位购买合同约定以外的商品、物品、设备和服务等。</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（四）发包人人员不得索要、接受项目承担单位违反法规赠送的现金、有价证券、支付凭证或股份等各种财物；不得索要、接受项目承担单位违反法规提供的通讯工具、交通工具、高档办公用品。</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（五）发包人人员不得索要、接受承包人对个人或配偶子女等亲属亲友的馈赠、赞助、费用报销、装修、旅游、疗养、健身以及各种高消费娱乐等活动。</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六）发包人人员不得索要、接受项目承担单位为本人配偶子女等亲属亲友提供工作的安排、照顾和便利等；本人及配偶子女等亲属亲友不得从事与项目承担单位有关的工程材料设备供应、工程分包与施工、劳务等经济活动。</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第三条 承包人的责任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（一）承包人作为项目的施工责任主体，严格执行工程建设法律、法规和强制性标准与规范，依照合同负责承担项目开发建设工程的进度、质量、资金控制。</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承包人不得违反规定变更规划设计、材料设备供应或改变项目开发建设的投资规模、变更工程量等；不得违反规定与建设单位商谈项目施工、资金拨付、工程验收、工程质量处理、工程决算等事项，也不得违反规定干预、决定。</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（三）承包人不得接受建设单位要求购买合同约定以外的商品、物品、设备和服务等要求。</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（四）承包人不得以任何理由违反法规向发包人人员赠送现金、有价证券、支付凭证或股份等各种财物；不得违反法规向发包人人员提供通讯工具、交通工具、高档办公用品等。</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（五）承包人不得对发包人人员个人或其配偶子女等亲属亲友提供馈赠、赞助、费用报销、装修、旅游、疗养、健身以及各种高消费娱乐等活动。</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六）承包人不得为发包人人员个人的配偶子女等亲属亲友提供工作的安排、照顾和便利等；不得接受发包人人员个人及配偶子女等亲属亲友从事与项目承担单位有关的工程材料设备供应、工程分包与施工、劳务等经济活动的要求。</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第四条 违约责任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发包人人员违反本协议第一条和第二条规定的，由发包人按照管理权限，依据有关法律和规定给予党纪、政纪处分或组织处理，涉嫌犯罪的，移交司法机关追究刑事责任；给承包人造成经济损失的，应予赔偿。</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承包人人员违反本协议第一条和第三条规定的，由承包人按照管理权限，依据有关法律和规定给予党纪、政纪处分或组织处理，涉嫌犯罪的，移交司法机关追究刑事责任；给发包人造成经济损失的，应予赔偿。</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第五条 监督与联络</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发包人指定由作为发包人执行本协议的监督部门，监督电话：0755-   （办公时间），指定为廉政联络员，通讯地址：        。</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承包人指定由作为承包人执行本协议的监督部门，监督电话：（办公时间），指定为廉政联络员，通讯地址：。</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第六条 本协议书作为项目开发建设工程合同的附件，在双方签署工程合同的同时签署本协议，经双方签署后生效，有效时间以双方签订的工程施工合同的有效期限为准。</w:t>
      </w:r>
    </w:p>
    <w:p w:rsidR="00051A4F" w:rsidRDefault="00051A4F">
      <w:pPr>
        <w:widowControl w:val="0"/>
        <w:spacing w:line="560" w:lineRule="exact"/>
        <w:ind w:firstLineChars="200" w:firstLine="480"/>
        <w:jc w:val="both"/>
        <w:rPr>
          <w:rFonts w:cs="Times New Roman"/>
          <w:color w:val="000000" w:themeColor="text1"/>
          <w:kern w:val="2"/>
        </w:rPr>
      </w:pPr>
    </w:p>
    <w:p w:rsidR="00051A4F" w:rsidRDefault="00051A4F">
      <w:pPr>
        <w:widowControl w:val="0"/>
        <w:spacing w:line="560" w:lineRule="exact"/>
        <w:ind w:firstLineChars="200" w:firstLine="480"/>
        <w:jc w:val="both"/>
        <w:rPr>
          <w:rFonts w:cs="Times New Roman"/>
          <w:color w:val="000000" w:themeColor="text1"/>
          <w:kern w:val="2"/>
        </w:rPr>
      </w:pPr>
    </w:p>
    <w:p w:rsidR="00051A4F" w:rsidRDefault="00051A4F">
      <w:pPr>
        <w:widowControl w:val="0"/>
        <w:spacing w:line="560" w:lineRule="exact"/>
        <w:ind w:firstLineChars="200" w:firstLine="480"/>
        <w:jc w:val="both"/>
        <w:rPr>
          <w:rFonts w:cs="Times New Roman"/>
          <w:color w:val="000000" w:themeColor="text1"/>
          <w:kern w:val="2"/>
        </w:rPr>
      </w:pP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发包人：                            承包人：</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法人代表：                          法人代表：</w:t>
      </w:r>
    </w:p>
    <w:p w:rsidR="00051A4F" w:rsidRDefault="00355424">
      <w:pPr>
        <w:widowControl w:val="0"/>
        <w:spacing w:line="560" w:lineRule="exact"/>
        <w:ind w:firstLineChars="200" w:firstLine="480"/>
        <w:jc w:val="both"/>
        <w:rPr>
          <w:color w:val="000000" w:themeColor="text1"/>
          <w:kern w:val="2"/>
        </w:rPr>
      </w:pPr>
      <w:r>
        <w:rPr>
          <w:rFonts w:cs="Times New Roman" w:hint="eastAsia"/>
          <w:color w:val="000000" w:themeColor="text1"/>
          <w:kern w:val="2"/>
        </w:rPr>
        <w:t>日期：                              日期：</w:t>
      </w:r>
    </w:p>
    <w:p w:rsidR="00051A4F" w:rsidRDefault="00355424">
      <w:pPr>
        <w:rPr>
          <w:rFonts w:cs="Times New Roman"/>
          <w:color w:val="000000" w:themeColor="text1"/>
          <w:sz w:val="21"/>
          <w:szCs w:val="21"/>
        </w:rPr>
      </w:pPr>
      <w:r>
        <w:rPr>
          <w:rFonts w:cs="Times New Roman"/>
          <w:color w:val="000000" w:themeColor="text1"/>
          <w:sz w:val="21"/>
          <w:szCs w:val="21"/>
        </w:rPr>
        <w:br w:type="page"/>
      </w:r>
      <w:r>
        <w:rPr>
          <w:rFonts w:cs="Times New Roman" w:hint="eastAsia"/>
          <w:color w:val="000000" w:themeColor="text1"/>
          <w:sz w:val="21"/>
          <w:szCs w:val="21"/>
        </w:rPr>
        <w:lastRenderedPageBreak/>
        <w:t>附件6：</w:t>
      </w:r>
    </w:p>
    <w:p w:rsidR="00051A4F" w:rsidRDefault="00355424">
      <w:pPr>
        <w:widowControl w:val="0"/>
        <w:spacing w:after="200" w:line="276" w:lineRule="auto"/>
        <w:jc w:val="center"/>
        <w:rPr>
          <w:rFonts w:cs="Times New Roman"/>
          <w:b/>
          <w:color w:val="000000" w:themeColor="text1"/>
          <w:kern w:val="2"/>
          <w:sz w:val="30"/>
          <w:szCs w:val="30"/>
        </w:rPr>
      </w:pPr>
      <w:r>
        <w:rPr>
          <w:rFonts w:cs="Times New Roman" w:hint="eastAsia"/>
          <w:b/>
          <w:color w:val="000000" w:themeColor="text1"/>
          <w:kern w:val="2"/>
          <w:sz w:val="30"/>
          <w:szCs w:val="30"/>
        </w:rPr>
        <w:t>人员架构要求</w:t>
      </w:r>
    </w:p>
    <w:tbl>
      <w:tblPr>
        <w:tblW w:w="9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708"/>
        <w:gridCol w:w="4265"/>
        <w:gridCol w:w="2391"/>
      </w:tblGrid>
      <w:tr w:rsidR="00051A4F">
        <w:trPr>
          <w:trHeight w:val="457"/>
        </w:trPr>
        <w:tc>
          <w:tcPr>
            <w:tcW w:w="713" w:type="dxa"/>
            <w:vAlign w:val="center"/>
          </w:tcPr>
          <w:p w:rsidR="00051A4F" w:rsidRDefault="00355424">
            <w:pPr>
              <w:spacing w:after="200" w:line="360" w:lineRule="auto"/>
              <w:jc w:val="center"/>
              <w:rPr>
                <w:color w:val="000000" w:themeColor="text1"/>
                <w:kern w:val="2"/>
                <w:sz w:val="21"/>
                <w:szCs w:val="21"/>
              </w:rPr>
            </w:pPr>
            <w:r>
              <w:rPr>
                <w:rFonts w:hint="eastAsia"/>
                <w:color w:val="000000" w:themeColor="text1"/>
                <w:kern w:val="2"/>
                <w:sz w:val="21"/>
                <w:szCs w:val="21"/>
              </w:rPr>
              <w:t>编号</w:t>
            </w:r>
          </w:p>
        </w:tc>
        <w:tc>
          <w:tcPr>
            <w:tcW w:w="1708" w:type="dxa"/>
            <w:vAlign w:val="center"/>
          </w:tcPr>
          <w:p w:rsidR="00051A4F" w:rsidRDefault="00355424">
            <w:pPr>
              <w:spacing w:after="200" w:line="360" w:lineRule="auto"/>
              <w:jc w:val="center"/>
              <w:rPr>
                <w:color w:val="000000" w:themeColor="text1"/>
                <w:kern w:val="2"/>
                <w:sz w:val="21"/>
                <w:szCs w:val="21"/>
              </w:rPr>
            </w:pPr>
            <w:r>
              <w:rPr>
                <w:rFonts w:hint="eastAsia"/>
                <w:color w:val="000000" w:themeColor="text1"/>
                <w:kern w:val="2"/>
                <w:sz w:val="21"/>
                <w:szCs w:val="21"/>
              </w:rPr>
              <w:t>名称</w:t>
            </w:r>
          </w:p>
        </w:tc>
        <w:tc>
          <w:tcPr>
            <w:tcW w:w="4265" w:type="dxa"/>
            <w:vAlign w:val="center"/>
          </w:tcPr>
          <w:p w:rsidR="00051A4F" w:rsidRDefault="00355424">
            <w:pPr>
              <w:spacing w:after="200" w:line="360" w:lineRule="auto"/>
              <w:jc w:val="center"/>
              <w:rPr>
                <w:color w:val="000000" w:themeColor="text1"/>
                <w:kern w:val="2"/>
                <w:sz w:val="21"/>
                <w:szCs w:val="21"/>
              </w:rPr>
            </w:pPr>
            <w:r>
              <w:rPr>
                <w:rFonts w:hint="eastAsia"/>
                <w:color w:val="000000" w:themeColor="text1"/>
                <w:kern w:val="2"/>
                <w:sz w:val="21"/>
                <w:szCs w:val="21"/>
              </w:rPr>
              <w:t>任职条件</w:t>
            </w:r>
          </w:p>
        </w:tc>
        <w:tc>
          <w:tcPr>
            <w:tcW w:w="2391" w:type="dxa"/>
            <w:vAlign w:val="center"/>
          </w:tcPr>
          <w:p w:rsidR="00051A4F" w:rsidRDefault="00355424">
            <w:pPr>
              <w:spacing w:after="200" w:line="360" w:lineRule="auto"/>
              <w:jc w:val="center"/>
              <w:rPr>
                <w:color w:val="000000" w:themeColor="text1"/>
                <w:kern w:val="2"/>
                <w:sz w:val="21"/>
                <w:szCs w:val="21"/>
              </w:rPr>
            </w:pPr>
            <w:r>
              <w:rPr>
                <w:rFonts w:hint="eastAsia"/>
                <w:color w:val="000000" w:themeColor="text1"/>
                <w:kern w:val="2"/>
                <w:sz w:val="21"/>
                <w:szCs w:val="21"/>
              </w:rPr>
              <w:t>人数</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1</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项目经理</w:t>
            </w:r>
          </w:p>
        </w:tc>
        <w:tc>
          <w:tcPr>
            <w:tcW w:w="4265" w:type="dxa"/>
            <w:vAlign w:val="center"/>
          </w:tcPr>
          <w:p w:rsidR="00051A4F" w:rsidRDefault="00355424">
            <w:pPr>
              <w:widowControl w:val="0"/>
              <w:spacing w:after="200" w:line="276" w:lineRule="auto"/>
              <w:jc w:val="both"/>
              <w:rPr>
                <w:color w:val="000000" w:themeColor="text1"/>
                <w:kern w:val="2"/>
                <w:sz w:val="21"/>
                <w:szCs w:val="21"/>
              </w:rPr>
            </w:pPr>
            <w:r>
              <w:rPr>
                <w:rFonts w:cs="Times New Roman"/>
                <w:color w:val="000000" w:themeColor="text1"/>
                <w:sz w:val="21"/>
                <w:szCs w:val="21"/>
              </w:rPr>
              <w:t>具备</w:t>
            </w:r>
            <w:r>
              <w:rPr>
                <w:rFonts w:cs="Times New Roman" w:hint="eastAsia"/>
                <w:color w:val="000000" w:themeColor="text1"/>
                <w:sz w:val="21"/>
                <w:szCs w:val="21"/>
              </w:rPr>
              <w:t>注册建造师证（建筑工程专业）注册证书、土建专业中级职称或高级职称，近五年（</w:t>
            </w:r>
            <w:r>
              <w:rPr>
                <w:rFonts w:ascii="Calibri" w:hAnsi="Calibri" w:cs="Times New Roman"/>
                <w:color w:val="000000" w:themeColor="text1"/>
                <w:kern w:val="2"/>
                <w:sz w:val="21"/>
              </w:rPr>
              <w:t>自招标公告截止之日起倒推</w:t>
            </w:r>
            <w:r>
              <w:rPr>
                <w:rFonts w:cs="Times New Roman" w:hint="eastAsia"/>
                <w:color w:val="000000" w:themeColor="text1"/>
                <w:sz w:val="21"/>
                <w:szCs w:val="21"/>
              </w:rPr>
              <w:t>）有过同类工程经验</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2</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项目技术负责人（总工程师）</w:t>
            </w:r>
          </w:p>
        </w:tc>
        <w:tc>
          <w:tcPr>
            <w:tcW w:w="4265" w:type="dxa"/>
            <w:vAlign w:val="center"/>
          </w:tcPr>
          <w:p w:rsidR="00051A4F" w:rsidRDefault="00355424">
            <w:pPr>
              <w:widowControl w:val="0"/>
              <w:spacing w:after="200" w:line="276" w:lineRule="auto"/>
              <w:jc w:val="both"/>
              <w:rPr>
                <w:color w:val="000000" w:themeColor="text1"/>
                <w:kern w:val="2"/>
                <w:sz w:val="21"/>
                <w:szCs w:val="21"/>
              </w:rPr>
            </w:pPr>
            <w:r>
              <w:rPr>
                <w:rFonts w:cs="Times New Roman" w:hint="eastAsia"/>
                <w:color w:val="000000" w:themeColor="text1"/>
                <w:sz w:val="21"/>
                <w:szCs w:val="21"/>
              </w:rPr>
              <w:t>土建专业中级职称或高级职称，近五年（</w:t>
            </w:r>
            <w:r>
              <w:rPr>
                <w:rFonts w:ascii="Calibri" w:hAnsi="Calibri" w:cs="Times New Roman"/>
                <w:color w:val="000000" w:themeColor="text1"/>
                <w:kern w:val="2"/>
                <w:sz w:val="21"/>
              </w:rPr>
              <w:t>自招标公告截止之日起倒推</w:t>
            </w:r>
            <w:r>
              <w:rPr>
                <w:rFonts w:cs="Times New Roman" w:hint="eastAsia"/>
                <w:color w:val="000000" w:themeColor="text1"/>
                <w:sz w:val="21"/>
                <w:szCs w:val="21"/>
              </w:rPr>
              <w:t>）有过同类工程经验</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3</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废弃物处置施工经理</w:t>
            </w:r>
          </w:p>
        </w:tc>
        <w:tc>
          <w:tcPr>
            <w:tcW w:w="4265" w:type="dxa"/>
            <w:vAlign w:val="center"/>
          </w:tcPr>
          <w:p w:rsidR="00051A4F" w:rsidRDefault="00355424">
            <w:pPr>
              <w:widowControl w:val="0"/>
              <w:spacing w:after="200" w:line="276" w:lineRule="auto"/>
              <w:rPr>
                <w:color w:val="000000" w:themeColor="text1"/>
                <w:kern w:val="2"/>
                <w:sz w:val="21"/>
                <w:szCs w:val="21"/>
              </w:rPr>
            </w:pPr>
            <w:r>
              <w:rPr>
                <w:rFonts w:cs="Times New Roman" w:hint="eastAsia"/>
                <w:color w:val="000000" w:themeColor="text1"/>
                <w:sz w:val="21"/>
                <w:szCs w:val="21"/>
              </w:rPr>
              <w:t>废弃物处置施工负责人要求具备</w:t>
            </w:r>
            <w:r>
              <w:rPr>
                <w:rFonts w:cs="Times New Roman"/>
                <w:color w:val="000000" w:themeColor="text1"/>
                <w:sz w:val="21"/>
                <w:szCs w:val="21"/>
              </w:rPr>
              <w:t>废弃物运输及处置管理经验</w:t>
            </w:r>
            <w:r>
              <w:rPr>
                <w:rFonts w:hint="eastAsia"/>
                <w:color w:val="000000" w:themeColor="text1"/>
                <w:kern w:val="2"/>
                <w:sz w:val="21"/>
                <w:szCs w:val="21"/>
              </w:rPr>
              <w:t>，有过同类工程经验</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4</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土建工程师</w:t>
            </w:r>
          </w:p>
        </w:tc>
        <w:tc>
          <w:tcPr>
            <w:tcW w:w="4265" w:type="dxa"/>
            <w:vAlign w:val="center"/>
          </w:tcPr>
          <w:p w:rsidR="00051A4F" w:rsidRDefault="00355424">
            <w:pPr>
              <w:widowControl w:val="0"/>
              <w:spacing w:after="200" w:line="276" w:lineRule="auto"/>
              <w:rPr>
                <w:color w:val="000000" w:themeColor="text1"/>
                <w:kern w:val="2"/>
                <w:sz w:val="21"/>
                <w:szCs w:val="21"/>
              </w:rPr>
            </w:pPr>
            <w:r>
              <w:rPr>
                <w:rFonts w:hint="eastAsia"/>
                <w:color w:val="000000" w:themeColor="text1"/>
                <w:kern w:val="2"/>
                <w:sz w:val="21"/>
                <w:szCs w:val="21"/>
              </w:rPr>
              <w:t>土建类专业</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w:t>
            </w:r>
          </w:p>
        </w:tc>
      </w:tr>
      <w:tr w:rsidR="00051A4F">
        <w:trPr>
          <w:trHeight w:val="1322"/>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5</w:t>
            </w:r>
          </w:p>
        </w:tc>
        <w:tc>
          <w:tcPr>
            <w:tcW w:w="1708" w:type="dxa"/>
            <w:vAlign w:val="center"/>
          </w:tcPr>
          <w:p w:rsidR="00051A4F" w:rsidRDefault="00355424">
            <w:pPr>
              <w:widowControl w:val="0"/>
              <w:spacing w:after="200" w:line="276" w:lineRule="auto"/>
              <w:rPr>
                <w:color w:val="000000" w:themeColor="text1"/>
                <w:kern w:val="2"/>
                <w:sz w:val="21"/>
                <w:szCs w:val="21"/>
              </w:rPr>
            </w:pPr>
            <w:r>
              <w:rPr>
                <w:rFonts w:hint="eastAsia"/>
                <w:color w:val="000000" w:themeColor="text1"/>
                <w:kern w:val="2"/>
                <w:sz w:val="21"/>
                <w:szCs w:val="21"/>
              </w:rPr>
              <w:t>安全主任</w:t>
            </w:r>
          </w:p>
        </w:tc>
        <w:tc>
          <w:tcPr>
            <w:tcW w:w="4265" w:type="dxa"/>
            <w:vAlign w:val="center"/>
          </w:tcPr>
          <w:p w:rsidR="00051A4F" w:rsidRDefault="00355424" w:rsidP="00F8737A">
            <w:pPr>
              <w:widowControl w:val="0"/>
              <w:topLinePunct/>
              <w:adjustRightInd w:val="0"/>
              <w:snapToGrid w:val="0"/>
              <w:spacing w:beforeLines="50" w:afterLines="50" w:line="276" w:lineRule="auto"/>
              <w:jc w:val="both"/>
              <w:rPr>
                <w:rFonts w:cs="Times New Roman"/>
                <w:color w:val="000000" w:themeColor="text1"/>
                <w:sz w:val="21"/>
                <w:szCs w:val="21"/>
              </w:rPr>
            </w:pPr>
            <w:r>
              <w:rPr>
                <w:rFonts w:cs="Times New Roman"/>
                <w:color w:val="000000" w:themeColor="text1"/>
                <w:sz w:val="21"/>
                <w:szCs w:val="21"/>
              </w:rPr>
              <w:t>具备</w:t>
            </w:r>
            <w:r>
              <w:rPr>
                <w:rFonts w:cs="Times New Roman" w:hint="eastAsia"/>
                <w:color w:val="000000" w:themeColor="text1"/>
                <w:sz w:val="21"/>
                <w:szCs w:val="21"/>
              </w:rPr>
              <w:t>注册安全工程师；建设主管部门或者其它部门安全生产考核合格取得安全生产考核证书，并在建筑施工企业及其项目从事安全生产管理工作的专职人员</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1（必须驻场）</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6</w:t>
            </w:r>
          </w:p>
        </w:tc>
        <w:tc>
          <w:tcPr>
            <w:tcW w:w="1708" w:type="dxa"/>
            <w:vAlign w:val="center"/>
          </w:tcPr>
          <w:p w:rsidR="00051A4F" w:rsidRDefault="00355424">
            <w:pPr>
              <w:widowControl w:val="0"/>
              <w:spacing w:after="200" w:line="276" w:lineRule="auto"/>
              <w:rPr>
                <w:color w:val="000000" w:themeColor="text1"/>
                <w:kern w:val="2"/>
                <w:sz w:val="21"/>
                <w:szCs w:val="21"/>
              </w:rPr>
            </w:pPr>
            <w:r>
              <w:rPr>
                <w:rFonts w:hint="eastAsia"/>
                <w:color w:val="000000" w:themeColor="text1"/>
                <w:kern w:val="2"/>
                <w:sz w:val="21"/>
                <w:szCs w:val="21"/>
              </w:rPr>
              <w:t>专职安全员</w:t>
            </w:r>
          </w:p>
        </w:tc>
        <w:tc>
          <w:tcPr>
            <w:tcW w:w="4265"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建设主管部门或者其它部门安全生产考核合格取得安全生产考核证书，并在建筑施工企业及其项目从事安全生产管理工作的专职人员。</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2（1人负责拆除现场安全文明施工管理，1人负责废弃物处置安全环保管理或者根据派驻到建设单位整理安全资料）必须驻场</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7</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专职资料员</w:t>
            </w:r>
          </w:p>
        </w:tc>
        <w:tc>
          <w:tcPr>
            <w:tcW w:w="4265"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土建类专业</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2（1人负责现场拆除资料整理，1人由建设单位根据需要派驻到建设单位整理资料）</w:t>
            </w:r>
          </w:p>
        </w:tc>
      </w:tr>
    </w:tbl>
    <w:p w:rsidR="00051A4F" w:rsidRDefault="00051A4F">
      <w:pPr>
        <w:widowControl w:val="0"/>
        <w:spacing w:after="200" w:line="276" w:lineRule="auto"/>
        <w:jc w:val="both"/>
        <w:rPr>
          <w:rFonts w:cs="Times New Roman"/>
          <w:b/>
          <w:color w:val="000000" w:themeColor="text1"/>
          <w:kern w:val="2"/>
        </w:rPr>
      </w:pPr>
    </w:p>
    <w:p w:rsidR="00051A4F" w:rsidRDefault="00355424">
      <w:pPr>
        <w:widowControl w:val="0"/>
        <w:spacing w:after="200" w:line="276" w:lineRule="auto"/>
        <w:jc w:val="both"/>
        <w:rPr>
          <w:rFonts w:cs="Times New Roman"/>
          <w:b/>
          <w:color w:val="000000" w:themeColor="text1"/>
          <w:kern w:val="2"/>
        </w:rPr>
      </w:pPr>
      <w:r>
        <w:rPr>
          <w:rFonts w:cs="Times New Roman" w:hint="eastAsia"/>
          <w:b/>
          <w:color w:val="000000" w:themeColor="text1"/>
          <w:kern w:val="2"/>
        </w:rPr>
        <w:t>如承包方的项目管理机构在履约期间出现以下情况，须接受相应处罚：</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（1）承包人的项目机构主要人员不到位时，则发包人将按项目经理、项目技术负</w:t>
      </w:r>
      <w:r>
        <w:rPr>
          <w:rFonts w:cs="Times New Roman" w:hint="eastAsia"/>
          <w:color w:val="000000" w:themeColor="text1"/>
          <w:kern w:val="2"/>
        </w:rPr>
        <w:lastRenderedPageBreak/>
        <w:t>责人（总工程师）、安全主任处以每天10000元罚款，土建工程师、安全员、资料员各处以每天1000元罚款。</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（2）未经发包人批准，擅自更换主要管理人员，则发包人将按项目经理、项目技术负责人（总工程师）处以每次20万元罚款，安全主任处以每次10万元罚款。</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（3）工地的项目组织机构设置与中标时的承诺不一致时，则发包人将按项目经理、项目技术负责人（总工程师）、安全主任处以每天10000元罚款，土建工程师、安全员各处以每天1000元罚款。</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发包人或监理工程师要求承包人替换项目机构中的不称职人员，而承包人不予替换的，则至监理人发出更换人员通知之日起，发包人将按项目经理、项目技术负责人（总工程师）、安全主任处以每天10000元罚款，土建工程师、安全员各处以每天1000元罚款。</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（5）中标后承包人在合同履行期间未经甲方同意变更项目机构主要人员的，则发包人将按项目经理、项目技术负责人（总工程师）处以每次20万元罚款，安全主任处以每次10万元罚款。</w:t>
      </w:r>
    </w:p>
    <w:p w:rsidR="00051A4F" w:rsidRDefault="00051A4F">
      <w:pPr>
        <w:snapToGrid w:val="0"/>
        <w:spacing w:after="160" w:line="346" w:lineRule="auto"/>
        <w:rPr>
          <w:rFonts w:ascii="黑体" w:eastAsia="黑体" w:hAnsi="黑体" w:cs="黑体"/>
          <w:b/>
          <w:color w:val="000000" w:themeColor="text1"/>
          <w:sz w:val="32"/>
          <w:szCs w:val="32"/>
        </w:rPr>
      </w:pPr>
    </w:p>
    <w:p w:rsidR="00051A4F" w:rsidRDefault="00051A4F">
      <w:pPr>
        <w:snapToGrid w:val="0"/>
        <w:spacing w:after="160" w:line="346" w:lineRule="auto"/>
        <w:rPr>
          <w:rFonts w:ascii="黑体" w:eastAsia="黑体" w:hAnsi="黑体" w:cs="黑体"/>
          <w:b/>
          <w:color w:val="000000" w:themeColor="text1"/>
          <w:sz w:val="32"/>
          <w:szCs w:val="32"/>
        </w:rPr>
      </w:pPr>
    </w:p>
    <w:p w:rsidR="00051A4F" w:rsidRDefault="00051A4F">
      <w:pPr>
        <w:snapToGrid w:val="0"/>
        <w:spacing w:after="160" w:line="346" w:lineRule="auto"/>
        <w:rPr>
          <w:rFonts w:ascii="黑体" w:eastAsia="黑体" w:hAnsi="黑体" w:cs="黑体"/>
          <w:b/>
          <w:color w:val="000000" w:themeColor="text1"/>
          <w:sz w:val="32"/>
          <w:szCs w:val="32"/>
        </w:rPr>
      </w:pPr>
    </w:p>
    <w:p w:rsidR="00051A4F" w:rsidRDefault="00051A4F">
      <w:pPr>
        <w:snapToGrid w:val="0"/>
        <w:spacing w:after="160" w:line="346" w:lineRule="auto"/>
        <w:rPr>
          <w:rFonts w:ascii="黑体" w:eastAsia="黑体" w:hAnsi="黑体" w:cs="黑体"/>
          <w:b/>
          <w:color w:val="000000" w:themeColor="text1"/>
          <w:sz w:val="32"/>
          <w:szCs w:val="32"/>
        </w:rPr>
      </w:pPr>
    </w:p>
    <w:p w:rsidR="00051A4F" w:rsidRDefault="00A5040F">
      <w:pPr>
        <w:adjustRightInd w:val="0"/>
        <w:snapToGrid w:val="0"/>
        <w:spacing w:line="360" w:lineRule="auto"/>
        <w:rPr>
          <w:bCs/>
          <w:color w:val="000000" w:themeColor="text1"/>
        </w:rPr>
      </w:pPr>
      <w:r>
        <w:rPr>
          <w:snapToGrid w:val="0"/>
          <w:color w:val="000000" w:themeColor="text1"/>
          <w:szCs w:val="21"/>
        </w:rPr>
        <w:fldChar w:fldCharType="begin"/>
      </w:r>
      <w:r w:rsidR="00355424">
        <w:rPr>
          <w:snapToGrid w:val="0"/>
          <w:color w:val="000000" w:themeColor="text1"/>
          <w:szCs w:val="21"/>
        </w:rPr>
        <w:instrText xml:space="preserve"> </w:instrText>
      </w:r>
      <w:r w:rsidR="00355424">
        <w:rPr>
          <w:rFonts w:hint="eastAsia"/>
          <w:snapToGrid w:val="0"/>
          <w:color w:val="000000" w:themeColor="text1"/>
          <w:szCs w:val="21"/>
        </w:rPr>
        <w:instrText>AUTOTEXT  补充条款 \* MERGEFORMAT</w:instrText>
      </w:r>
      <w:r w:rsidR="00355424">
        <w:rPr>
          <w:snapToGrid w:val="0"/>
          <w:color w:val="000000" w:themeColor="text1"/>
          <w:szCs w:val="21"/>
        </w:rPr>
        <w:instrText xml:space="preserve"> </w:instrText>
      </w:r>
      <w:r>
        <w:rPr>
          <w:snapToGrid w:val="0"/>
          <w:color w:val="000000" w:themeColor="text1"/>
          <w:szCs w:val="21"/>
        </w:rPr>
        <w:fldChar w:fldCharType="end"/>
      </w:r>
      <w:r w:rsidR="00355424">
        <w:rPr>
          <w:color w:val="000000" w:themeColor="text1"/>
        </w:rPr>
        <w:br w:type="page"/>
      </w:r>
    </w:p>
    <w:p w:rsidR="00051A4F" w:rsidRDefault="00355424">
      <w:pPr>
        <w:adjustRightInd w:val="0"/>
        <w:snapToGrid w:val="0"/>
        <w:spacing w:line="360" w:lineRule="auto"/>
        <w:rPr>
          <w:b/>
          <w:color w:val="000000" w:themeColor="text1"/>
        </w:rPr>
      </w:pPr>
      <w:r>
        <w:rPr>
          <w:rFonts w:hint="eastAsia"/>
          <w:b/>
          <w:color w:val="000000" w:themeColor="text1"/>
        </w:rPr>
        <w:lastRenderedPageBreak/>
        <w:t>附件7：</w:t>
      </w:r>
    </w:p>
    <w:p w:rsidR="00051A4F" w:rsidRDefault="00355424">
      <w:pPr>
        <w:widowControl w:val="0"/>
        <w:adjustRightInd w:val="0"/>
        <w:snapToGrid w:val="0"/>
        <w:spacing w:after="160" w:line="360" w:lineRule="auto"/>
        <w:jc w:val="center"/>
        <w:rPr>
          <w:rFonts w:cs="Times New Roman"/>
          <w:b/>
          <w:bCs/>
          <w:color w:val="000000" w:themeColor="text1"/>
          <w:sz w:val="44"/>
        </w:rPr>
      </w:pPr>
      <w:r>
        <w:rPr>
          <w:rFonts w:cs="Times New Roman" w:hint="eastAsia"/>
          <w:b/>
          <w:bCs/>
          <w:color w:val="000000" w:themeColor="text1"/>
          <w:sz w:val="44"/>
        </w:rPr>
        <w:t>不可撤销履约保函</w:t>
      </w:r>
    </w:p>
    <w:p w:rsidR="00051A4F" w:rsidRDefault="00355424">
      <w:pPr>
        <w:widowControl w:val="0"/>
        <w:adjustRightInd w:val="0"/>
        <w:snapToGrid w:val="0"/>
        <w:spacing w:after="160" w:line="360" w:lineRule="auto"/>
        <w:ind w:firstLineChars="2600" w:firstLine="5460"/>
        <w:jc w:val="both"/>
        <w:rPr>
          <w:rFonts w:cs="Times New Roman"/>
          <w:color w:val="000000" w:themeColor="text1"/>
          <w:sz w:val="21"/>
          <w:szCs w:val="21"/>
        </w:rPr>
      </w:pPr>
      <w:r>
        <w:rPr>
          <w:rFonts w:cs="Times New Roman" w:hint="eastAsia"/>
          <w:color w:val="000000" w:themeColor="text1"/>
          <w:sz w:val="21"/>
          <w:szCs w:val="21"/>
        </w:rPr>
        <w:t>保函编号：</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致（下称受益人）：</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鉴于（下称被保证人）已与贵方签订了工程编号为</w:t>
      </w:r>
      <w:r>
        <w:rPr>
          <w:rFonts w:hint="eastAsia"/>
          <w:color w:val="000000" w:themeColor="text1"/>
          <w:szCs w:val="21"/>
          <w:u w:val="single"/>
        </w:rPr>
        <w:t xml:space="preserve">               </w:t>
      </w:r>
      <w:r>
        <w:rPr>
          <w:rFonts w:hint="eastAsia"/>
          <w:color w:val="000000" w:themeColor="text1"/>
          <w:szCs w:val="21"/>
        </w:rPr>
        <w:t>的</w:t>
      </w:r>
      <w:r>
        <w:rPr>
          <w:rFonts w:hint="eastAsia"/>
          <w:color w:val="000000" w:themeColor="text1"/>
          <w:szCs w:val="21"/>
          <w:u w:val="single"/>
        </w:rPr>
        <w:t xml:space="preserve">           </w:t>
      </w:r>
      <w:r>
        <w:rPr>
          <w:rFonts w:hint="eastAsia"/>
          <w:color w:val="000000" w:themeColor="text1"/>
          <w:szCs w:val="21"/>
        </w:rPr>
        <w:t>合同（下称合同），工期自  至  。我方接受被保证人的委托，在此向受益人提供不可撤销的履约保证：</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一、本保证担保的最高担保金额为（币种）（大写）</w:t>
      </w:r>
      <w:r>
        <w:rPr>
          <w:rFonts w:hint="eastAsia"/>
          <w:color w:val="000000" w:themeColor="text1"/>
          <w:szCs w:val="21"/>
          <w:u w:val="single"/>
        </w:rPr>
        <w:t xml:space="preserve">         </w:t>
      </w:r>
      <w:r>
        <w:rPr>
          <w:rFonts w:hint="eastAsia"/>
          <w:color w:val="000000" w:themeColor="text1"/>
          <w:szCs w:val="21"/>
        </w:rPr>
        <w:t>元（小写￥</w:t>
      </w:r>
      <w:r>
        <w:rPr>
          <w:rFonts w:hint="eastAsia"/>
          <w:color w:val="000000" w:themeColor="text1"/>
          <w:szCs w:val="21"/>
          <w:u w:val="single"/>
        </w:rPr>
        <w:t xml:space="preserve">   </w:t>
      </w:r>
      <w:r>
        <w:rPr>
          <w:rFonts w:hint="eastAsia"/>
          <w:color w:val="000000" w:themeColor="text1"/>
          <w:szCs w:val="21"/>
        </w:rPr>
        <w:t>）。</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二、本保证担保的保证期间自</w:t>
      </w:r>
      <w:r>
        <w:rPr>
          <w:rFonts w:hint="eastAsia"/>
          <w:color w:val="000000" w:themeColor="text1"/>
          <w:szCs w:val="21"/>
          <w:u w:val="single"/>
        </w:rPr>
        <w:t xml:space="preserve">         </w:t>
      </w:r>
      <w:r>
        <w:rPr>
          <w:rFonts w:hint="eastAsia"/>
          <w:color w:val="000000" w:themeColor="text1"/>
          <w:szCs w:val="21"/>
        </w:rPr>
        <w:t>至</w:t>
      </w:r>
      <w:r>
        <w:rPr>
          <w:rFonts w:hint="eastAsia"/>
          <w:color w:val="000000" w:themeColor="text1"/>
          <w:szCs w:val="21"/>
          <w:u w:val="single"/>
        </w:rPr>
        <w:t xml:space="preserve">         </w:t>
      </w:r>
      <w:r>
        <w:rPr>
          <w:rFonts w:hint="eastAsia"/>
          <w:color w:val="000000" w:themeColor="text1"/>
          <w:szCs w:val="21"/>
        </w:rPr>
        <w:t xml:space="preserve"> 。</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三、在本保证担保的保证期间内，我方将在收到受益人法定代表人或其授权委托代理人签字确认并加盖公章的书面索赔通知后个工作日内，不争辩、不挑剔、不可撤销地向受益人支付索赔款，直至本保证担保的最高担保金额。</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四、索赔通知应当说明索赔理由、索赔款额的计算方法，并必须在本保证担保的保证期间内送达我方。</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五、本保证担保项下的权利不得转让。</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六、我方提供本保证担保后，受益人与被保证人对合同进行修订的，应当将修订后的合同原件送我方备案。</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七、本保证担保的保证期间届满，或我方向受益人支付的索赔款已达本保证担保的最高担保金额，我方的保证责任免除。</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八、本保证担保适用中华人民共和国法律。</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九、本保证担保以中文文本为准，涂改无效。</w:t>
      </w:r>
    </w:p>
    <w:p w:rsidR="00051A4F" w:rsidRDefault="00051A4F">
      <w:pPr>
        <w:adjustRightInd w:val="0"/>
        <w:snapToGrid w:val="0"/>
        <w:spacing w:line="360" w:lineRule="auto"/>
        <w:ind w:firstLineChars="200" w:firstLine="480"/>
        <w:rPr>
          <w:color w:val="000000" w:themeColor="text1"/>
          <w:szCs w:val="21"/>
        </w:rPr>
      </w:pP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保证人：（盖章）</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法定代表人或其授权委托代理人（签字或盖章）：</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单位地址：</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邮政编码：电话： 传真： 日期：</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（本保函失效后，请将原件退回我方注销）</w:t>
      </w:r>
    </w:p>
    <w:p w:rsidR="00051A4F" w:rsidRDefault="00355424">
      <w:pPr>
        <w:widowControl w:val="0"/>
        <w:spacing w:after="160" w:line="259" w:lineRule="auto"/>
        <w:jc w:val="both"/>
        <w:rPr>
          <w:rFonts w:cs="Times New Roman"/>
          <w:color w:val="000000" w:themeColor="text1"/>
          <w:sz w:val="21"/>
          <w:szCs w:val="21"/>
        </w:rPr>
      </w:pPr>
      <w:r>
        <w:rPr>
          <w:rFonts w:cs="Times New Roman" w:hint="eastAsia"/>
          <w:color w:val="000000" w:themeColor="text1"/>
          <w:sz w:val="21"/>
          <w:szCs w:val="21"/>
        </w:rPr>
        <w:br w:type="page"/>
      </w:r>
    </w:p>
    <w:p w:rsidR="00051A4F" w:rsidRDefault="00355424">
      <w:pPr>
        <w:adjustRightInd w:val="0"/>
        <w:snapToGrid w:val="0"/>
        <w:spacing w:line="360" w:lineRule="auto"/>
        <w:rPr>
          <w:b/>
          <w:bCs/>
          <w:color w:val="000000" w:themeColor="text1"/>
          <w:sz w:val="28"/>
        </w:rPr>
      </w:pPr>
      <w:r>
        <w:rPr>
          <w:rFonts w:hint="eastAsia"/>
          <w:b/>
          <w:color w:val="000000" w:themeColor="text1"/>
        </w:rPr>
        <w:lastRenderedPageBreak/>
        <w:t>附件8:</w:t>
      </w:r>
    </w:p>
    <w:p w:rsidR="00051A4F" w:rsidRDefault="00355424">
      <w:pPr>
        <w:adjustRightInd w:val="0"/>
        <w:snapToGrid w:val="0"/>
        <w:spacing w:line="360" w:lineRule="auto"/>
        <w:ind w:firstLine="480"/>
        <w:jc w:val="center"/>
        <w:rPr>
          <w:b/>
          <w:bCs/>
          <w:color w:val="000000" w:themeColor="text1"/>
          <w:sz w:val="28"/>
        </w:rPr>
      </w:pPr>
      <w:r>
        <w:rPr>
          <w:rFonts w:hint="eastAsia"/>
          <w:b/>
          <w:bCs/>
          <w:color w:val="000000" w:themeColor="text1"/>
          <w:sz w:val="28"/>
        </w:rPr>
        <w:t>项目管理机构配备情况表</w:t>
      </w:r>
    </w:p>
    <w:tbl>
      <w:tblPr>
        <w:tblW w:w="5131" w:type="pct"/>
        <w:jc w:val="center"/>
        <w:tblLook w:val="04A0"/>
      </w:tblPr>
      <w:tblGrid>
        <w:gridCol w:w="954"/>
        <w:gridCol w:w="1070"/>
        <w:gridCol w:w="1010"/>
        <w:gridCol w:w="1012"/>
        <w:gridCol w:w="1443"/>
        <w:gridCol w:w="1010"/>
        <w:gridCol w:w="1110"/>
        <w:gridCol w:w="1037"/>
        <w:gridCol w:w="886"/>
      </w:tblGrid>
      <w:tr w:rsidR="00051A4F">
        <w:trPr>
          <w:trHeight w:val="575"/>
          <w:jc w:val="center"/>
        </w:trPr>
        <w:tc>
          <w:tcPr>
            <w:tcW w:w="500"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561"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530"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531"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2413" w:type="pct"/>
            <w:gridSpan w:val="4"/>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465"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rsidR="00051A4F">
        <w:trPr>
          <w:trHeight w:val="575"/>
          <w:jc w:val="center"/>
        </w:trPr>
        <w:tc>
          <w:tcPr>
            <w:tcW w:w="500"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61"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259" w:lineRule="auto"/>
              <w:jc w:val="center"/>
              <w:rPr>
                <w:b/>
                <w:color w:val="000000" w:themeColor="text1"/>
                <w:szCs w:val="20"/>
              </w:rPr>
            </w:pPr>
          </w:p>
        </w:tc>
        <w:tc>
          <w:tcPr>
            <w:tcW w:w="530"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259" w:lineRule="auto"/>
              <w:jc w:val="center"/>
              <w:rPr>
                <w:b/>
                <w:color w:val="000000" w:themeColor="text1"/>
                <w:szCs w:val="20"/>
              </w:rPr>
            </w:pPr>
          </w:p>
        </w:tc>
        <w:tc>
          <w:tcPr>
            <w:tcW w:w="531"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259" w:lineRule="auto"/>
              <w:jc w:val="center"/>
              <w:rPr>
                <w:b/>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证明名称</w:t>
            </w: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465"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575"/>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 w:val="28"/>
                <w:szCs w:val="28"/>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6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bl>
    <w:p w:rsidR="00051A4F" w:rsidRDefault="00355424">
      <w:pPr>
        <w:adjustRightInd w:val="0"/>
        <w:snapToGrid w:val="0"/>
        <w:spacing w:line="360" w:lineRule="auto"/>
        <w:ind w:firstLineChars="200" w:firstLine="420"/>
        <w:rPr>
          <w:rFonts w:asciiTheme="minorEastAsia" w:eastAsiaTheme="minorEastAsia" w:hAnsiTheme="minorEastAsia" w:cs="楷体_GB2312"/>
          <w:color w:val="000000" w:themeColor="text1"/>
          <w:szCs w:val="21"/>
        </w:rPr>
      </w:pPr>
      <w:r>
        <w:rPr>
          <w:rFonts w:asciiTheme="minorEastAsia" w:eastAsiaTheme="minorEastAsia" w:hAnsiTheme="minorEastAsia" w:cs="楷体_GB2312" w:hint="eastAsia"/>
          <w:color w:val="000000" w:themeColor="text1"/>
          <w:sz w:val="21"/>
          <w:szCs w:val="21"/>
        </w:rPr>
        <w:t>注：1.项目管理机构包括：（1）必填项：项目经理、技术负责人、质量负责人、安全负责人、安全员、劳资专管员；（2）选填项：项目副经理、土建工程师、造价工程师、测量工程师、BIM工程师、质量员、施工员、材料员、预算员、资料员、其他施工管理人员；</w:t>
      </w:r>
    </w:p>
    <w:p w:rsidR="00051A4F" w:rsidRDefault="00355424">
      <w:pPr>
        <w:adjustRightInd w:val="0"/>
        <w:snapToGrid w:val="0"/>
        <w:spacing w:line="360" w:lineRule="auto"/>
        <w:ind w:firstLineChars="200" w:firstLine="420"/>
        <w:rPr>
          <w:rFonts w:asciiTheme="minorEastAsia" w:eastAsiaTheme="minorEastAsia" w:hAnsiTheme="minorEastAsia" w:cs="楷体_GB2312"/>
          <w:color w:val="000000" w:themeColor="text1"/>
          <w:szCs w:val="21"/>
        </w:rPr>
      </w:pPr>
      <w:r>
        <w:rPr>
          <w:rFonts w:asciiTheme="minorEastAsia" w:eastAsiaTheme="minorEastAsia" w:hAnsiTheme="minorEastAsia" w:cs="楷体_GB2312" w:hint="eastAsia"/>
          <w:color w:val="000000" w:themeColor="text1"/>
          <w:sz w:val="21"/>
          <w:szCs w:val="21"/>
        </w:rPr>
        <w:t>2.本表填报项目管理机构应与提交投标文件时投标填报一致。</w:t>
      </w:r>
    </w:p>
    <w:p w:rsidR="00051A4F" w:rsidRDefault="00051A4F">
      <w:pPr>
        <w:widowControl w:val="0"/>
        <w:adjustRightInd w:val="0"/>
        <w:snapToGrid w:val="0"/>
        <w:spacing w:after="160" w:line="360" w:lineRule="auto"/>
        <w:rPr>
          <w:b/>
          <w:color w:val="000000" w:themeColor="text1"/>
        </w:rPr>
      </w:pPr>
    </w:p>
    <w:p w:rsidR="00051A4F" w:rsidRDefault="00355424">
      <w:pPr>
        <w:rPr>
          <w:b/>
          <w:bCs/>
          <w:color w:val="000000" w:themeColor="text1"/>
          <w:sz w:val="28"/>
        </w:rPr>
      </w:pPr>
      <w:r>
        <w:rPr>
          <w:b/>
          <w:bCs/>
          <w:color w:val="000000" w:themeColor="text1"/>
          <w:sz w:val="28"/>
        </w:rPr>
        <w:br w:type="page"/>
      </w:r>
    </w:p>
    <w:p w:rsidR="00051A4F" w:rsidRDefault="00355424">
      <w:pPr>
        <w:adjustRightInd w:val="0"/>
        <w:snapToGrid w:val="0"/>
        <w:spacing w:line="360" w:lineRule="auto"/>
        <w:rPr>
          <w:b/>
          <w:bCs/>
          <w:color w:val="000000" w:themeColor="text1"/>
          <w:sz w:val="28"/>
        </w:rPr>
      </w:pPr>
      <w:r>
        <w:rPr>
          <w:rFonts w:hint="eastAsia"/>
          <w:b/>
          <w:color w:val="000000" w:themeColor="text1"/>
        </w:rPr>
        <w:lastRenderedPageBreak/>
        <w:t>附件9:</w:t>
      </w:r>
    </w:p>
    <w:p w:rsidR="00051A4F" w:rsidRDefault="00355424">
      <w:pPr>
        <w:adjustRightInd w:val="0"/>
        <w:snapToGrid w:val="0"/>
        <w:spacing w:line="360" w:lineRule="auto"/>
        <w:ind w:firstLine="480"/>
        <w:jc w:val="center"/>
        <w:rPr>
          <w:b/>
          <w:bCs/>
          <w:color w:val="000000" w:themeColor="text1"/>
          <w:sz w:val="28"/>
        </w:rPr>
      </w:pPr>
      <w:r>
        <w:rPr>
          <w:rFonts w:hint="eastAsia"/>
          <w:b/>
          <w:bCs/>
          <w:color w:val="000000" w:themeColor="text1"/>
          <w:sz w:val="28"/>
        </w:rPr>
        <w:t>主要施工机械设备表</w:t>
      </w:r>
    </w:p>
    <w:tbl>
      <w:tblPr>
        <w:tblStyle w:val="af0"/>
        <w:tblW w:w="5000" w:type="pct"/>
        <w:jc w:val="center"/>
        <w:tblLayout w:type="fixed"/>
        <w:tblLook w:val="04A0"/>
      </w:tblPr>
      <w:tblGrid>
        <w:gridCol w:w="675"/>
        <w:gridCol w:w="1722"/>
        <w:gridCol w:w="1072"/>
        <w:gridCol w:w="858"/>
        <w:gridCol w:w="858"/>
        <w:gridCol w:w="834"/>
        <w:gridCol w:w="1094"/>
        <w:gridCol w:w="1104"/>
        <w:gridCol w:w="1072"/>
      </w:tblGrid>
      <w:tr w:rsidR="00051A4F">
        <w:trPr>
          <w:trHeight w:val="510"/>
          <w:jc w:val="center"/>
        </w:trPr>
        <w:tc>
          <w:tcPr>
            <w:tcW w:w="363"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序号</w:t>
            </w:r>
          </w:p>
        </w:tc>
        <w:tc>
          <w:tcPr>
            <w:tcW w:w="927"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机械设备名称</w:t>
            </w:r>
          </w:p>
        </w:tc>
        <w:tc>
          <w:tcPr>
            <w:tcW w:w="577"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型号</w:t>
            </w:r>
          </w:p>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规格</w:t>
            </w:r>
          </w:p>
        </w:tc>
        <w:tc>
          <w:tcPr>
            <w:tcW w:w="462"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数量</w:t>
            </w:r>
          </w:p>
        </w:tc>
        <w:tc>
          <w:tcPr>
            <w:tcW w:w="462"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国别</w:t>
            </w:r>
          </w:p>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产地</w:t>
            </w:r>
          </w:p>
        </w:tc>
        <w:tc>
          <w:tcPr>
            <w:tcW w:w="449"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制造</w:t>
            </w:r>
          </w:p>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年份</w:t>
            </w:r>
          </w:p>
        </w:tc>
        <w:tc>
          <w:tcPr>
            <w:tcW w:w="589"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额定功率（KW）</w:t>
            </w:r>
          </w:p>
        </w:tc>
        <w:tc>
          <w:tcPr>
            <w:tcW w:w="594"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生产</w:t>
            </w:r>
          </w:p>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能力</w:t>
            </w:r>
          </w:p>
        </w:tc>
        <w:tc>
          <w:tcPr>
            <w:tcW w:w="577"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备注</w:t>
            </w: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bl>
    <w:p w:rsidR="00051A4F" w:rsidRDefault="00355424">
      <w:pPr>
        <w:adjustRightInd w:val="0"/>
        <w:snapToGrid w:val="0"/>
        <w:spacing w:line="360" w:lineRule="auto"/>
        <w:rPr>
          <w:rFonts w:asciiTheme="minorEastAsia" w:eastAsiaTheme="minorEastAsia" w:hAnsiTheme="minorEastAsia" w:cs="楷体_GB2312"/>
          <w:color w:val="000000" w:themeColor="text1"/>
          <w:szCs w:val="21"/>
        </w:rPr>
      </w:pPr>
      <w:r>
        <w:rPr>
          <w:rFonts w:asciiTheme="minorEastAsia" w:eastAsiaTheme="minorEastAsia" w:hAnsiTheme="minorEastAsia" w:cs="楷体_GB2312" w:hint="eastAsia"/>
          <w:color w:val="000000" w:themeColor="text1"/>
          <w:sz w:val="21"/>
          <w:szCs w:val="21"/>
        </w:rPr>
        <w:t>注：1.本表填报项目管理机构应与提交投标文件时投标子系统填报一致。</w:t>
      </w:r>
    </w:p>
    <w:p w:rsidR="00051A4F" w:rsidRDefault="00051A4F">
      <w:pPr>
        <w:spacing w:line="360" w:lineRule="auto"/>
        <w:rPr>
          <w:color w:val="000000" w:themeColor="text1"/>
        </w:rPr>
      </w:pPr>
    </w:p>
    <w:p w:rsidR="00051A4F" w:rsidRDefault="00051A4F">
      <w:pPr>
        <w:adjustRightInd w:val="0"/>
        <w:snapToGrid w:val="0"/>
        <w:spacing w:line="360" w:lineRule="auto"/>
        <w:rPr>
          <w:b/>
          <w:color w:val="000000" w:themeColor="text1"/>
          <w:sz w:val="32"/>
          <w:szCs w:val="32"/>
        </w:rPr>
      </w:pPr>
    </w:p>
    <w:p w:rsidR="00051A4F" w:rsidRDefault="00051A4F">
      <w:pPr>
        <w:adjustRightInd w:val="0"/>
        <w:snapToGrid w:val="0"/>
        <w:spacing w:line="360" w:lineRule="auto"/>
        <w:ind w:firstLineChars="200" w:firstLine="480"/>
        <w:rPr>
          <w:color w:val="000000" w:themeColor="text1"/>
        </w:rPr>
      </w:pPr>
    </w:p>
    <w:sectPr w:rsidR="00051A4F" w:rsidSect="00051A4F">
      <w:footerReference w:type="default" r:id="rId10"/>
      <w:pgSz w:w="11907" w:h="16840"/>
      <w:pgMar w:top="1417" w:right="1417" w:bottom="1417" w:left="1417" w:header="851" w:footer="851" w:gutter="0"/>
      <w:pgNumType w:fmt="decimalFullWidt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A9" w:rsidRDefault="003803A9" w:rsidP="00051A4F">
      <w:r>
        <w:separator/>
      </w:r>
    </w:p>
  </w:endnote>
  <w:endnote w:type="continuationSeparator" w:id="0">
    <w:p w:rsidR="003803A9" w:rsidRDefault="003803A9" w:rsidP="00051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979942"/>
    </w:sdtPr>
    <w:sdtContent>
      <w:p w:rsidR="00051A4F" w:rsidRDefault="00A5040F">
        <w:pPr>
          <w:pStyle w:val="ab"/>
          <w:jc w:val="center"/>
        </w:pPr>
        <w:r w:rsidRPr="00A5040F">
          <w:fldChar w:fldCharType="begin"/>
        </w:r>
        <w:r w:rsidR="00355424">
          <w:instrText>PAGE   \* MERGEFORMAT</w:instrText>
        </w:r>
        <w:r w:rsidRPr="00A5040F">
          <w:fldChar w:fldCharType="separate"/>
        </w:r>
        <w:r w:rsidR="00F51A6B" w:rsidRPr="00F51A6B">
          <w:rPr>
            <w:noProof/>
            <w:lang w:val="zh-CN"/>
          </w:rPr>
          <w:t>２</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A9" w:rsidRDefault="003803A9" w:rsidP="00051A4F">
      <w:r>
        <w:separator/>
      </w:r>
    </w:p>
  </w:footnote>
  <w:footnote w:type="continuationSeparator" w:id="0">
    <w:p w:rsidR="003803A9" w:rsidRDefault="003803A9" w:rsidP="00051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4F" w:rsidRDefault="00051A4F">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321220"/>
    <w:multiLevelType w:val="singleLevel"/>
    <w:tmpl w:val="96321220"/>
    <w:lvl w:ilvl="0">
      <w:start w:val="1"/>
      <w:numFmt w:val="decimal"/>
      <w:lvlText w:val="%1)"/>
      <w:lvlJc w:val="left"/>
      <w:pPr>
        <w:ind w:left="425" w:hanging="425"/>
      </w:pPr>
      <w:rPr>
        <w:rFonts w:hint="default"/>
      </w:rPr>
    </w:lvl>
  </w:abstractNum>
  <w:abstractNum w:abstractNumId="1">
    <w:nsid w:val="AFC736CA"/>
    <w:multiLevelType w:val="singleLevel"/>
    <w:tmpl w:val="AFC736CA"/>
    <w:lvl w:ilvl="0">
      <w:start w:val="1"/>
      <w:numFmt w:val="decimal"/>
      <w:suff w:val="nothing"/>
      <w:lvlText w:val="（%1）"/>
      <w:lvlJc w:val="left"/>
    </w:lvl>
  </w:abstractNum>
  <w:abstractNum w:abstractNumId="2">
    <w:nsid w:val="47D6C85F"/>
    <w:multiLevelType w:val="singleLevel"/>
    <w:tmpl w:val="47D6C85F"/>
    <w:lvl w:ilvl="0">
      <w:start w:val="1"/>
      <w:numFmt w:val="decimal"/>
      <w:lvlText w:val="%1."/>
      <w:lvlJc w:val="left"/>
      <w:pPr>
        <w:tabs>
          <w:tab w:val="left" w:pos="312"/>
        </w:tabs>
      </w:pPr>
    </w:lvl>
  </w:abstractNum>
  <w:abstractNum w:abstractNumId="3">
    <w:nsid w:val="5B5C0119"/>
    <w:multiLevelType w:val="singleLevel"/>
    <w:tmpl w:val="5B5C0119"/>
    <w:lvl w:ilvl="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B5A"/>
    <w:rsid w:val="000000DD"/>
    <w:rsid w:val="00000178"/>
    <w:rsid w:val="000015D0"/>
    <w:rsid w:val="0000219D"/>
    <w:rsid w:val="00003E5B"/>
    <w:rsid w:val="000047B7"/>
    <w:rsid w:val="000114F3"/>
    <w:rsid w:val="0001395A"/>
    <w:rsid w:val="000152D0"/>
    <w:rsid w:val="00015400"/>
    <w:rsid w:val="00017F12"/>
    <w:rsid w:val="00021D3D"/>
    <w:rsid w:val="00024FD4"/>
    <w:rsid w:val="00026261"/>
    <w:rsid w:val="00031E5C"/>
    <w:rsid w:val="00037214"/>
    <w:rsid w:val="00040824"/>
    <w:rsid w:val="00041E3D"/>
    <w:rsid w:val="00042CDC"/>
    <w:rsid w:val="000440EE"/>
    <w:rsid w:val="000456D1"/>
    <w:rsid w:val="0004711A"/>
    <w:rsid w:val="00047469"/>
    <w:rsid w:val="000479C4"/>
    <w:rsid w:val="00050F20"/>
    <w:rsid w:val="00051A4F"/>
    <w:rsid w:val="00053BF0"/>
    <w:rsid w:val="00054BA4"/>
    <w:rsid w:val="00055D18"/>
    <w:rsid w:val="00057CCE"/>
    <w:rsid w:val="000602A8"/>
    <w:rsid w:val="000624AE"/>
    <w:rsid w:val="000661DC"/>
    <w:rsid w:val="00066462"/>
    <w:rsid w:val="00067D28"/>
    <w:rsid w:val="00070C9D"/>
    <w:rsid w:val="00072C71"/>
    <w:rsid w:val="00074176"/>
    <w:rsid w:val="00077E15"/>
    <w:rsid w:val="00082050"/>
    <w:rsid w:val="00084498"/>
    <w:rsid w:val="000949B1"/>
    <w:rsid w:val="000952C5"/>
    <w:rsid w:val="00095B90"/>
    <w:rsid w:val="000960D4"/>
    <w:rsid w:val="00097A70"/>
    <w:rsid w:val="000A1298"/>
    <w:rsid w:val="000A1DB2"/>
    <w:rsid w:val="000A2832"/>
    <w:rsid w:val="000A718D"/>
    <w:rsid w:val="000A777B"/>
    <w:rsid w:val="000B1201"/>
    <w:rsid w:val="000B2920"/>
    <w:rsid w:val="000B73F2"/>
    <w:rsid w:val="000C1D8F"/>
    <w:rsid w:val="000C1E9E"/>
    <w:rsid w:val="000C2D89"/>
    <w:rsid w:val="000C38B3"/>
    <w:rsid w:val="000C77B7"/>
    <w:rsid w:val="000D3BD7"/>
    <w:rsid w:val="000D51F7"/>
    <w:rsid w:val="000D567F"/>
    <w:rsid w:val="000D5D1A"/>
    <w:rsid w:val="000D7074"/>
    <w:rsid w:val="000D765F"/>
    <w:rsid w:val="000D772D"/>
    <w:rsid w:val="000E1156"/>
    <w:rsid w:val="000E26F4"/>
    <w:rsid w:val="000E43A8"/>
    <w:rsid w:val="000E5BDA"/>
    <w:rsid w:val="000E6066"/>
    <w:rsid w:val="000E7EB6"/>
    <w:rsid w:val="000F1C2D"/>
    <w:rsid w:val="000F3410"/>
    <w:rsid w:val="000F35E4"/>
    <w:rsid w:val="000F4CCB"/>
    <w:rsid w:val="000F5B81"/>
    <w:rsid w:val="000F6375"/>
    <w:rsid w:val="000F662D"/>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7D58"/>
    <w:rsid w:val="00160C5B"/>
    <w:rsid w:val="0016275A"/>
    <w:rsid w:val="00163C1D"/>
    <w:rsid w:val="00164454"/>
    <w:rsid w:val="001655B5"/>
    <w:rsid w:val="0017159B"/>
    <w:rsid w:val="00172DBC"/>
    <w:rsid w:val="001749CD"/>
    <w:rsid w:val="0017534A"/>
    <w:rsid w:val="00184588"/>
    <w:rsid w:val="00185E52"/>
    <w:rsid w:val="0018682F"/>
    <w:rsid w:val="00186952"/>
    <w:rsid w:val="00190705"/>
    <w:rsid w:val="00190E7F"/>
    <w:rsid w:val="001961EC"/>
    <w:rsid w:val="00197195"/>
    <w:rsid w:val="0019785A"/>
    <w:rsid w:val="001A0A19"/>
    <w:rsid w:val="001A36E8"/>
    <w:rsid w:val="001A4E7C"/>
    <w:rsid w:val="001A7DFA"/>
    <w:rsid w:val="001B10AA"/>
    <w:rsid w:val="001B7B04"/>
    <w:rsid w:val="001C0427"/>
    <w:rsid w:val="001C1F80"/>
    <w:rsid w:val="001C3126"/>
    <w:rsid w:val="001C3155"/>
    <w:rsid w:val="001C5666"/>
    <w:rsid w:val="001C5AF2"/>
    <w:rsid w:val="001C7FF9"/>
    <w:rsid w:val="001D40C6"/>
    <w:rsid w:val="001E074E"/>
    <w:rsid w:val="001E183F"/>
    <w:rsid w:val="001E2017"/>
    <w:rsid w:val="001E5A68"/>
    <w:rsid w:val="001E7E4D"/>
    <w:rsid w:val="001F0504"/>
    <w:rsid w:val="001F262F"/>
    <w:rsid w:val="001F4EFA"/>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3076E"/>
    <w:rsid w:val="00232952"/>
    <w:rsid w:val="002422F2"/>
    <w:rsid w:val="002439D2"/>
    <w:rsid w:val="00250F63"/>
    <w:rsid w:val="00252E8E"/>
    <w:rsid w:val="00254F28"/>
    <w:rsid w:val="00256835"/>
    <w:rsid w:val="0026029E"/>
    <w:rsid w:val="00261F19"/>
    <w:rsid w:val="00262E6C"/>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418"/>
    <w:rsid w:val="002938CC"/>
    <w:rsid w:val="002952B3"/>
    <w:rsid w:val="00295F67"/>
    <w:rsid w:val="002A085D"/>
    <w:rsid w:val="002A0B48"/>
    <w:rsid w:val="002A1319"/>
    <w:rsid w:val="002A2359"/>
    <w:rsid w:val="002A24AA"/>
    <w:rsid w:val="002A2654"/>
    <w:rsid w:val="002A26C1"/>
    <w:rsid w:val="002B113D"/>
    <w:rsid w:val="002B1B9E"/>
    <w:rsid w:val="002B23BF"/>
    <w:rsid w:val="002B659F"/>
    <w:rsid w:val="002C064F"/>
    <w:rsid w:val="002C242A"/>
    <w:rsid w:val="002C2558"/>
    <w:rsid w:val="002C3B86"/>
    <w:rsid w:val="002D2A25"/>
    <w:rsid w:val="002E0CBD"/>
    <w:rsid w:val="002E1D1B"/>
    <w:rsid w:val="002E34B5"/>
    <w:rsid w:val="002E44B8"/>
    <w:rsid w:val="002E5F23"/>
    <w:rsid w:val="002E638D"/>
    <w:rsid w:val="002E6734"/>
    <w:rsid w:val="002E77E7"/>
    <w:rsid w:val="002E7DF7"/>
    <w:rsid w:val="002F1142"/>
    <w:rsid w:val="002F31F3"/>
    <w:rsid w:val="002F3B6A"/>
    <w:rsid w:val="002F5C18"/>
    <w:rsid w:val="0030115E"/>
    <w:rsid w:val="00303A8D"/>
    <w:rsid w:val="00306554"/>
    <w:rsid w:val="00307236"/>
    <w:rsid w:val="00312A58"/>
    <w:rsid w:val="00314E29"/>
    <w:rsid w:val="00314EC5"/>
    <w:rsid w:val="003160B4"/>
    <w:rsid w:val="003177B5"/>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1AB0"/>
    <w:rsid w:val="003545C5"/>
    <w:rsid w:val="00354850"/>
    <w:rsid w:val="00354ACE"/>
    <w:rsid w:val="00355424"/>
    <w:rsid w:val="0035557B"/>
    <w:rsid w:val="00355F23"/>
    <w:rsid w:val="003637C9"/>
    <w:rsid w:val="00365F32"/>
    <w:rsid w:val="003663CE"/>
    <w:rsid w:val="00366444"/>
    <w:rsid w:val="0036716E"/>
    <w:rsid w:val="00367AC7"/>
    <w:rsid w:val="00370CB4"/>
    <w:rsid w:val="00371AE7"/>
    <w:rsid w:val="00372061"/>
    <w:rsid w:val="00372D2E"/>
    <w:rsid w:val="0037367E"/>
    <w:rsid w:val="00376ECD"/>
    <w:rsid w:val="003803A9"/>
    <w:rsid w:val="00386C66"/>
    <w:rsid w:val="0039030A"/>
    <w:rsid w:val="0039056A"/>
    <w:rsid w:val="00391D60"/>
    <w:rsid w:val="00391E6C"/>
    <w:rsid w:val="003921C5"/>
    <w:rsid w:val="003927D0"/>
    <w:rsid w:val="003957CD"/>
    <w:rsid w:val="00397F23"/>
    <w:rsid w:val="003A4540"/>
    <w:rsid w:val="003A4E10"/>
    <w:rsid w:val="003A5727"/>
    <w:rsid w:val="003B34C6"/>
    <w:rsid w:val="003B798E"/>
    <w:rsid w:val="003C3891"/>
    <w:rsid w:val="003C51A5"/>
    <w:rsid w:val="003C7497"/>
    <w:rsid w:val="003D33A2"/>
    <w:rsid w:val="003E03CA"/>
    <w:rsid w:val="003E071A"/>
    <w:rsid w:val="003E3405"/>
    <w:rsid w:val="003E6781"/>
    <w:rsid w:val="003F0126"/>
    <w:rsid w:val="003F272D"/>
    <w:rsid w:val="003F34F9"/>
    <w:rsid w:val="003F626E"/>
    <w:rsid w:val="003F79A0"/>
    <w:rsid w:val="00400090"/>
    <w:rsid w:val="00401D04"/>
    <w:rsid w:val="00401F15"/>
    <w:rsid w:val="00403639"/>
    <w:rsid w:val="00403B5A"/>
    <w:rsid w:val="00403D22"/>
    <w:rsid w:val="00405108"/>
    <w:rsid w:val="00405964"/>
    <w:rsid w:val="004077F7"/>
    <w:rsid w:val="00407D5D"/>
    <w:rsid w:val="00410437"/>
    <w:rsid w:val="00410730"/>
    <w:rsid w:val="00412391"/>
    <w:rsid w:val="00412918"/>
    <w:rsid w:val="00415394"/>
    <w:rsid w:val="00427B5C"/>
    <w:rsid w:val="0043211C"/>
    <w:rsid w:val="00434E70"/>
    <w:rsid w:val="00437B5F"/>
    <w:rsid w:val="00443F27"/>
    <w:rsid w:val="00446225"/>
    <w:rsid w:val="0044729C"/>
    <w:rsid w:val="0044776C"/>
    <w:rsid w:val="00450199"/>
    <w:rsid w:val="00452113"/>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A52EF"/>
    <w:rsid w:val="004B0A66"/>
    <w:rsid w:val="004B24F2"/>
    <w:rsid w:val="004B5D62"/>
    <w:rsid w:val="004B6897"/>
    <w:rsid w:val="004B6AEB"/>
    <w:rsid w:val="004C5956"/>
    <w:rsid w:val="004C619E"/>
    <w:rsid w:val="004C6983"/>
    <w:rsid w:val="004C6AFF"/>
    <w:rsid w:val="004D0EDB"/>
    <w:rsid w:val="004D5391"/>
    <w:rsid w:val="004E15A6"/>
    <w:rsid w:val="004E3BB1"/>
    <w:rsid w:val="004E43B1"/>
    <w:rsid w:val="004E50A1"/>
    <w:rsid w:val="004E50E6"/>
    <w:rsid w:val="004E7CCE"/>
    <w:rsid w:val="004F03D3"/>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573A"/>
    <w:rsid w:val="00526D06"/>
    <w:rsid w:val="00526E48"/>
    <w:rsid w:val="0052765D"/>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2473"/>
    <w:rsid w:val="00565245"/>
    <w:rsid w:val="005652D5"/>
    <w:rsid w:val="005655C8"/>
    <w:rsid w:val="005666F6"/>
    <w:rsid w:val="00570C6B"/>
    <w:rsid w:val="00571FF0"/>
    <w:rsid w:val="0057393A"/>
    <w:rsid w:val="00574063"/>
    <w:rsid w:val="00582727"/>
    <w:rsid w:val="00582EF7"/>
    <w:rsid w:val="00583B80"/>
    <w:rsid w:val="005855FF"/>
    <w:rsid w:val="00585654"/>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D022D"/>
    <w:rsid w:val="005D0A08"/>
    <w:rsid w:val="005D51B2"/>
    <w:rsid w:val="005D5805"/>
    <w:rsid w:val="005D5C6C"/>
    <w:rsid w:val="005E31DE"/>
    <w:rsid w:val="005E34A9"/>
    <w:rsid w:val="005E3AF7"/>
    <w:rsid w:val="005E3DAC"/>
    <w:rsid w:val="005E59EB"/>
    <w:rsid w:val="005E5A34"/>
    <w:rsid w:val="005E7CF7"/>
    <w:rsid w:val="005F0091"/>
    <w:rsid w:val="005F1F61"/>
    <w:rsid w:val="005F44E4"/>
    <w:rsid w:val="005F50F0"/>
    <w:rsid w:val="005F6D5A"/>
    <w:rsid w:val="005F7D55"/>
    <w:rsid w:val="006056FC"/>
    <w:rsid w:val="0060604E"/>
    <w:rsid w:val="006063FD"/>
    <w:rsid w:val="006112FC"/>
    <w:rsid w:val="0061175B"/>
    <w:rsid w:val="00613BA3"/>
    <w:rsid w:val="00615CD1"/>
    <w:rsid w:val="00616FA7"/>
    <w:rsid w:val="0062115A"/>
    <w:rsid w:val="00624113"/>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44A9"/>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205A"/>
    <w:rsid w:val="006F23E7"/>
    <w:rsid w:val="006F24E7"/>
    <w:rsid w:val="00702C85"/>
    <w:rsid w:val="00703B0D"/>
    <w:rsid w:val="00704A5A"/>
    <w:rsid w:val="00704E7A"/>
    <w:rsid w:val="00707281"/>
    <w:rsid w:val="00713A06"/>
    <w:rsid w:val="00715B11"/>
    <w:rsid w:val="0071736F"/>
    <w:rsid w:val="007210E5"/>
    <w:rsid w:val="00724DF6"/>
    <w:rsid w:val="00726A3D"/>
    <w:rsid w:val="007325BF"/>
    <w:rsid w:val="007348E5"/>
    <w:rsid w:val="007403F3"/>
    <w:rsid w:val="00740918"/>
    <w:rsid w:val="007426F8"/>
    <w:rsid w:val="007443F6"/>
    <w:rsid w:val="00744B62"/>
    <w:rsid w:val="00745770"/>
    <w:rsid w:val="00747C63"/>
    <w:rsid w:val="00747E0C"/>
    <w:rsid w:val="00752A46"/>
    <w:rsid w:val="00757140"/>
    <w:rsid w:val="007610BA"/>
    <w:rsid w:val="00761653"/>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548A"/>
    <w:rsid w:val="007A7ADC"/>
    <w:rsid w:val="007B49A9"/>
    <w:rsid w:val="007B4B4F"/>
    <w:rsid w:val="007B6ED3"/>
    <w:rsid w:val="007C214A"/>
    <w:rsid w:val="007C29E2"/>
    <w:rsid w:val="007C750E"/>
    <w:rsid w:val="007D1044"/>
    <w:rsid w:val="007D3D11"/>
    <w:rsid w:val="007D498D"/>
    <w:rsid w:val="007D7399"/>
    <w:rsid w:val="007D7817"/>
    <w:rsid w:val="007E2CF7"/>
    <w:rsid w:val="007E3EFD"/>
    <w:rsid w:val="007E453A"/>
    <w:rsid w:val="007E6A12"/>
    <w:rsid w:val="007F56BF"/>
    <w:rsid w:val="007F6BFB"/>
    <w:rsid w:val="00802EEB"/>
    <w:rsid w:val="008042F7"/>
    <w:rsid w:val="00810763"/>
    <w:rsid w:val="00811B4D"/>
    <w:rsid w:val="00815A2C"/>
    <w:rsid w:val="008171A7"/>
    <w:rsid w:val="00823CD1"/>
    <w:rsid w:val="00824971"/>
    <w:rsid w:val="00825B0A"/>
    <w:rsid w:val="00826617"/>
    <w:rsid w:val="008270DF"/>
    <w:rsid w:val="008274A9"/>
    <w:rsid w:val="00832FB3"/>
    <w:rsid w:val="00833AA6"/>
    <w:rsid w:val="008369E9"/>
    <w:rsid w:val="008455FC"/>
    <w:rsid w:val="008457CC"/>
    <w:rsid w:val="0084666B"/>
    <w:rsid w:val="0084782B"/>
    <w:rsid w:val="0085018D"/>
    <w:rsid w:val="008545BA"/>
    <w:rsid w:val="008545C9"/>
    <w:rsid w:val="00856FEE"/>
    <w:rsid w:val="008574C9"/>
    <w:rsid w:val="0086055F"/>
    <w:rsid w:val="0086265E"/>
    <w:rsid w:val="00863863"/>
    <w:rsid w:val="008657CD"/>
    <w:rsid w:val="00866EE4"/>
    <w:rsid w:val="008672C7"/>
    <w:rsid w:val="00867CFB"/>
    <w:rsid w:val="008710B0"/>
    <w:rsid w:val="008734E9"/>
    <w:rsid w:val="008754F2"/>
    <w:rsid w:val="00876E57"/>
    <w:rsid w:val="0088004D"/>
    <w:rsid w:val="008828CF"/>
    <w:rsid w:val="0088521D"/>
    <w:rsid w:val="00885A4C"/>
    <w:rsid w:val="008873C0"/>
    <w:rsid w:val="00891776"/>
    <w:rsid w:val="0089199C"/>
    <w:rsid w:val="0089301E"/>
    <w:rsid w:val="00893160"/>
    <w:rsid w:val="00894421"/>
    <w:rsid w:val="0089781B"/>
    <w:rsid w:val="008A3789"/>
    <w:rsid w:val="008A3ED6"/>
    <w:rsid w:val="008A6C21"/>
    <w:rsid w:val="008A6D01"/>
    <w:rsid w:val="008A79DC"/>
    <w:rsid w:val="008A7E0F"/>
    <w:rsid w:val="008B0AD2"/>
    <w:rsid w:val="008B0B85"/>
    <w:rsid w:val="008B14EF"/>
    <w:rsid w:val="008B171D"/>
    <w:rsid w:val="008B2E08"/>
    <w:rsid w:val="008B3599"/>
    <w:rsid w:val="008B4146"/>
    <w:rsid w:val="008B6641"/>
    <w:rsid w:val="008B6753"/>
    <w:rsid w:val="008C0145"/>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277D"/>
    <w:rsid w:val="0092491A"/>
    <w:rsid w:val="0092555E"/>
    <w:rsid w:val="009266AC"/>
    <w:rsid w:val="00926CD8"/>
    <w:rsid w:val="00927416"/>
    <w:rsid w:val="009304B9"/>
    <w:rsid w:val="00931C59"/>
    <w:rsid w:val="00933ECE"/>
    <w:rsid w:val="00934F0B"/>
    <w:rsid w:val="00936FF6"/>
    <w:rsid w:val="009372B4"/>
    <w:rsid w:val="009416F8"/>
    <w:rsid w:val="00946DAF"/>
    <w:rsid w:val="00950B79"/>
    <w:rsid w:val="00953B94"/>
    <w:rsid w:val="0095772D"/>
    <w:rsid w:val="00960EB9"/>
    <w:rsid w:val="00962F00"/>
    <w:rsid w:val="00963257"/>
    <w:rsid w:val="00963901"/>
    <w:rsid w:val="0096481A"/>
    <w:rsid w:val="00965F88"/>
    <w:rsid w:val="00972DD1"/>
    <w:rsid w:val="00980742"/>
    <w:rsid w:val="009813ED"/>
    <w:rsid w:val="009828AD"/>
    <w:rsid w:val="00984C6E"/>
    <w:rsid w:val="00984D0A"/>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6CE3"/>
    <w:rsid w:val="009C0E7C"/>
    <w:rsid w:val="009C28C0"/>
    <w:rsid w:val="009C63B5"/>
    <w:rsid w:val="009C6A4D"/>
    <w:rsid w:val="009D3493"/>
    <w:rsid w:val="009D69AB"/>
    <w:rsid w:val="009D6FEE"/>
    <w:rsid w:val="009E2B79"/>
    <w:rsid w:val="009E349C"/>
    <w:rsid w:val="009E3E0D"/>
    <w:rsid w:val="009E57E4"/>
    <w:rsid w:val="009E74EE"/>
    <w:rsid w:val="009E7665"/>
    <w:rsid w:val="009F2804"/>
    <w:rsid w:val="009F2A94"/>
    <w:rsid w:val="009F5FCB"/>
    <w:rsid w:val="00A04B32"/>
    <w:rsid w:val="00A1018E"/>
    <w:rsid w:val="00A10BA7"/>
    <w:rsid w:val="00A15283"/>
    <w:rsid w:val="00A15526"/>
    <w:rsid w:val="00A15F09"/>
    <w:rsid w:val="00A2280A"/>
    <w:rsid w:val="00A22C16"/>
    <w:rsid w:val="00A23789"/>
    <w:rsid w:val="00A242F7"/>
    <w:rsid w:val="00A30578"/>
    <w:rsid w:val="00A3132D"/>
    <w:rsid w:val="00A32ADD"/>
    <w:rsid w:val="00A34267"/>
    <w:rsid w:val="00A3537D"/>
    <w:rsid w:val="00A3786C"/>
    <w:rsid w:val="00A40520"/>
    <w:rsid w:val="00A430D0"/>
    <w:rsid w:val="00A430D8"/>
    <w:rsid w:val="00A439FA"/>
    <w:rsid w:val="00A44087"/>
    <w:rsid w:val="00A45B74"/>
    <w:rsid w:val="00A4621D"/>
    <w:rsid w:val="00A46DE5"/>
    <w:rsid w:val="00A5040F"/>
    <w:rsid w:val="00A54DC4"/>
    <w:rsid w:val="00A56832"/>
    <w:rsid w:val="00A627B8"/>
    <w:rsid w:val="00A65D93"/>
    <w:rsid w:val="00A66F0C"/>
    <w:rsid w:val="00A715D8"/>
    <w:rsid w:val="00A71F34"/>
    <w:rsid w:val="00A7304F"/>
    <w:rsid w:val="00A735B1"/>
    <w:rsid w:val="00A7492F"/>
    <w:rsid w:val="00A7571F"/>
    <w:rsid w:val="00A7766F"/>
    <w:rsid w:val="00A77F05"/>
    <w:rsid w:val="00A84218"/>
    <w:rsid w:val="00A84D5C"/>
    <w:rsid w:val="00A87E9E"/>
    <w:rsid w:val="00A92E18"/>
    <w:rsid w:val="00A93284"/>
    <w:rsid w:val="00A94650"/>
    <w:rsid w:val="00A94B44"/>
    <w:rsid w:val="00A9742A"/>
    <w:rsid w:val="00AA0C09"/>
    <w:rsid w:val="00AA10B0"/>
    <w:rsid w:val="00AA13BF"/>
    <w:rsid w:val="00AA3D7B"/>
    <w:rsid w:val="00AA6D94"/>
    <w:rsid w:val="00AB1762"/>
    <w:rsid w:val="00AB3A86"/>
    <w:rsid w:val="00AB5F4A"/>
    <w:rsid w:val="00AC31E8"/>
    <w:rsid w:val="00AC3621"/>
    <w:rsid w:val="00AC591E"/>
    <w:rsid w:val="00AD184C"/>
    <w:rsid w:val="00AD2A62"/>
    <w:rsid w:val="00AD35EA"/>
    <w:rsid w:val="00AD4000"/>
    <w:rsid w:val="00AD42B6"/>
    <w:rsid w:val="00AD6E25"/>
    <w:rsid w:val="00AE4A62"/>
    <w:rsid w:val="00AE6C84"/>
    <w:rsid w:val="00AE7A8C"/>
    <w:rsid w:val="00AF0196"/>
    <w:rsid w:val="00AF08D6"/>
    <w:rsid w:val="00AF2353"/>
    <w:rsid w:val="00AF4743"/>
    <w:rsid w:val="00AF5490"/>
    <w:rsid w:val="00AF7322"/>
    <w:rsid w:val="00B021B1"/>
    <w:rsid w:val="00B03F26"/>
    <w:rsid w:val="00B04DCF"/>
    <w:rsid w:val="00B105E9"/>
    <w:rsid w:val="00B1102F"/>
    <w:rsid w:val="00B12436"/>
    <w:rsid w:val="00B12E2B"/>
    <w:rsid w:val="00B17E29"/>
    <w:rsid w:val="00B213D6"/>
    <w:rsid w:val="00B21856"/>
    <w:rsid w:val="00B26F4B"/>
    <w:rsid w:val="00B31489"/>
    <w:rsid w:val="00B34A74"/>
    <w:rsid w:val="00B34BEB"/>
    <w:rsid w:val="00B34F4C"/>
    <w:rsid w:val="00B3518A"/>
    <w:rsid w:val="00B35445"/>
    <w:rsid w:val="00B35B41"/>
    <w:rsid w:val="00B37F77"/>
    <w:rsid w:val="00B4059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10049"/>
    <w:rsid w:val="00C113AD"/>
    <w:rsid w:val="00C125D2"/>
    <w:rsid w:val="00C140AC"/>
    <w:rsid w:val="00C14186"/>
    <w:rsid w:val="00C1482E"/>
    <w:rsid w:val="00C16E7D"/>
    <w:rsid w:val="00C16FF1"/>
    <w:rsid w:val="00C20E00"/>
    <w:rsid w:val="00C221C5"/>
    <w:rsid w:val="00C2242A"/>
    <w:rsid w:val="00C2550D"/>
    <w:rsid w:val="00C25711"/>
    <w:rsid w:val="00C26FE5"/>
    <w:rsid w:val="00C2760E"/>
    <w:rsid w:val="00C33194"/>
    <w:rsid w:val="00C33E24"/>
    <w:rsid w:val="00C357E3"/>
    <w:rsid w:val="00C35E1C"/>
    <w:rsid w:val="00C36428"/>
    <w:rsid w:val="00C379B8"/>
    <w:rsid w:val="00C44116"/>
    <w:rsid w:val="00C44A51"/>
    <w:rsid w:val="00C45232"/>
    <w:rsid w:val="00C45716"/>
    <w:rsid w:val="00C46EFF"/>
    <w:rsid w:val="00C4746B"/>
    <w:rsid w:val="00C51AE8"/>
    <w:rsid w:val="00C521B8"/>
    <w:rsid w:val="00C5534C"/>
    <w:rsid w:val="00C60357"/>
    <w:rsid w:val="00C62378"/>
    <w:rsid w:val="00C632F7"/>
    <w:rsid w:val="00C63821"/>
    <w:rsid w:val="00C654AE"/>
    <w:rsid w:val="00C655DE"/>
    <w:rsid w:val="00C66968"/>
    <w:rsid w:val="00C67353"/>
    <w:rsid w:val="00C67629"/>
    <w:rsid w:val="00C7163A"/>
    <w:rsid w:val="00C73B8F"/>
    <w:rsid w:val="00C80AF2"/>
    <w:rsid w:val="00C81298"/>
    <w:rsid w:val="00C815B4"/>
    <w:rsid w:val="00C838C8"/>
    <w:rsid w:val="00C84065"/>
    <w:rsid w:val="00C85B14"/>
    <w:rsid w:val="00C8665B"/>
    <w:rsid w:val="00C86FAF"/>
    <w:rsid w:val="00C873D1"/>
    <w:rsid w:val="00C93C0B"/>
    <w:rsid w:val="00C96AEC"/>
    <w:rsid w:val="00CA1248"/>
    <w:rsid w:val="00CA13D1"/>
    <w:rsid w:val="00CA3E15"/>
    <w:rsid w:val="00CA5018"/>
    <w:rsid w:val="00CA5C6C"/>
    <w:rsid w:val="00CA5CAD"/>
    <w:rsid w:val="00CA7405"/>
    <w:rsid w:val="00CA7CF9"/>
    <w:rsid w:val="00CB0118"/>
    <w:rsid w:val="00CB15CC"/>
    <w:rsid w:val="00CB2A89"/>
    <w:rsid w:val="00CB31DC"/>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E7694"/>
    <w:rsid w:val="00CF122C"/>
    <w:rsid w:val="00CF122F"/>
    <w:rsid w:val="00CF53F8"/>
    <w:rsid w:val="00D017D4"/>
    <w:rsid w:val="00D11393"/>
    <w:rsid w:val="00D131C7"/>
    <w:rsid w:val="00D13692"/>
    <w:rsid w:val="00D20BF5"/>
    <w:rsid w:val="00D241AB"/>
    <w:rsid w:val="00D2732B"/>
    <w:rsid w:val="00D30D44"/>
    <w:rsid w:val="00D30E4F"/>
    <w:rsid w:val="00D31CEE"/>
    <w:rsid w:val="00D3370D"/>
    <w:rsid w:val="00D3412B"/>
    <w:rsid w:val="00D3759B"/>
    <w:rsid w:val="00D40BF5"/>
    <w:rsid w:val="00D40DF1"/>
    <w:rsid w:val="00D4130D"/>
    <w:rsid w:val="00D4169A"/>
    <w:rsid w:val="00D416E7"/>
    <w:rsid w:val="00D41947"/>
    <w:rsid w:val="00D42BCC"/>
    <w:rsid w:val="00D4634D"/>
    <w:rsid w:val="00D5030C"/>
    <w:rsid w:val="00D54501"/>
    <w:rsid w:val="00D605FC"/>
    <w:rsid w:val="00D64B7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B7AF9"/>
    <w:rsid w:val="00DC055B"/>
    <w:rsid w:val="00DC06C8"/>
    <w:rsid w:val="00DC205A"/>
    <w:rsid w:val="00DC4EA9"/>
    <w:rsid w:val="00DD0A54"/>
    <w:rsid w:val="00DD25CC"/>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1E27"/>
    <w:rsid w:val="00E0336E"/>
    <w:rsid w:val="00E03A77"/>
    <w:rsid w:val="00E04AB9"/>
    <w:rsid w:val="00E060D0"/>
    <w:rsid w:val="00E078B7"/>
    <w:rsid w:val="00E12B55"/>
    <w:rsid w:val="00E141E4"/>
    <w:rsid w:val="00E152CB"/>
    <w:rsid w:val="00E2013E"/>
    <w:rsid w:val="00E207B4"/>
    <w:rsid w:val="00E22218"/>
    <w:rsid w:val="00E236E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B58"/>
    <w:rsid w:val="00EF3341"/>
    <w:rsid w:val="00EF7497"/>
    <w:rsid w:val="00EF76EE"/>
    <w:rsid w:val="00F00F53"/>
    <w:rsid w:val="00F074A2"/>
    <w:rsid w:val="00F1093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1A6B"/>
    <w:rsid w:val="00F554B6"/>
    <w:rsid w:val="00F55E36"/>
    <w:rsid w:val="00F615A5"/>
    <w:rsid w:val="00F62D47"/>
    <w:rsid w:val="00F67217"/>
    <w:rsid w:val="00F67E3D"/>
    <w:rsid w:val="00F7032E"/>
    <w:rsid w:val="00F72121"/>
    <w:rsid w:val="00F72A57"/>
    <w:rsid w:val="00F73291"/>
    <w:rsid w:val="00F73A97"/>
    <w:rsid w:val="00F73D98"/>
    <w:rsid w:val="00F76249"/>
    <w:rsid w:val="00F76870"/>
    <w:rsid w:val="00F82E6E"/>
    <w:rsid w:val="00F83F86"/>
    <w:rsid w:val="00F843EA"/>
    <w:rsid w:val="00F8737A"/>
    <w:rsid w:val="00F917E8"/>
    <w:rsid w:val="00F92268"/>
    <w:rsid w:val="00F965AF"/>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246A"/>
    <w:rsid w:val="00FF6437"/>
    <w:rsid w:val="00FF77A1"/>
    <w:rsid w:val="00FF78F6"/>
    <w:rsid w:val="02E003C5"/>
    <w:rsid w:val="02FF6C95"/>
    <w:rsid w:val="074C5BAF"/>
    <w:rsid w:val="08905011"/>
    <w:rsid w:val="21C80684"/>
    <w:rsid w:val="273F0FBB"/>
    <w:rsid w:val="27E233C2"/>
    <w:rsid w:val="33624D6F"/>
    <w:rsid w:val="36D94B9B"/>
    <w:rsid w:val="37E550C9"/>
    <w:rsid w:val="3DB13E3B"/>
    <w:rsid w:val="550F51D5"/>
    <w:rsid w:val="6B3510E1"/>
    <w:rsid w:val="6BAB09F8"/>
    <w:rsid w:val="6EF62979"/>
    <w:rsid w:val="70CD1BFC"/>
    <w:rsid w:val="74EA7F3B"/>
    <w:rsid w:val="7C6D6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A4F"/>
    <w:rPr>
      <w:rFonts w:ascii="宋体" w:eastAsia="宋体" w:hAnsi="宋体" w:cs="宋体"/>
      <w:sz w:val="24"/>
      <w:szCs w:val="24"/>
    </w:rPr>
  </w:style>
  <w:style w:type="paragraph" w:styleId="1">
    <w:name w:val="heading 1"/>
    <w:basedOn w:val="a"/>
    <w:next w:val="a"/>
    <w:link w:val="1Char"/>
    <w:qFormat/>
    <w:rsid w:val="00051A4F"/>
    <w:pPr>
      <w:keepNext/>
      <w:keepLines/>
      <w:spacing w:before="340" w:after="330"/>
      <w:outlineLvl w:val="0"/>
    </w:pPr>
    <w:rPr>
      <w:rFonts w:ascii="华文细黑"/>
      <w:b/>
      <w:bCs/>
      <w:snapToGrid w:val="0"/>
      <w:sz w:val="28"/>
      <w:szCs w:val="44"/>
      <w:lang w:val="zh-CN"/>
    </w:rPr>
  </w:style>
  <w:style w:type="paragraph" w:styleId="2">
    <w:name w:val="heading 2"/>
    <w:basedOn w:val="a"/>
    <w:next w:val="a"/>
    <w:link w:val="2Char"/>
    <w:qFormat/>
    <w:rsid w:val="00051A4F"/>
    <w:pPr>
      <w:spacing w:before="260" w:after="260"/>
      <w:jc w:val="center"/>
      <w:outlineLvl w:val="1"/>
    </w:pPr>
    <w:rPr>
      <w:rFonts w:ascii="华文细黑" w:hAnsi="Arial"/>
      <w:b/>
      <w:bCs/>
      <w:sz w:val="44"/>
      <w:szCs w:val="32"/>
      <w:lang w:val="zh-CN"/>
    </w:rPr>
  </w:style>
  <w:style w:type="paragraph" w:styleId="3">
    <w:name w:val="heading 3"/>
    <w:basedOn w:val="a"/>
    <w:next w:val="a"/>
    <w:link w:val="3Char"/>
    <w:qFormat/>
    <w:rsid w:val="00051A4F"/>
    <w:pPr>
      <w:keepNext/>
      <w:keepLines/>
      <w:spacing w:before="260" w:after="260" w:line="416" w:lineRule="auto"/>
      <w:outlineLvl w:val="2"/>
    </w:pPr>
    <w:rPr>
      <w:rFonts w:eastAsia="华文细黑"/>
      <w:bCs/>
      <w:sz w:val="36"/>
      <w:szCs w:val="32"/>
      <w:lang w:val="zh-CN"/>
    </w:rPr>
  </w:style>
  <w:style w:type="paragraph" w:styleId="4">
    <w:name w:val="heading 4"/>
    <w:basedOn w:val="a"/>
    <w:next w:val="a"/>
    <w:link w:val="4Char"/>
    <w:qFormat/>
    <w:rsid w:val="00051A4F"/>
    <w:pPr>
      <w:keepNext/>
      <w:keepLines/>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qFormat/>
    <w:rsid w:val="00051A4F"/>
    <w:pPr>
      <w:keepNext/>
      <w:keepLines/>
      <w:spacing w:before="280" w:after="290" w:line="376" w:lineRule="auto"/>
      <w:outlineLvl w:val="4"/>
    </w:pPr>
    <w:rPr>
      <w:b/>
      <w:bCs/>
      <w:sz w:val="28"/>
      <w:szCs w:val="28"/>
      <w:lang w:val="zh-CN"/>
    </w:rPr>
  </w:style>
  <w:style w:type="paragraph" w:styleId="6">
    <w:name w:val="heading 6"/>
    <w:basedOn w:val="a"/>
    <w:next w:val="a"/>
    <w:link w:val="6Char"/>
    <w:qFormat/>
    <w:rsid w:val="00051A4F"/>
    <w:pPr>
      <w:keepNext/>
      <w:keepLines/>
      <w:spacing w:before="240" w:after="64" w:line="320" w:lineRule="auto"/>
      <w:outlineLvl w:val="5"/>
    </w:pPr>
    <w:rPr>
      <w:rFonts w:ascii="Arial" w:eastAsia="黑体" w:hAnsi="Arial"/>
      <w:b/>
      <w:bCs/>
      <w:lang w:val="zh-CN"/>
    </w:rPr>
  </w:style>
  <w:style w:type="paragraph" w:styleId="7">
    <w:name w:val="heading 7"/>
    <w:basedOn w:val="a"/>
    <w:next w:val="a"/>
    <w:link w:val="7Char"/>
    <w:qFormat/>
    <w:rsid w:val="00051A4F"/>
    <w:pPr>
      <w:keepNext/>
      <w:keepLines/>
      <w:spacing w:before="240" w:after="64" w:line="320" w:lineRule="auto"/>
      <w:outlineLvl w:val="6"/>
    </w:pPr>
    <w:rPr>
      <w:b/>
      <w:bCs/>
      <w:lang w:val="zh-CN"/>
    </w:rPr>
  </w:style>
  <w:style w:type="paragraph" w:styleId="8">
    <w:name w:val="heading 8"/>
    <w:basedOn w:val="a"/>
    <w:next w:val="a"/>
    <w:link w:val="8Char"/>
    <w:qFormat/>
    <w:rsid w:val="00051A4F"/>
    <w:pPr>
      <w:keepNext/>
      <w:keepLines/>
      <w:spacing w:before="240" w:after="64" w:line="320" w:lineRule="auto"/>
      <w:outlineLvl w:val="7"/>
    </w:pPr>
    <w:rPr>
      <w:rFonts w:ascii="Arial" w:eastAsia="黑体" w:hAnsi="Arial"/>
      <w:lang w:val="zh-CN"/>
    </w:rPr>
  </w:style>
  <w:style w:type="paragraph" w:styleId="9">
    <w:name w:val="heading 9"/>
    <w:basedOn w:val="a"/>
    <w:next w:val="a"/>
    <w:link w:val="9Char"/>
    <w:qFormat/>
    <w:rsid w:val="00051A4F"/>
    <w:pPr>
      <w:keepNext/>
      <w:keepLines/>
      <w:spacing w:before="240" w:after="64" w:line="320" w:lineRule="auto"/>
      <w:outlineLvl w:val="8"/>
    </w:pPr>
    <w:rPr>
      <w:rFonts w:ascii="Arial" w:eastAsia="黑体" w:hAnsi="Arial"/>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51A4F"/>
    <w:pPr>
      <w:ind w:left="1440"/>
    </w:pPr>
    <w:rPr>
      <w:sz w:val="18"/>
      <w:szCs w:val="18"/>
    </w:rPr>
  </w:style>
  <w:style w:type="paragraph" w:styleId="a3">
    <w:name w:val="Normal Indent"/>
    <w:basedOn w:val="a"/>
    <w:qFormat/>
    <w:rsid w:val="00051A4F"/>
    <w:pPr>
      <w:ind w:firstLine="420"/>
    </w:pPr>
    <w:rPr>
      <w:szCs w:val="20"/>
    </w:rPr>
  </w:style>
  <w:style w:type="paragraph" w:styleId="a4">
    <w:name w:val="Document Map"/>
    <w:basedOn w:val="a"/>
    <w:link w:val="Char"/>
    <w:qFormat/>
    <w:rsid w:val="00051A4F"/>
    <w:pPr>
      <w:shd w:val="clear" w:color="auto" w:fill="000080"/>
    </w:pPr>
    <w:rPr>
      <w:rFonts w:eastAsiaTheme="minorEastAsia" w:cstheme="minorBidi"/>
    </w:rPr>
  </w:style>
  <w:style w:type="paragraph" w:styleId="a5">
    <w:name w:val="annotation text"/>
    <w:basedOn w:val="a"/>
    <w:link w:val="Char0"/>
    <w:qFormat/>
    <w:rsid w:val="00051A4F"/>
    <w:rPr>
      <w:rFonts w:eastAsiaTheme="minorEastAsia" w:cstheme="minorBidi"/>
    </w:rPr>
  </w:style>
  <w:style w:type="paragraph" w:styleId="a6">
    <w:name w:val="Body Text"/>
    <w:basedOn w:val="a"/>
    <w:link w:val="Char1"/>
    <w:qFormat/>
    <w:rsid w:val="00051A4F"/>
    <w:pPr>
      <w:spacing w:line="320" w:lineRule="exact"/>
    </w:pPr>
    <w:rPr>
      <w:b/>
      <w:bCs/>
    </w:rPr>
  </w:style>
  <w:style w:type="paragraph" w:styleId="a7">
    <w:name w:val="Body Text Indent"/>
    <w:basedOn w:val="a"/>
    <w:link w:val="Char2"/>
    <w:qFormat/>
    <w:rsid w:val="00051A4F"/>
    <w:pPr>
      <w:spacing w:line="360" w:lineRule="auto"/>
      <w:ind w:firstLine="630"/>
    </w:pPr>
    <w:rPr>
      <w:szCs w:val="20"/>
    </w:rPr>
  </w:style>
  <w:style w:type="paragraph" w:styleId="50">
    <w:name w:val="toc 5"/>
    <w:basedOn w:val="a"/>
    <w:next w:val="a"/>
    <w:uiPriority w:val="39"/>
    <w:qFormat/>
    <w:rsid w:val="00051A4F"/>
    <w:pPr>
      <w:ind w:left="960"/>
    </w:pPr>
    <w:rPr>
      <w:sz w:val="18"/>
      <w:szCs w:val="18"/>
    </w:rPr>
  </w:style>
  <w:style w:type="paragraph" w:styleId="30">
    <w:name w:val="toc 3"/>
    <w:basedOn w:val="a"/>
    <w:next w:val="a"/>
    <w:uiPriority w:val="39"/>
    <w:qFormat/>
    <w:rsid w:val="00051A4F"/>
    <w:pPr>
      <w:ind w:left="480"/>
    </w:pPr>
    <w:rPr>
      <w:i/>
      <w:iCs/>
      <w:sz w:val="20"/>
      <w:szCs w:val="20"/>
    </w:rPr>
  </w:style>
  <w:style w:type="paragraph" w:styleId="a8">
    <w:name w:val="Plain Text"/>
    <w:basedOn w:val="a"/>
    <w:link w:val="Char3"/>
    <w:qFormat/>
    <w:rsid w:val="00051A4F"/>
    <w:rPr>
      <w:rFonts w:hAnsi="Courier New" w:cs="Courier New"/>
      <w:szCs w:val="21"/>
    </w:rPr>
  </w:style>
  <w:style w:type="paragraph" w:styleId="80">
    <w:name w:val="toc 8"/>
    <w:basedOn w:val="a"/>
    <w:next w:val="a"/>
    <w:uiPriority w:val="39"/>
    <w:qFormat/>
    <w:rsid w:val="00051A4F"/>
    <w:pPr>
      <w:ind w:left="1680"/>
    </w:pPr>
    <w:rPr>
      <w:sz w:val="18"/>
      <w:szCs w:val="18"/>
    </w:rPr>
  </w:style>
  <w:style w:type="paragraph" w:styleId="a9">
    <w:name w:val="Date"/>
    <w:basedOn w:val="a"/>
    <w:next w:val="a"/>
    <w:link w:val="Char4"/>
    <w:qFormat/>
    <w:rsid w:val="00051A4F"/>
    <w:pPr>
      <w:ind w:leftChars="2500" w:left="100"/>
    </w:pPr>
    <w:rPr>
      <w:rFonts w:asciiTheme="minorHAnsi" w:eastAsiaTheme="minorEastAsia" w:hAnsiTheme="minorHAnsi" w:cstheme="minorBidi"/>
    </w:rPr>
  </w:style>
  <w:style w:type="paragraph" w:styleId="20">
    <w:name w:val="Body Text Indent 2"/>
    <w:basedOn w:val="a"/>
    <w:link w:val="2Char0"/>
    <w:qFormat/>
    <w:rsid w:val="00051A4F"/>
    <w:pPr>
      <w:ind w:firstLineChars="200" w:firstLine="640"/>
    </w:pPr>
    <w:rPr>
      <w:rFonts w:eastAsia="仿宋_GB2312"/>
      <w:sz w:val="32"/>
    </w:rPr>
  </w:style>
  <w:style w:type="paragraph" w:styleId="aa">
    <w:name w:val="Balloon Text"/>
    <w:basedOn w:val="a"/>
    <w:link w:val="Char5"/>
    <w:qFormat/>
    <w:rsid w:val="00051A4F"/>
    <w:rPr>
      <w:sz w:val="18"/>
      <w:szCs w:val="18"/>
      <w:lang w:val="zh-CN"/>
    </w:rPr>
  </w:style>
  <w:style w:type="paragraph" w:styleId="ab">
    <w:name w:val="footer"/>
    <w:basedOn w:val="a"/>
    <w:link w:val="Char6"/>
    <w:uiPriority w:val="99"/>
    <w:unhideWhenUsed/>
    <w:qFormat/>
    <w:rsid w:val="00051A4F"/>
    <w:pPr>
      <w:tabs>
        <w:tab w:val="center" w:pos="4153"/>
        <w:tab w:val="right" w:pos="8306"/>
      </w:tabs>
      <w:snapToGrid w:val="0"/>
    </w:pPr>
    <w:rPr>
      <w:sz w:val="18"/>
      <w:szCs w:val="18"/>
    </w:rPr>
  </w:style>
  <w:style w:type="paragraph" w:styleId="ac">
    <w:name w:val="header"/>
    <w:basedOn w:val="a"/>
    <w:link w:val="Char7"/>
    <w:unhideWhenUsed/>
    <w:qFormat/>
    <w:rsid w:val="00051A4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51A4F"/>
    <w:pPr>
      <w:spacing w:before="120" w:after="120"/>
    </w:pPr>
    <w:rPr>
      <w:b/>
      <w:bCs/>
      <w:caps/>
      <w:sz w:val="20"/>
      <w:szCs w:val="20"/>
    </w:rPr>
  </w:style>
  <w:style w:type="paragraph" w:styleId="40">
    <w:name w:val="toc 4"/>
    <w:basedOn w:val="a"/>
    <w:next w:val="a"/>
    <w:uiPriority w:val="39"/>
    <w:qFormat/>
    <w:rsid w:val="00051A4F"/>
    <w:pPr>
      <w:ind w:left="720"/>
    </w:pPr>
    <w:rPr>
      <w:sz w:val="18"/>
      <w:szCs w:val="18"/>
    </w:rPr>
  </w:style>
  <w:style w:type="paragraph" w:styleId="60">
    <w:name w:val="toc 6"/>
    <w:basedOn w:val="a"/>
    <w:next w:val="a"/>
    <w:uiPriority w:val="39"/>
    <w:qFormat/>
    <w:rsid w:val="00051A4F"/>
    <w:pPr>
      <w:ind w:left="1200"/>
    </w:pPr>
    <w:rPr>
      <w:sz w:val="18"/>
      <w:szCs w:val="18"/>
    </w:rPr>
  </w:style>
  <w:style w:type="paragraph" w:styleId="51">
    <w:name w:val="List 5"/>
    <w:basedOn w:val="a"/>
    <w:qFormat/>
    <w:rsid w:val="00051A4F"/>
    <w:pPr>
      <w:ind w:left="2100" w:hanging="420"/>
    </w:pPr>
    <w:rPr>
      <w:szCs w:val="20"/>
    </w:rPr>
  </w:style>
  <w:style w:type="paragraph" w:styleId="31">
    <w:name w:val="Body Text Indent 3"/>
    <w:basedOn w:val="a"/>
    <w:link w:val="3Char0"/>
    <w:qFormat/>
    <w:rsid w:val="00051A4F"/>
    <w:pPr>
      <w:spacing w:line="400" w:lineRule="exact"/>
      <w:ind w:firstLine="630"/>
    </w:pPr>
  </w:style>
  <w:style w:type="paragraph" w:styleId="21">
    <w:name w:val="toc 2"/>
    <w:basedOn w:val="a"/>
    <w:next w:val="a"/>
    <w:uiPriority w:val="39"/>
    <w:rsid w:val="00051A4F"/>
    <w:pPr>
      <w:ind w:left="240"/>
    </w:pPr>
    <w:rPr>
      <w:smallCaps/>
      <w:sz w:val="20"/>
      <w:szCs w:val="20"/>
    </w:rPr>
  </w:style>
  <w:style w:type="paragraph" w:styleId="90">
    <w:name w:val="toc 9"/>
    <w:basedOn w:val="a"/>
    <w:next w:val="a"/>
    <w:uiPriority w:val="39"/>
    <w:qFormat/>
    <w:rsid w:val="00051A4F"/>
    <w:pPr>
      <w:ind w:left="1920"/>
    </w:pPr>
    <w:rPr>
      <w:sz w:val="18"/>
      <w:szCs w:val="18"/>
    </w:rPr>
  </w:style>
  <w:style w:type="paragraph" w:styleId="22">
    <w:name w:val="Body Text 2"/>
    <w:basedOn w:val="a"/>
    <w:link w:val="2Char1"/>
    <w:qFormat/>
    <w:rsid w:val="00051A4F"/>
    <w:rPr>
      <w:rFonts w:ascii="楷体_GB2312" w:eastAsia="楷体_GB2312"/>
      <w:color w:val="000000"/>
      <w:szCs w:val="21"/>
    </w:rPr>
  </w:style>
  <w:style w:type="paragraph" w:styleId="ad">
    <w:name w:val="Normal (Web)"/>
    <w:basedOn w:val="a"/>
    <w:unhideWhenUsed/>
    <w:qFormat/>
    <w:rsid w:val="00051A4F"/>
    <w:pPr>
      <w:spacing w:before="100" w:beforeAutospacing="1" w:after="100" w:afterAutospacing="1"/>
    </w:pPr>
  </w:style>
  <w:style w:type="paragraph" w:styleId="11">
    <w:name w:val="index 1"/>
    <w:basedOn w:val="a"/>
    <w:next w:val="a"/>
    <w:qFormat/>
    <w:rsid w:val="00051A4F"/>
    <w:pPr>
      <w:spacing w:line="360" w:lineRule="auto"/>
    </w:pPr>
    <w:rPr>
      <w:b/>
      <w:color w:val="0000FF"/>
    </w:rPr>
  </w:style>
  <w:style w:type="paragraph" w:styleId="ae">
    <w:name w:val="Title"/>
    <w:basedOn w:val="a"/>
    <w:next w:val="a"/>
    <w:link w:val="Char8"/>
    <w:qFormat/>
    <w:rsid w:val="00051A4F"/>
    <w:pPr>
      <w:spacing w:before="240" w:after="60"/>
      <w:jc w:val="center"/>
      <w:outlineLvl w:val="0"/>
    </w:pPr>
    <w:rPr>
      <w:rFonts w:ascii="Cambria" w:hAnsi="Cambria"/>
      <w:b/>
      <w:bCs/>
      <w:sz w:val="32"/>
      <w:szCs w:val="32"/>
    </w:rPr>
  </w:style>
  <w:style w:type="paragraph" w:styleId="af">
    <w:name w:val="annotation subject"/>
    <w:basedOn w:val="a5"/>
    <w:next w:val="a5"/>
    <w:link w:val="Char9"/>
    <w:unhideWhenUsed/>
    <w:qFormat/>
    <w:rsid w:val="00051A4F"/>
    <w:rPr>
      <w:b/>
      <w:bCs/>
    </w:rPr>
  </w:style>
  <w:style w:type="paragraph" w:styleId="23">
    <w:name w:val="Body Text First Indent 2"/>
    <w:basedOn w:val="a7"/>
    <w:link w:val="2Char2"/>
    <w:uiPriority w:val="99"/>
    <w:semiHidden/>
    <w:unhideWhenUsed/>
    <w:rsid w:val="00051A4F"/>
    <w:pPr>
      <w:spacing w:after="120" w:line="240" w:lineRule="auto"/>
      <w:ind w:leftChars="200" w:left="420" w:firstLineChars="200" w:firstLine="420"/>
    </w:pPr>
    <w:rPr>
      <w:szCs w:val="24"/>
    </w:rPr>
  </w:style>
  <w:style w:type="table" w:styleId="af0">
    <w:name w:val="Table Grid"/>
    <w:basedOn w:val="a1"/>
    <w:qFormat/>
    <w:rsid w:val="00051A4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051A4F"/>
    <w:rPr>
      <w:b/>
      <w:bCs/>
    </w:rPr>
  </w:style>
  <w:style w:type="character" w:styleId="af2">
    <w:name w:val="page number"/>
    <w:basedOn w:val="a0"/>
    <w:qFormat/>
    <w:rsid w:val="00051A4F"/>
  </w:style>
  <w:style w:type="character" w:styleId="af3">
    <w:name w:val="FollowedHyperlink"/>
    <w:uiPriority w:val="99"/>
    <w:unhideWhenUsed/>
    <w:qFormat/>
    <w:rsid w:val="00051A4F"/>
    <w:rPr>
      <w:color w:val="800080"/>
      <w:u w:val="single"/>
    </w:rPr>
  </w:style>
  <w:style w:type="character" w:styleId="af4">
    <w:name w:val="Hyperlink"/>
    <w:uiPriority w:val="99"/>
    <w:qFormat/>
    <w:rsid w:val="00051A4F"/>
    <w:rPr>
      <w:color w:val="0000FF"/>
      <w:u w:val="single"/>
    </w:rPr>
  </w:style>
  <w:style w:type="character" w:styleId="af5">
    <w:name w:val="annotation reference"/>
    <w:uiPriority w:val="99"/>
    <w:unhideWhenUsed/>
    <w:rsid w:val="00051A4F"/>
    <w:rPr>
      <w:sz w:val="21"/>
      <w:szCs w:val="21"/>
    </w:rPr>
  </w:style>
  <w:style w:type="character" w:customStyle="1" w:styleId="1Char">
    <w:name w:val="标题 1 Char"/>
    <w:basedOn w:val="a0"/>
    <w:link w:val="1"/>
    <w:rsid w:val="00051A4F"/>
    <w:rPr>
      <w:rFonts w:ascii="华文细黑" w:eastAsia="宋体" w:hAnsi="Times New Roman" w:cs="Times New Roman"/>
      <w:b/>
      <w:bCs/>
      <w:snapToGrid w:val="0"/>
      <w:kern w:val="0"/>
      <w:sz w:val="28"/>
      <w:szCs w:val="44"/>
      <w:lang w:val="zh-CN" w:eastAsia="zh-CN"/>
    </w:rPr>
  </w:style>
  <w:style w:type="character" w:customStyle="1" w:styleId="2Char">
    <w:name w:val="标题 2 Char"/>
    <w:basedOn w:val="a0"/>
    <w:link w:val="2"/>
    <w:rsid w:val="00051A4F"/>
    <w:rPr>
      <w:rFonts w:ascii="华文细黑" w:eastAsia="宋体" w:hAnsi="Arial" w:cs="Times New Roman"/>
      <w:b/>
      <w:bCs/>
      <w:kern w:val="0"/>
      <w:sz w:val="44"/>
      <w:szCs w:val="32"/>
      <w:lang w:val="zh-CN" w:eastAsia="zh-CN"/>
    </w:rPr>
  </w:style>
  <w:style w:type="character" w:customStyle="1" w:styleId="3Char">
    <w:name w:val="标题 3 Char"/>
    <w:basedOn w:val="a0"/>
    <w:link w:val="3"/>
    <w:qFormat/>
    <w:rsid w:val="00051A4F"/>
    <w:rPr>
      <w:rFonts w:ascii="Times New Roman" w:eastAsia="华文细黑" w:hAnsi="Times New Roman" w:cs="Times New Roman"/>
      <w:bCs/>
      <w:kern w:val="0"/>
      <w:sz w:val="36"/>
      <w:szCs w:val="32"/>
      <w:lang w:val="zh-CN" w:eastAsia="zh-CN"/>
    </w:rPr>
  </w:style>
  <w:style w:type="character" w:customStyle="1" w:styleId="4Char">
    <w:name w:val="标题 4 Char"/>
    <w:basedOn w:val="a0"/>
    <w:link w:val="4"/>
    <w:qFormat/>
    <w:rsid w:val="00051A4F"/>
    <w:rPr>
      <w:rFonts w:ascii="Arial" w:eastAsia="黑体" w:hAnsi="Arial" w:cs="Times New Roman"/>
      <w:b/>
      <w:bCs/>
      <w:kern w:val="0"/>
      <w:sz w:val="28"/>
      <w:szCs w:val="28"/>
      <w:lang w:val="zh-CN" w:eastAsia="zh-CN"/>
    </w:rPr>
  </w:style>
  <w:style w:type="character" w:customStyle="1" w:styleId="5Char">
    <w:name w:val="标题 5 Char"/>
    <w:basedOn w:val="a0"/>
    <w:link w:val="5"/>
    <w:qFormat/>
    <w:rsid w:val="00051A4F"/>
    <w:rPr>
      <w:rFonts w:ascii="Times New Roman" w:eastAsia="宋体" w:hAnsi="Times New Roman" w:cs="Times New Roman"/>
      <w:b/>
      <w:bCs/>
      <w:kern w:val="0"/>
      <w:sz w:val="28"/>
      <w:szCs w:val="28"/>
      <w:lang w:val="zh-CN" w:eastAsia="zh-CN"/>
    </w:rPr>
  </w:style>
  <w:style w:type="character" w:customStyle="1" w:styleId="6Char">
    <w:name w:val="标题 6 Char"/>
    <w:basedOn w:val="a0"/>
    <w:link w:val="6"/>
    <w:qFormat/>
    <w:rsid w:val="00051A4F"/>
    <w:rPr>
      <w:rFonts w:ascii="Arial" w:eastAsia="黑体" w:hAnsi="Arial" w:cs="Times New Roman"/>
      <w:b/>
      <w:bCs/>
      <w:kern w:val="0"/>
      <w:sz w:val="24"/>
      <w:szCs w:val="24"/>
      <w:lang w:val="zh-CN" w:eastAsia="zh-CN"/>
    </w:rPr>
  </w:style>
  <w:style w:type="character" w:customStyle="1" w:styleId="7Char">
    <w:name w:val="标题 7 Char"/>
    <w:basedOn w:val="a0"/>
    <w:link w:val="7"/>
    <w:qFormat/>
    <w:rsid w:val="00051A4F"/>
    <w:rPr>
      <w:rFonts w:ascii="Times New Roman" w:eastAsia="宋体" w:hAnsi="Times New Roman" w:cs="Times New Roman"/>
      <w:b/>
      <w:bCs/>
      <w:kern w:val="0"/>
      <w:sz w:val="24"/>
      <w:szCs w:val="24"/>
      <w:lang w:val="zh-CN" w:eastAsia="zh-CN"/>
    </w:rPr>
  </w:style>
  <w:style w:type="character" w:customStyle="1" w:styleId="8Char">
    <w:name w:val="标题 8 Char"/>
    <w:basedOn w:val="a0"/>
    <w:link w:val="8"/>
    <w:rsid w:val="00051A4F"/>
    <w:rPr>
      <w:rFonts w:ascii="Arial" w:eastAsia="黑体" w:hAnsi="Arial" w:cs="Times New Roman"/>
      <w:kern w:val="0"/>
      <w:sz w:val="24"/>
      <w:szCs w:val="24"/>
      <w:lang w:val="zh-CN" w:eastAsia="zh-CN"/>
    </w:rPr>
  </w:style>
  <w:style w:type="character" w:customStyle="1" w:styleId="9Char">
    <w:name w:val="标题 9 Char"/>
    <w:basedOn w:val="a0"/>
    <w:link w:val="9"/>
    <w:rsid w:val="00051A4F"/>
    <w:rPr>
      <w:rFonts w:ascii="Arial" w:eastAsia="黑体" w:hAnsi="Arial" w:cs="Times New Roman"/>
      <w:kern w:val="0"/>
      <w:szCs w:val="21"/>
      <w:lang w:val="zh-CN" w:eastAsia="zh-CN"/>
    </w:rPr>
  </w:style>
  <w:style w:type="character" w:customStyle="1" w:styleId="Char0">
    <w:name w:val="批注文字 Char"/>
    <w:link w:val="a5"/>
    <w:rsid w:val="00051A4F"/>
    <w:rPr>
      <w:rFonts w:ascii="Times New Roman" w:hAnsi="Times New Roman"/>
      <w:szCs w:val="24"/>
    </w:rPr>
  </w:style>
  <w:style w:type="character" w:customStyle="1" w:styleId="Char10">
    <w:name w:val="批注文字 Char1"/>
    <w:basedOn w:val="a0"/>
    <w:rsid w:val="00051A4F"/>
    <w:rPr>
      <w:rFonts w:ascii="Times New Roman" w:eastAsia="宋体" w:hAnsi="Times New Roman" w:cs="Times New Roman"/>
      <w:szCs w:val="24"/>
    </w:rPr>
  </w:style>
  <w:style w:type="character" w:customStyle="1" w:styleId="Char5">
    <w:name w:val="批注框文本 Char"/>
    <w:basedOn w:val="a0"/>
    <w:link w:val="aa"/>
    <w:qFormat/>
    <w:rsid w:val="00051A4F"/>
    <w:rPr>
      <w:rFonts w:ascii="Times New Roman" w:eastAsia="宋体" w:hAnsi="Times New Roman" w:cs="Times New Roman"/>
      <w:kern w:val="0"/>
      <w:sz w:val="18"/>
      <w:szCs w:val="18"/>
      <w:lang w:val="zh-CN" w:eastAsia="zh-CN"/>
    </w:rPr>
  </w:style>
  <w:style w:type="character" w:customStyle="1" w:styleId="Char">
    <w:name w:val="文档结构图 Char"/>
    <w:link w:val="a4"/>
    <w:qFormat/>
    <w:rsid w:val="00051A4F"/>
    <w:rPr>
      <w:rFonts w:ascii="Times New Roman" w:hAnsi="Times New Roman"/>
      <w:sz w:val="24"/>
      <w:szCs w:val="24"/>
      <w:shd w:val="clear" w:color="auto" w:fill="000080"/>
    </w:rPr>
  </w:style>
  <w:style w:type="character" w:customStyle="1" w:styleId="Char11">
    <w:name w:val="文档结构图 Char1"/>
    <w:basedOn w:val="a0"/>
    <w:qFormat/>
    <w:rsid w:val="00051A4F"/>
    <w:rPr>
      <w:rFonts w:ascii="宋体" w:eastAsia="宋体" w:hAnsi="Times New Roman" w:cs="Times New Roman"/>
      <w:sz w:val="18"/>
      <w:szCs w:val="18"/>
    </w:rPr>
  </w:style>
  <w:style w:type="character" w:customStyle="1" w:styleId="Char7">
    <w:name w:val="页眉 Char"/>
    <w:basedOn w:val="a0"/>
    <w:link w:val="ac"/>
    <w:qFormat/>
    <w:rsid w:val="00051A4F"/>
    <w:rPr>
      <w:rFonts w:ascii="Times New Roman" w:eastAsia="宋体" w:hAnsi="Times New Roman" w:cs="Times New Roman"/>
      <w:sz w:val="18"/>
      <w:szCs w:val="18"/>
    </w:rPr>
  </w:style>
  <w:style w:type="character" w:customStyle="1" w:styleId="Char12">
    <w:name w:val="日期 Char1"/>
    <w:basedOn w:val="a0"/>
    <w:qFormat/>
    <w:rsid w:val="00051A4F"/>
    <w:rPr>
      <w:rFonts w:ascii="Times New Roman" w:eastAsia="宋体" w:hAnsi="Times New Roman" w:cs="Times New Roman"/>
      <w:szCs w:val="24"/>
    </w:rPr>
  </w:style>
  <w:style w:type="character" w:customStyle="1" w:styleId="Char9">
    <w:name w:val="批注主题 Char"/>
    <w:basedOn w:val="Char10"/>
    <w:link w:val="af"/>
    <w:rsid w:val="00051A4F"/>
    <w:rPr>
      <w:rFonts w:ascii="Times New Roman" w:eastAsia="宋体" w:hAnsi="Times New Roman" w:cs="Times New Roman"/>
      <w:b/>
      <w:bCs/>
      <w:szCs w:val="24"/>
    </w:rPr>
  </w:style>
  <w:style w:type="paragraph" w:customStyle="1" w:styleId="12">
    <w:name w:val="修订1"/>
    <w:hidden/>
    <w:uiPriority w:val="71"/>
    <w:rsid w:val="00051A4F"/>
    <w:rPr>
      <w:rFonts w:ascii="Times New Roman" w:eastAsia="宋体" w:hAnsi="Times New Roman" w:cs="Times New Roman"/>
      <w:kern w:val="2"/>
      <w:sz w:val="21"/>
      <w:szCs w:val="24"/>
    </w:rPr>
  </w:style>
  <w:style w:type="character" w:customStyle="1" w:styleId="Char6">
    <w:name w:val="页脚 Char"/>
    <w:basedOn w:val="a0"/>
    <w:link w:val="ab"/>
    <w:uiPriority w:val="99"/>
    <w:qFormat/>
    <w:rsid w:val="00051A4F"/>
    <w:rPr>
      <w:rFonts w:ascii="Times New Roman" w:eastAsia="宋体" w:hAnsi="Times New Roman" w:cs="Times New Roman"/>
      <w:sz w:val="18"/>
      <w:szCs w:val="18"/>
    </w:rPr>
  </w:style>
  <w:style w:type="paragraph" w:customStyle="1" w:styleId="-11">
    <w:name w:val="彩色底纹 - 强调文字颜色 11"/>
    <w:hidden/>
    <w:uiPriority w:val="99"/>
    <w:semiHidden/>
    <w:qFormat/>
    <w:rsid w:val="00051A4F"/>
    <w:rPr>
      <w:rFonts w:ascii="Times New Roman" w:eastAsia="宋体" w:hAnsi="Times New Roman" w:cs="Times New Roman"/>
      <w:kern w:val="2"/>
      <w:sz w:val="21"/>
      <w:szCs w:val="24"/>
    </w:rPr>
  </w:style>
  <w:style w:type="character" w:customStyle="1" w:styleId="Char3">
    <w:name w:val="纯文本 Char"/>
    <w:basedOn w:val="a0"/>
    <w:link w:val="a8"/>
    <w:qFormat/>
    <w:rsid w:val="00051A4F"/>
    <w:rPr>
      <w:rFonts w:ascii="宋体" w:eastAsia="宋体" w:hAnsi="Courier New" w:cs="Courier New"/>
      <w:szCs w:val="21"/>
    </w:rPr>
  </w:style>
  <w:style w:type="character" w:customStyle="1" w:styleId="Char1">
    <w:name w:val="正文文本 Char"/>
    <w:basedOn w:val="a0"/>
    <w:link w:val="a6"/>
    <w:qFormat/>
    <w:rsid w:val="00051A4F"/>
    <w:rPr>
      <w:rFonts w:ascii="Times New Roman" w:eastAsia="宋体" w:hAnsi="Times New Roman" w:cs="Times New Roman"/>
      <w:b/>
      <w:bCs/>
      <w:szCs w:val="24"/>
    </w:rPr>
  </w:style>
  <w:style w:type="character" w:customStyle="1" w:styleId="2Char0">
    <w:name w:val="正文文本缩进 2 Char"/>
    <w:basedOn w:val="a0"/>
    <w:link w:val="20"/>
    <w:qFormat/>
    <w:rsid w:val="00051A4F"/>
    <w:rPr>
      <w:rFonts w:ascii="Times New Roman" w:eastAsia="仿宋_GB2312" w:hAnsi="Times New Roman" w:cs="Times New Roman"/>
      <w:sz w:val="32"/>
      <w:szCs w:val="24"/>
    </w:rPr>
  </w:style>
  <w:style w:type="character" w:customStyle="1" w:styleId="Char2">
    <w:name w:val="正文文本缩进 Char"/>
    <w:basedOn w:val="a0"/>
    <w:link w:val="a7"/>
    <w:rsid w:val="00051A4F"/>
    <w:rPr>
      <w:rFonts w:ascii="宋体" w:eastAsia="宋体" w:hAnsi="宋体" w:cs="Times New Roman"/>
      <w:sz w:val="24"/>
      <w:szCs w:val="20"/>
    </w:rPr>
  </w:style>
  <w:style w:type="character" w:customStyle="1" w:styleId="3Char0">
    <w:name w:val="正文文本缩进 3 Char"/>
    <w:basedOn w:val="a0"/>
    <w:link w:val="31"/>
    <w:qFormat/>
    <w:rsid w:val="00051A4F"/>
    <w:rPr>
      <w:rFonts w:ascii="宋体" w:eastAsia="宋体" w:hAnsi="宋体" w:cs="Times New Roman"/>
      <w:szCs w:val="24"/>
    </w:rPr>
  </w:style>
  <w:style w:type="character" w:customStyle="1" w:styleId="2Char1">
    <w:name w:val="正文文本 2 Char"/>
    <w:basedOn w:val="a0"/>
    <w:link w:val="22"/>
    <w:qFormat/>
    <w:rsid w:val="00051A4F"/>
    <w:rPr>
      <w:rFonts w:ascii="楷体_GB2312" w:eastAsia="楷体_GB2312" w:hAnsi="宋体" w:cs="Times New Roman"/>
      <w:color w:val="000000"/>
      <w:kern w:val="0"/>
      <w:szCs w:val="21"/>
    </w:rPr>
  </w:style>
  <w:style w:type="character" w:customStyle="1" w:styleId="Char4">
    <w:name w:val="日期 Char"/>
    <w:link w:val="a9"/>
    <w:qFormat/>
    <w:rsid w:val="00051A4F"/>
    <w:rPr>
      <w:szCs w:val="24"/>
    </w:rPr>
  </w:style>
  <w:style w:type="character" w:customStyle="1" w:styleId="Char20">
    <w:name w:val="日期 Char2"/>
    <w:basedOn w:val="a0"/>
    <w:semiHidden/>
    <w:qFormat/>
    <w:rsid w:val="00051A4F"/>
    <w:rPr>
      <w:rFonts w:ascii="Times New Roman" w:eastAsia="宋体" w:hAnsi="Times New Roman" w:cs="Times New Roman"/>
      <w:szCs w:val="24"/>
    </w:rPr>
  </w:style>
  <w:style w:type="paragraph" w:customStyle="1" w:styleId="Chara">
    <w:name w:val="Char"/>
    <w:basedOn w:val="a"/>
    <w:qFormat/>
    <w:rsid w:val="00051A4F"/>
    <w:pPr>
      <w:tabs>
        <w:tab w:val="left" w:pos="360"/>
      </w:tabs>
    </w:pPr>
  </w:style>
  <w:style w:type="paragraph" w:customStyle="1" w:styleId="-110">
    <w:name w:val="彩色列表 - 强调文字颜色 11"/>
    <w:basedOn w:val="a"/>
    <w:qFormat/>
    <w:rsid w:val="00051A4F"/>
    <w:pPr>
      <w:ind w:firstLineChars="200" w:firstLine="420"/>
    </w:pPr>
    <w:rPr>
      <w:rFonts w:ascii="Calibri" w:hAnsi="Calibri"/>
      <w:szCs w:val="22"/>
    </w:rPr>
  </w:style>
  <w:style w:type="paragraph" w:customStyle="1" w:styleId="CharCharCharChar">
    <w:name w:val="Char Char Char Char"/>
    <w:basedOn w:val="a"/>
    <w:qFormat/>
    <w:rsid w:val="00051A4F"/>
    <w:pPr>
      <w:tabs>
        <w:tab w:val="left" w:pos="360"/>
      </w:tabs>
    </w:pPr>
  </w:style>
  <w:style w:type="paragraph" w:customStyle="1" w:styleId="Char13">
    <w:name w:val="Char1"/>
    <w:basedOn w:val="a"/>
    <w:qFormat/>
    <w:rsid w:val="00051A4F"/>
    <w:pPr>
      <w:tabs>
        <w:tab w:val="left" w:pos="360"/>
      </w:tabs>
    </w:pPr>
  </w:style>
  <w:style w:type="character" w:customStyle="1" w:styleId="defaultfont1">
    <w:name w:val="defaultfont1"/>
    <w:basedOn w:val="a0"/>
    <w:qFormat/>
    <w:rsid w:val="00051A4F"/>
  </w:style>
  <w:style w:type="character" w:customStyle="1" w:styleId="Char8">
    <w:name w:val="标题 Char"/>
    <w:basedOn w:val="a0"/>
    <w:link w:val="ae"/>
    <w:qFormat/>
    <w:rsid w:val="00051A4F"/>
    <w:rPr>
      <w:rFonts w:ascii="Cambria" w:eastAsia="宋体" w:hAnsi="Cambria" w:cs="Times New Roman"/>
      <w:b/>
      <w:bCs/>
      <w:sz w:val="32"/>
      <w:szCs w:val="32"/>
    </w:rPr>
  </w:style>
  <w:style w:type="character" w:customStyle="1" w:styleId="CharChar16">
    <w:name w:val="Char Char16"/>
    <w:qFormat/>
    <w:rsid w:val="00051A4F"/>
    <w:rPr>
      <w:rFonts w:ascii="华文细黑" w:eastAsia="宋体" w:hAnsi="Arial"/>
      <w:b/>
      <w:bCs/>
      <w:sz w:val="44"/>
      <w:szCs w:val="32"/>
      <w:lang w:val="en-US" w:eastAsia="zh-CN" w:bidi="ar-SA"/>
    </w:rPr>
  </w:style>
  <w:style w:type="character" w:customStyle="1" w:styleId="32105pt5">
    <w:name w:val="正文文本 (32) + 10.5 pt5"/>
    <w:uiPriority w:val="99"/>
    <w:qFormat/>
    <w:rsid w:val="00051A4F"/>
    <w:rPr>
      <w:rFonts w:ascii="MingLiU" w:eastAsia="MingLiU" w:cs="MingLiU"/>
      <w:sz w:val="21"/>
      <w:szCs w:val="21"/>
      <w:u w:val="none"/>
    </w:rPr>
  </w:style>
  <w:style w:type="character" w:customStyle="1" w:styleId="24">
    <w:name w:val="正文文本 (2)_"/>
    <w:link w:val="210"/>
    <w:uiPriority w:val="99"/>
    <w:qFormat/>
    <w:rsid w:val="00051A4F"/>
    <w:rPr>
      <w:rFonts w:ascii="MingLiU" w:eastAsia="MingLiU" w:cs="MingLiU"/>
      <w:spacing w:val="20"/>
      <w:sz w:val="19"/>
      <w:szCs w:val="19"/>
      <w:shd w:val="clear" w:color="auto" w:fill="FFFFFF"/>
    </w:rPr>
  </w:style>
  <w:style w:type="paragraph" w:customStyle="1" w:styleId="210">
    <w:name w:val="正文文本 (2)1"/>
    <w:basedOn w:val="a"/>
    <w:link w:val="24"/>
    <w:uiPriority w:val="99"/>
    <w:qFormat/>
    <w:rsid w:val="00051A4F"/>
    <w:pPr>
      <w:shd w:val="clear" w:color="auto" w:fill="FFFFFF"/>
      <w:spacing w:after="1320" w:line="240" w:lineRule="atLeast"/>
    </w:pPr>
    <w:rPr>
      <w:rFonts w:ascii="MingLiU" w:eastAsia="MingLiU" w:hAnsiTheme="minorHAnsi" w:cs="MingLiU"/>
      <w:spacing w:val="20"/>
      <w:sz w:val="19"/>
      <w:szCs w:val="19"/>
    </w:rPr>
  </w:style>
  <w:style w:type="character" w:customStyle="1" w:styleId="32105pt">
    <w:name w:val="正文文本 (32) + 10.5 pt"/>
    <w:uiPriority w:val="99"/>
    <w:qFormat/>
    <w:rsid w:val="00051A4F"/>
    <w:rPr>
      <w:rFonts w:ascii="MingLiU" w:eastAsia="MingLiU" w:cs="MingLiU"/>
      <w:sz w:val="21"/>
      <w:szCs w:val="21"/>
      <w:u w:val="none"/>
    </w:rPr>
  </w:style>
  <w:style w:type="character" w:customStyle="1" w:styleId="26pt">
    <w:name w:val="正文文本 (2) + 6 pt"/>
    <w:uiPriority w:val="99"/>
    <w:qFormat/>
    <w:rsid w:val="00051A4F"/>
    <w:rPr>
      <w:rFonts w:ascii="MingLiU" w:eastAsia="MingLiU" w:cs="MingLiU"/>
      <w:spacing w:val="0"/>
      <w:sz w:val="12"/>
      <w:szCs w:val="12"/>
      <w:u w:val="none"/>
      <w:shd w:val="clear" w:color="auto" w:fill="FFFFFF"/>
    </w:rPr>
  </w:style>
  <w:style w:type="paragraph" w:customStyle="1" w:styleId="Default">
    <w:name w:val="Default"/>
    <w:qFormat/>
    <w:rsid w:val="00051A4F"/>
    <w:pPr>
      <w:widowControl w:val="0"/>
      <w:autoSpaceDE w:val="0"/>
      <w:autoSpaceDN w:val="0"/>
      <w:adjustRightInd w:val="0"/>
    </w:pPr>
    <w:rPr>
      <w:rFonts w:ascii="宋体" w:eastAsia="宋体" w:hAnsi="宋体" w:cs="宋体"/>
      <w:color w:val="000000"/>
      <w:sz w:val="24"/>
      <w:szCs w:val="24"/>
    </w:rPr>
  </w:style>
  <w:style w:type="paragraph" w:customStyle="1" w:styleId="reader-word-layerreader-word-s1-4">
    <w:name w:val="reader-word-layer reader-word-s1-4"/>
    <w:basedOn w:val="a"/>
    <w:qFormat/>
    <w:rsid w:val="00051A4F"/>
    <w:pPr>
      <w:spacing w:before="100" w:beforeAutospacing="1" w:after="100" w:afterAutospacing="1"/>
    </w:pPr>
  </w:style>
  <w:style w:type="paragraph" w:customStyle="1" w:styleId="reader-word-layerreader-word-s1-6">
    <w:name w:val="reader-word-layer reader-word-s1-6"/>
    <w:basedOn w:val="a"/>
    <w:qFormat/>
    <w:rsid w:val="00051A4F"/>
    <w:pPr>
      <w:spacing w:before="100" w:beforeAutospacing="1" w:after="100" w:afterAutospacing="1"/>
    </w:pPr>
  </w:style>
  <w:style w:type="paragraph" w:customStyle="1" w:styleId="reader-word-layerreader-word-s1-7">
    <w:name w:val="reader-word-layer reader-word-s1-7"/>
    <w:basedOn w:val="a"/>
    <w:qFormat/>
    <w:rsid w:val="00051A4F"/>
    <w:pPr>
      <w:spacing w:before="100" w:beforeAutospacing="1" w:after="100" w:afterAutospacing="1"/>
    </w:pPr>
  </w:style>
  <w:style w:type="paragraph" w:styleId="af6">
    <w:name w:val="List Paragraph"/>
    <w:basedOn w:val="a"/>
    <w:uiPriority w:val="99"/>
    <w:rsid w:val="00051A4F"/>
    <w:pPr>
      <w:ind w:firstLineChars="200" w:firstLine="420"/>
    </w:pPr>
  </w:style>
  <w:style w:type="character" w:customStyle="1" w:styleId="2Char2">
    <w:name w:val="正文首行缩进 2 Char"/>
    <w:basedOn w:val="Char2"/>
    <w:link w:val="23"/>
    <w:uiPriority w:val="99"/>
    <w:semiHidden/>
    <w:rsid w:val="00051A4F"/>
    <w:rPr>
      <w:rFonts w:cs="宋体"/>
      <w:szCs w:val="24"/>
    </w:rPr>
  </w:style>
  <w:style w:type="table" w:customStyle="1" w:styleId="TableGrid0">
    <w:name w:val="Table Grid_0"/>
    <w:basedOn w:val="a1"/>
    <w:uiPriority w:val="39"/>
    <w:qFormat/>
    <w:rsid w:val="00051A4F"/>
    <w:pPr>
      <w:widowControl w:val="0"/>
      <w:spacing w:after="160" w:line="259" w:lineRule="auto"/>
      <w:jc w:val="both"/>
    </w:pPr>
    <w:rPr>
      <w:rFonts w:ascii="Calibri" w:eastAsia="宋体"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3">
    <w:name w:val="Char1 Char Char Char3"/>
    <w:basedOn w:val="a"/>
    <w:qFormat/>
    <w:rsid w:val="00051A4F"/>
    <w:pPr>
      <w:widowControl w:val="0"/>
      <w:jc w:val="both"/>
    </w:pPr>
    <w:rPr>
      <w:rFonts w:ascii="Arial" w:hAnsi="Arial" w:cs="Arial"/>
      <w:kern w:val="2"/>
      <w:sz w:val="20"/>
      <w:szCs w:val="20"/>
    </w:rPr>
  </w:style>
  <w:style w:type="paragraph" w:customStyle="1" w:styleId="13">
    <w:name w:val="列表段落1"/>
    <w:basedOn w:val="a"/>
    <w:uiPriority w:val="34"/>
    <w:qFormat/>
    <w:rsid w:val="00CA1248"/>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58E91-B70B-4B79-AAE4-7E9E9445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4617</Words>
  <Characters>26320</Characters>
  <Application>Microsoft Office Word</Application>
  <DocSecurity>0</DocSecurity>
  <Lines>219</Lines>
  <Paragraphs>61</Paragraphs>
  <ScaleCrop>false</ScaleCrop>
  <Company>北京筑龙</Company>
  <LinksUpToDate>false</LinksUpToDate>
  <CharactersWithSpaces>30876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快节奏</dc:creator>
  <cp:lastModifiedBy>刘灿霞</cp:lastModifiedBy>
  <cp:revision>939</cp:revision>
  <dcterms:created xsi:type="dcterms:W3CDTF">2014-10-15T06:23:00Z</dcterms:created>
  <dcterms:modified xsi:type="dcterms:W3CDTF">2021-10-22T08:41:00Z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