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bCs/>
          <w:color w:val="auto"/>
          <w:sz w:val="28"/>
          <w:szCs w:val="24"/>
          <w:highlight w:val="none"/>
        </w:rPr>
      </w:pPr>
      <w:bookmarkStart w:id="0" w:name="_Toc14347"/>
      <w:r>
        <w:rPr>
          <w:rFonts w:hint="eastAsia" w:ascii="宋体" w:hAnsi="宋体" w:eastAsia="宋体" w:cs="宋体"/>
          <w:b/>
          <w:bCs/>
          <w:color w:val="auto"/>
          <w:sz w:val="48"/>
          <w:szCs w:val="44"/>
          <w:highlight w:val="none"/>
          <w:lang w:eastAsia="zh-CN"/>
        </w:rPr>
        <w:t>投标</w:t>
      </w:r>
      <w:r>
        <w:rPr>
          <w:rFonts w:hint="eastAsia" w:ascii="宋体" w:hAnsi="宋体" w:eastAsia="宋体" w:cs="宋体"/>
          <w:b/>
          <w:bCs/>
          <w:color w:val="auto"/>
          <w:sz w:val="48"/>
          <w:szCs w:val="44"/>
          <w:highlight w:val="none"/>
        </w:rPr>
        <w:t>文件要求一览表</w:t>
      </w:r>
    </w:p>
    <w:tbl>
      <w:tblPr>
        <w:tblStyle w:val="9"/>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原件签字盖公章</w:t>
            </w:r>
            <w:r>
              <w:rPr>
                <w:rFonts w:hint="eastAsia" w:ascii="宋体" w:hAnsi="宋体" w:eastAsia="宋体" w:cs="宋体"/>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原件盖公章，格式及说明详见“附件1</w:t>
            </w:r>
            <w:r>
              <w:rPr>
                <w:rFonts w:hint="eastAsia" w:ascii="宋体" w:hAnsi="宋体" w:eastAsia="宋体" w:cs="宋体"/>
                <w:color w:val="auto"/>
                <w:sz w:val="28"/>
                <w:szCs w:val="24"/>
                <w:highlight w:val="none"/>
                <w:lang w:val="en-US" w:eastAsia="zh-CN"/>
              </w:rPr>
              <w:t>.1</w:t>
            </w:r>
            <w:r>
              <w:rPr>
                <w:rFonts w:hint="eastAsia" w:ascii="宋体" w:hAnsi="宋体" w:eastAsia="宋体" w:cs="宋体"/>
                <w:color w:val="auto"/>
                <w:sz w:val="28"/>
                <w:szCs w:val="24"/>
                <w:highlight w:val="none"/>
              </w:rPr>
              <w:t>”</w:t>
            </w:r>
            <w:r>
              <w:rPr>
                <w:rFonts w:hint="eastAsia" w:ascii="宋体" w:hAnsi="宋体" w:eastAsia="宋体" w:cs="宋体"/>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原件扫描件盖公章</w:t>
            </w:r>
            <w:r>
              <w:rPr>
                <w:rFonts w:hint="eastAsia" w:ascii="宋体" w:hAnsi="宋体" w:eastAsia="宋体" w:cs="宋体"/>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原件扫描件盖公章</w:t>
            </w:r>
            <w:r>
              <w:rPr>
                <w:rFonts w:hint="eastAsia" w:ascii="宋体" w:hAnsi="宋体" w:eastAsia="宋体" w:cs="宋体"/>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原件扫描件盖公章</w:t>
            </w:r>
            <w:r>
              <w:rPr>
                <w:rFonts w:hint="eastAsia" w:ascii="宋体" w:hAnsi="宋体" w:eastAsia="宋体" w:cs="宋体"/>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法定代表人证明书</w:t>
            </w:r>
          </w:p>
          <w:p>
            <w:pPr>
              <w:adjustRightInd w:val="0"/>
              <w:snapToGrid w:val="0"/>
              <w:spacing w:line="40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法定代表人证明书原件盖公章，身份证复印件盖公章</w:t>
            </w:r>
            <w:r>
              <w:rPr>
                <w:rFonts w:hint="eastAsia" w:ascii="宋体" w:hAnsi="宋体" w:eastAsia="宋体" w:cs="宋体"/>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宋体" w:hAnsi="宋体" w:eastAsia="宋体" w:cs="宋体"/>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宋体" w:hAnsi="宋体" w:eastAsia="宋体" w:cs="宋体"/>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法人授权投标负责人办理本投标事宜，授权委托书原件盖公章，身份证复印件盖公章</w:t>
            </w:r>
            <w:r>
              <w:rPr>
                <w:rFonts w:hint="eastAsia" w:ascii="宋体" w:hAnsi="宋体" w:eastAsia="宋体" w:cs="宋体"/>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三</w:t>
            </w:r>
          </w:p>
        </w:tc>
        <w:tc>
          <w:tcPr>
            <w:tcW w:w="1303" w:type="dxa"/>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原件盖公章，格式详见“附件</w:t>
            </w:r>
            <w:r>
              <w:rPr>
                <w:rFonts w:hint="eastAsia" w:ascii="宋体" w:hAnsi="宋体" w:eastAsia="宋体" w:cs="宋体"/>
                <w:color w:val="auto"/>
                <w:sz w:val="28"/>
                <w:szCs w:val="24"/>
                <w:highlight w:val="none"/>
                <w:lang w:val="en-US" w:eastAsia="zh-CN"/>
              </w:rPr>
              <w:t>1.</w:t>
            </w:r>
            <w:r>
              <w:rPr>
                <w:rFonts w:hint="eastAsia" w:ascii="宋体" w:hAnsi="宋体" w:eastAsia="宋体" w:cs="宋体"/>
                <w:color w:val="auto"/>
                <w:sz w:val="28"/>
                <w:szCs w:val="24"/>
                <w:highlight w:val="none"/>
              </w:rPr>
              <w:t>2”</w:t>
            </w:r>
            <w:r>
              <w:rPr>
                <w:rFonts w:hint="eastAsia" w:ascii="宋体" w:hAnsi="宋体" w:eastAsia="宋体" w:cs="宋体"/>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宋体" w:hAnsi="宋体" w:eastAsia="宋体" w:cs="宋体"/>
                <w:color w:val="auto"/>
                <w:sz w:val="28"/>
                <w:szCs w:val="24"/>
                <w:highlight w:val="none"/>
                <w:lang w:eastAsia="zh-CN"/>
              </w:rPr>
            </w:pPr>
            <w:r>
              <w:rPr>
                <w:rFonts w:hint="eastAsia" w:ascii="宋体" w:hAnsi="宋体" w:eastAsia="宋体" w:cs="宋体"/>
                <w:color w:val="auto"/>
                <w:sz w:val="28"/>
                <w:szCs w:val="24"/>
                <w:highlight w:val="none"/>
              </w:rPr>
              <w:t>原件盖公章，格式详见“附件</w:t>
            </w:r>
            <w:r>
              <w:rPr>
                <w:rFonts w:hint="eastAsia" w:ascii="宋体" w:hAnsi="宋体" w:eastAsia="宋体" w:cs="宋体"/>
                <w:color w:val="auto"/>
                <w:sz w:val="28"/>
                <w:szCs w:val="24"/>
                <w:highlight w:val="none"/>
                <w:lang w:val="en-US" w:eastAsia="zh-CN"/>
              </w:rPr>
              <w:t>1.</w:t>
            </w:r>
            <w:r>
              <w:rPr>
                <w:rFonts w:hint="eastAsia" w:ascii="宋体" w:hAnsi="宋体" w:eastAsia="宋体" w:cs="宋体"/>
                <w:color w:val="auto"/>
                <w:sz w:val="28"/>
                <w:szCs w:val="24"/>
                <w:highlight w:val="none"/>
              </w:rPr>
              <w:t>3”</w:t>
            </w:r>
            <w:r>
              <w:rPr>
                <w:rFonts w:hint="eastAsia" w:ascii="宋体" w:hAnsi="宋体" w:eastAsia="宋体" w:cs="宋体"/>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宋体" w:hAnsi="宋体" w:eastAsia="宋体" w:cs="宋体"/>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lang w:val="en-US" w:eastAsia="zh-CN"/>
              </w:rPr>
            </w:pPr>
            <w:r>
              <w:rPr>
                <w:rFonts w:hint="eastAsia" w:ascii="宋体" w:hAnsi="宋体" w:eastAsia="宋体" w:cs="宋体"/>
                <w:color w:val="auto"/>
                <w:sz w:val="28"/>
                <w:szCs w:val="24"/>
                <w:highlight w:val="none"/>
                <w:lang w:val="en-US" w:eastAsia="zh-CN"/>
              </w:rPr>
              <w:t>企业同类</w:t>
            </w:r>
          </w:p>
          <w:p>
            <w:pPr>
              <w:adjustRightInd w:val="0"/>
              <w:snapToGrid w:val="0"/>
              <w:spacing w:line="440" w:lineRule="exact"/>
              <w:jc w:val="center"/>
              <w:rPr>
                <w:rFonts w:hint="eastAsia" w:ascii="宋体" w:hAnsi="宋体" w:eastAsia="宋体" w:cs="宋体"/>
                <w:color w:val="auto"/>
                <w:sz w:val="28"/>
                <w:szCs w:val="24"/>
                <w:highlight w:val="none"/>
                <w:lang w:val="en-US" w:eastAsia="zh-CN"/>
              </w:rPr>
            </w:pPr>
            <w:r>
              <w:rPr>
                <w:rFonts w:hint="eastAsia" w:ascii="宋体" w:hAnsi="宋体" w:eastAsia="宋体" w:cs="宋体"/>
                <w:color w:val="auto"/>
                <w:sz w:val="28"/>
                <w:szCs w:val="24"/>
                <w:highlight w:val="none"/>
                <w:lang w:val="en-US" w:eastAsia="zh-CN"/>
              </w:rPr>
              <w:t>工程业绩</w:t>
            </w:r>
          </w:p>
          <w:p>
            <w:pPr>
              <w:adjustRightInd w:val="0"/>
              <w:snapToGrid w:val="0"/>
              <w:spacing w:line="440" w:lineRule="exact"/>
              <w:jc w:val="left"/>
              <w:rPr>
                <w:rFonts w:hint="eastAsia" w:ascii="宋体" w:hAnsi="宋体" w:eastAsia="宋体" w:cs="宋体"/>
                <w:color w:val="auto"/>
                <w:sz w:val="28"/>
                <w:szCs w:val="24"/>
                <w:highlight w:val="none"/>
                <w:lang w:val="en-US" w:eastAsia="zh-CN"/>
              </w:rPr>
            </w:pPr>
          </w:p>
        </w:tc>
        <w:tc>
          <w:tcPr>
            <w:tcW w:w="4798" w:type="dxa"/>
            <w:shd w:val="clear" w:color="auto" w:fill="auto"/>
            <w:vAlign w:val="center"/>
          </w:tcPr>
          <w:p>
            <w:pPr>
              <w:adjustRightInd w:val="0"/>
              <w:snapToGrid w:val="0"/>
              <w:spacing w:line="440" w:lineRule="exact"/>
              <w:jc w:val="left"/>
              <w:rPr>
                <w:rFonts w:hint="eastAsia" w:ascii="宋体" w:hAnsi="宋体" w:eastAsia="宋体" w:cs="宋体"/>
                <w:color w:val="auto"/>
                <w:sz w:val="28"/>
                <w:szCs w:val="24"/>
                <w:highlight w:val="none"/>
                <w:lang w:val="en-US" w:eastAsia="zh-CN"/>
              </w:rPr>
            </w:pPr>
            <w:r>
              <w:rPr>
                <w:rFonts w:hint="eastAsia" w:ascii="宋体" w:hAnsi="宋体" w:eastAsia="宋体" w:cs="宋体"/>
                <w:color w:val="auto"/>
                <w:sz w:val="28"/>
                <w:szCs w:val="24"/>
                <w:highlight w:val="none"/>
                <w:lang w:val="en-US" w:eastAsia="zh-CN"/>
              </w:rPr>
              <w:t>企业业绩：提供近5年（从截标之日倒算，以合同签订时间为准）完成的自认为最具代表性的水土保持方案编制业绩，且金额大于本项目投标上限价1/2为有效业绩。业绩不超过4项，超过4项只取列表前4项。格式详见“附件1.4。</w:t>
            </w:r>
          </w:p>
          <w:p>
            <w:pPr>
              <w:adjustRightInd w:val="0"/>
              <w:snapToGrid w:val="0"/>
              <w:spacing w:line="440" w:lineRule="exact"/>
              <w:jc w:val="left"/>
              <w:rPr>
                <w:rFonts w:hint="eastAsia" w:ascii="宋体" w:hAnsi="宋体" w:eastAsia="宋体" w:cs="宋体"/>
                <w:color w:val="auto"/>
                <w:sz w:val="28"/>
                <w:szCs w:val="24"/>
                <w:highlight w:val="none"/>
                <w:lang w:val="en-US" w:eastAsia="zh-CN"/>
              </w:rPr>
            </w:pPr>
            <w:r>
              <w:rPr>
                <w:rFonts w:hint="eastAsia" w:ascii="宋体" w:hAnsi="宋体" w:eastAsia="宋体" w:cs="宋体"/>
                <w:color w:val="auto"/>
                <w:sz w:val="28"/>
                <w:szCs w:val="24"/>
                <w:highlight w:val="none"/>
                <w:lang w:val="en-US" w:eastAsia="zh-CN"/>
              </w:rPr>
              <w:t>证明材料（附表格后）：合同关键页，需能体现项目名称、合同签订单位名称、合同金额、用地面积、工程内容、签订时间等主要信息。</w:t>
            </w:r>
          </w:p>
          <w:p>
            <w:pPr>
              <w:adjustRightInd w:val="0"/>
              <w:snapToGrid w:val="0"/>
              <w:spacing w:line="440" w:lineRule="exact"/>
              <w:jc w:val="left"/>
              <w:rPr>
                <w:rFonts w:hint="eastAsia" w:ascii="宋体" w:hAnsi="宋体" w:eastAsia="宋体" w:cs="宋体"/>
                <w:lang w:val="en-US" w:eastAsia="zh-CN"/>
              </w:rPr>
            </w:pPr>
            <w:r>
              <w:rPr>
                <w:rFonts w:hint="eastAsia" w:ascii="宋体" w:hAnsi="宋体" w:eastAsia="宋体" w:cs="宋体"/>
                <w:color w:val="auto"/>
                <w:sz w:val="28"/>
                <w:szCs w:val="24"/>
                <w:highlight w:val="none"/>
                <w:lang w:val="en-US" w:eastAsia="zh-CN"/>
              </w:rPr>
              <w:t>如上述证明材料未能体现主要信息的，则可另行补充由项目建设单位出具的证明材料进行辅证，投标人自行出具的证明材料无效。证明材料中未按要求体现主要信息的，则不予统计该业绩。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宋体" w:hAnsi="宋体" w:eastAsia="宋体" w:cs="宋体"/>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项目负责人情况</w:t>
            </w:r>
          </w:p>
        </w:tc>
        <w:tc>
          <w:tcPr>
            <w:tcW w:w="4798" w:type="dxa"/>
            <w:shd w:val="clear" w:color="auto" w:fill="auto"/>
            <w:vAlign w:val="center"/>
          </w:tcPr>
          <w:p>
            <w:pPr>
              <w:adjustRightInd w:val="0"/>
              <w:snapToGrid w:val="0"/>
              <w:spacing w:line="440" w:lineRule="exact"/>
              <w:jc w:val="left"/>
              <w:rPr>
                <w:rFonts w:hint="eastAsia" w:ascii="宋体" w:hAnsi="宋体" w:eastAsia="宋体" w:cs="宋体"/>
                <w:color w:val="auto"/>
                <w:sz w:val="28"/>
                <w:szCs w:val="24"/>
                <w:highlight w:val="none"/>
                <w:lang w:val="en-US" w:eastAsia="zh-CN"/>
              </w:rPr>
            </w:pPr>
            <w:r>
              <w:rPr>
                <w:rFonts w:hint="eastAsia" w:ascii="宋体" w:hAnsi="宋体" w:eastAsia="宋体" w:cs="宋体"/>
                <w:color w:val="auto"/>
                <w:sz w:val="28"/>
                <w:szCs w:val="24"/>
                <w:highlight w:val="none"/>
                <w:lang w:val="en-US" w:eastAsia="zh-CN"/>
              </w:rPr>
              <w:t>原件盖公章，格式详见“附件1.5。</w:t>
            </w:r>
          </w:p>
          <w:p>
            <w:pPr>
              <w:adjustRightInd w:val="0"/>
              <w:snapToGrid w:val="0"/>
              <w:spacing w:line="440" w:lineRule="exact"/>
              <w:jc w:val="left"/>
              <w:rPr>
                <w:rFonts w:hint="eastAsia" w:ascii="宋体" w:hAnsi="宋体" w:eastAsia="宋体" w:cs="宋体"/>
                <w:color w:val="auto"/>
                <w:sz w:val="28"/>
                <w:szCs w:val="24"/>
                <w:highlight w:val="none"/>
                <w:lang w:val="en-US" w:eastAsia="zh-CN"/>
              </w:rPr>
            </w:pPr>
            <w:r>
              <w:rPr>
                <w:rFonts w:hint="eastAsia" w:ascii="宋体" w:hAnsi="宋体" w:eastAsia="宋体" w:cs="宋体"/>
                <w:color w:val="auto"/>
                <w:sz w:val="28"/>
                <w:szCs w:val="24"/>
                <w:highlight w:val="none"/>
                <w:lang w:val="en-US" w:eastAsia="zh-CN"/>
              </w:rPr>
              <w:t>证明材料（附表格后）：①资格材料（相关执业资格证、职称证书、学历证书等复印件盖公章等）；②项目负责人同类工程业绩：提供近5年（从截标之日倒算，以合同签订时间为准）完成的自认为最具代表性的水土保持方案编制业绩。业绩不超过</w:t>
            </w:r>
            <w:r>
              <w:rPr>
                <w:rFonts w:hint="eastAsia" w:ascii="宋体" w:hAnsi="宋体" w:cs="宋体"/>
                <w:color w:val="auto"/>
                <w:sz w:val="28"/>
                <w:szCs w:val="24"/>
                <w:highlight w:val="none"/>
                <w:lang w:val="en-US" w:eastAsia="zh-CN"/>
              </w:rPr>
              <w:t>2</w:t>
            </w:r>
            <w:r>
              <w:rPr>
                <w:rFonts w:hint="eastAsia" w:ascii="宋体" w:hAnsi="宋体" w:eastAsia="宋体" w:cs="宋体"/>
                <w:color w:val="auto"/>
                <w:sz w:val="28"/>
                <w:szCs w:val="24"/>
                <w:highlight w:val="none"/>
                <w:lang w:val="en-US" w:eastAsia="zh-CN"/>
              </w:rPr>
              <w:t>项，超过</w:t>
            </w:r>
            <w:r>
              <w:rPr>
                <w:rFonts w:hint="eastAsia" w:ascii="宋体" w:hAnsi="宋体" w:cs="宋体"/>
                <w:color w:val="auto"/>
                <w:sz w:val="28"/>
                <w:szCs w:val="24"/>
                <w:highlight w:val="none"/>
                <w:lang w:val="en-US" w:eastAsia="zh-CN"/>
              </w:rPr>
              <w:t>2</w:t>
            </w:r>
            <w:r>
              <w:rPr>
                <w:rFonts w:hint="eastAsia" w:ascii="宋体" w:hAnsi="宋体" w:eastAsia="宋体" w:cs="宋体"/>
                <w:color w:val="auto"/>
                <w:sz w:val="28"/>
                <w:szCs w:val="24"/>
                <w:highlight w:val="none"/>
                <w:lang w:val="en-US" w:eastAsia="zh-CN"/>
              </w:rPr>
              <w:t>项只取列表前</w:t>
            </w:r>
            <w:r>
              <w:rPr>
                <w:rFonts w:hint="eastAsia" w:ascii="宋体" w:hAnsi="宋体" w:cs="宋体"/>
                <w:color w:val="auto"/>
                <w:sz w:val="28"/>
                <w:szCs w:val="24"/>
                <w:highlight w:val="none"/>
                <w:lang w:val="en-US" w:eastAsia="zh-CN"/>
              </w:rPr>
              <w:t>2</w:t>
            </w:r>
            <w:r>
              <w:rPr>
                <w:rFonts w:hint="eastAsia" w:ascii="宋体" w:hAnsi="宋体" w:eastAsia="宋体" w:cs="宋体"/>
                <w:color w:val="auto"/>
                <w:sz w:val="28"/>
                <w:szCs w:val="24"/>
                <w:highlight w:val="none"/>
                <w:lang w:val="en-US" w:eastAsia="zh-CN"/>
              </w:rPr>
              <w:t>项。证明材料（附表格后）：合同关键页，需能体现项目名称、合同签订单位名称、合同金额、工程内容、项目负责人姓名、签订时间等主要信息。</w:t>
            </w:r>
          </w:p>
          <w:p>
            <w:pPr>
              <w:adjustRightInd w:val="0"/>
              <w:snapToGrid w:val="0"/>
              <w:spacing w:line="440" w:lineRule="exact"/>
              <w:jc w:val="left"/>
              <w:rPr>
                <w:rFonts w:hint="eastAsia" w:ascii="宋体" w:hAnsi="宋体" w:eastAsia="宋体" w:cs="宋体"/>
                <w:lang w:val="en-US" w:eastAsia="zh-CN"/>
              </w:rPr>
            </w:pPr>
            <w:r>
              <w:rPr>
                <w:rFonts w:hint="eastAsia" w:ascii="宋体" w:hAnsi="宋体" w:eastAsia="宋体" w:cs="宋体"/>
                <w:color w:val="auto"/>
                <w:sz w:val="28"/>
                <w:szCs w:val="24"/>
                <w:highlight w:val="none"/>
                <w:lang w:val="en-US" w:eastAsia="zh-CN"/>
              </w:rPr>
              <w:t>如上述证明材料未能体现主要信息的，则可另行补充由项目建设单位出具的证明材料进行辅证，投标人自行出具的证明材料无效。证明材料中未按要求体现主要信息的，则不予统计该业绩。</w:t>
            </w:r>
          </w:p>
          <w:p>
            <w:pPr>
              <w:adjustRightInd w:val="0"/>
              <w:snapToGrid w:val="0"/>
              <w:spacing w:line="440" w:lineRule="exact"/>
              <w:jc w:val="left"/>
              <w:rPr>
                <w:rFonts w:hint="eastAsia" w:ascii="宋体" w:hAnsi="宋体" w:eastAsia="宋体" w:cs="宋体"/>
                <w:lang w:val="en-US"/>
              </w:rPr>
            </w:pPr>
            <w:r>
              <w:rPr>
                <w:rFonts w:hint="eastAsia" w:ascii="宋体" w:hAnsi="宋体" w:eastAsia="宋体" w:cs="宋体"/>
                <w:color w:val="auto"/>
                <w:sz w:val="28"/>
                <w:szCs w:val="24"/>
                <w:highlight w:val="none"/>
                <w:lang w:val="en-US" w:eastAsia="zh-CN"/>
              </w:rPr>
              <w:t>③在本单位连续缴纳的投标截止日前3个月的社保证明文件。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宋体" w:hAnsi="宋体" w:eastAsia="宋体" w:cs="宋体"/>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拟派项目团队</w:t>
            </w:r>
          </w:p>
        </w:tc>
        <w:tc>
          <w:tcPr>
            <w:tcW w:w="4798" w:type="dxa"/>
            <w:shd w:val="clear" w:color="auto" w:fill="auto"/>
            <w:vAlign w:val="center"/>
          </w:tcPr>
          <w:p>
            <w:pPr>
              <w:adjustRightInd w:val="0"/>
              <w:snapToGrid w:val="0"/>
              <w:spacing w:line="440" w:lineRule="exact"/>
              <w:jc w:val="left"/>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原件盖公章，格式详见“附件</w:t>
            </w:r>
            <w:r>
              <w:rPr>
                <w:rFonts w:hint="eastAsia" w:ascii="宋体" w:hAnsi="宋体" w:eastAsia="宋体" w:cs="宋体"/>
                <w:color w:val="auto"/>
                <w:sz w:val="28"/>
                <w:szCs w:val="24"/>
                <w:highlight w:val="none"/>
                <w:lang w:val="en-US" w:eastAsia="zh-CN"/>
              </w:rPr>
              <w:t>1.6</w:t>
            </w:r>
            <w:r>
              <w:rPr>
                <w:rFonts w:hint="eastAsia" w:ascii="宋体" w:hAnsi="宋体" w:eastAsia="宋体" w:cs="宋体"/>
                <w:color w:val="auto"/>
                <w:sz w:val="28"/>
                <w:szCs w:val="24"/>
                <w:highlight w:val="none"/>
              </w:rPr>
              <w:t>”。</w:t>
            </w:r>
          </w:p>
          <w:p>
            <w:pPr>
              <w:adjustRightInd w:val="0"/>
              <w:snapToGrid w:val="0"/>
              <w:spacing w:line="440" w:lineRule="exact"/>
              <w:jc w:val="left"/>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lang w:val="en-US" w:eastAsia="zh-CN"/>
              </w:rPr>
              <w:t>除项目负责人外</w:t>
            </w:r>
            <w:r>
              <w:rPr>
                <w:rFonts w:hint="eastAsia" w:ascii="宋体" w:hAnsi="宋体" w:eastAsia="宋体" w:cs="宋体"/>
                <w:color w:val="auto"/>
                <w:sz w:val="28"/>
                <w:szCs w:val="24"/>
                <w:highlight w:val="none"/>
              </w:rPr>
              <w:t>至少需配置</w:t>
            </w:r>
            <w:r>
              <w:rPr>
                <w:rFonts w:hint="eastAsia" w:ascii="宋体" w:hAnsi="宋体" w:eastAsia="宋体" w:cs="宋体"/>
                <w:color w:val="auto"/>
                <w:sz w:val="28"/>
                <w:szCs w:val="24"/>
                <w:highlight w:val="none"/>
                <w:lang w:val="en-US" w:eastAsia="zh-CN"/>
              </w:rPr>
              <w:t>技术负责人、专业负责人等，</w:t>
            </w:r>
            <w:r>
              <w:rPr>
                <w:rFonts w:hint="eastAsia" w:ascii="宋体" w:hAnsi="宋体" w:eastAsia="宋体" w:cs="宋体"/>
                <w:color w:val="auto"/>
                <w:sz w:val="28"/>
                <w:szCs w:val="24"/>
                <w:highlight w:val="none"/>
              </w:rPr>
              <w:t>以上人员不得相互兼任。</w:t>
            </w:r>
          </w:p>
          <w:p>
            <w:pPr>
              <w:adjustRightInd w:val="0"/>
              <w:snapToGrid w:val="0"/>
              <w:spacing w:line="440" w:lineRule="exact"/>
              <w:jc w:val="left"/>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并附上述人员的任职资格材料（</w:t>
            </w:r>
            <w:r>
              <w:rPr>
                <w:rFonts w:hint="eastAsia" w:ascii="宋体" w:hAnsi="宋体" w:eastAsia="宋体" w:cs="宋体"/>
                <w:color w:val="auto"/>
                <w:sz w:val="28"/>
                <w:szCs w:val="24"/>
                <w:highlight w:val="none"/>
                <w:lang w:val="en-US" w:eastAsia="zh-CN"/>
              </w:rPr>
              <w:t>需提供学历</w:t>
            </w:r>
            <w:r>
              <w:rPr>
                <w:rFonts w:hint="eastAsia" w:ascii="宋体" w:hAnsi="宋体" w:eastAsia="宋体" w:cs="宋体"/>
                <w:color w:val="auto"/>
                <w:sz w:val="28"/>
                <w:szCs w:val="24"/>
                <w:highlight w:val="none"/>
                <w:lang w:eastAsia="zh-CN"/>
              </w:rPr>
              <w:t>、</w:t>
            </w:r>
            <w:r>
              <w:rPr>
                <w:rFonts w:hint="eastAsia" w:ascii="宋体" w:hAnsi="宋体" w:eastAsia="宋体" w:cs="宋体"/>
                <w:color w:val="auto"/>
                <w:sz w:val="28"/>
                <w:szCs w:val="24"/>
                <w:highlight w:val="none"/>
                <w:lang w:val="en-US" w:eastAsia="zh-CN"/>
              </w:rPr>
              <w:t>资格注册证书）及所</w:t>
            </w:r>
            <w:r>
              <w:rPr>
                <w:rFonts w:hint="eastAsia" w:ascii="宋体" w:hAnsi="宋体" w:eastAsia="宋体" w:cs="宋体"/>
                <w:color w:val="auto"/>
                <w:sz w:val="28"/>
                <w:szCs w:val="24"/>
                <w:highlight w:val="none"/>
              </w:rPr>
              <w:t>有项目</w:t>
            </w:r>
            <w:r>
              <w:rPr>
                <w:rFonts w:hint="eastAsia" w:ascii="宋体" w:hAnsi="宋体" w:eastAsia="宋体" w:cs="宋体"/>
                <w:color w:val="auto"/>
                <w:sz w:val="28"/>
                <w:szCs w:val="24"/>
                <w:highlight w:val="none"/>
                <w:lang w:val="en-US" w:eastAsia="zh-CN"/>
              </w:rPr>
              <w:t>团队</w:t>
            </w:r>
            <w:r>
              <w:rPr>
                <w:rFonts w:hint="eastAsia" w:ascii="宋体" w:hAnsi="宋体" w:eastAsia="宋体" w:cs="宋体"/>
                <w:color w:val="auto"/>
                <w:sz w:val="28"/>
                <w:szCs w:val="24"/>
                <w:highlight w:val="none"/>
              </w:rPr>
              <w:t>人员在本单位缴纳的投标截止日期前3个月的社保证明文件。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五</w:t>
            </w:r>
          </w:p>
        </w:tc>
        <w:tc>
          <w:tcPr>
            <w:tcW w:w="1303" w:type="dxa"/>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技术标</w:t>
            </w:r>
          </w:p>
        </w:tc>
        <w:tc>
          <w:tcPr>
            <w:tcW w:w="4798" w:type="dxa"/>
            <w:shd w:val="clear" w:color="auto" w:fill="auto"/>
            <w:vAlign w:val="center"/>
          </w:tcPr>
          <w:p>
            <w:pPr>
              <w:adjustRightInd w:val="0"/>
              <w:snapToGrid w:val="0"/>
              <w:spacing w:line="440" w:lineRule="exact"/>
              <w:jc w:val="left"/>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水土保持编制服务方案：</w:t>
            </w:r>
          </w:p>
          <w:p>
            <w:pPr>
              <w:adjustRightInd w:val="0"/>
              <w:snapToGrid w:val="0"/>
              <w:spacing w:line="440" w:lineRule="exact"/>
              <w:jc w:val="left"/>
              <w:rPr>
                <w:rFonts w:hint="eastAsia" w:ascii="宋体" w:hAnsi="宋体" w:eastAsia="宋体" w:cs="宋体"/>
                <w:color w:val="auto"/>
                <w:sz w:val="28"/>
                <w:szCs w:val="24"/>
                <w:highlight w:val="none"/>
              </w:rPr>
            </w:pPr>
            <w:r>
              <w:rPr>
                <w:rFonts w:hint="eastAsia" w:ascii="宋体" w:hAnsi="宋体" w:eastAsia="宋体" w:cs="宋体"/>
                <w:color w:val="auto"/>
                <w:sz w:val="28"/>
                <w:szCs w:val="24"/>
                <w:highlight w:val="none"/>
              </w:rPr>
              <w:t>包括水土保持编制服务方案、编制工作进度、备案流程等。</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9"/>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10"/>
        <w:tblW w:w="87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1139"/>
        <w:gridCol w:w="1529"/>
        <w:gridCol w:w="1877"/>
        <w:gridCol w:w="1278"/>
        <w:gridCol w:w="1157"/>
        <w:gridCol w:w="12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2" w:hRule="atLeast"/>
          <w:jc w:val="center"/>
        </w:trPr>
        <w:tc>
          <w:tcPr>
            <w:tcW w:w="546"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bookmarkStart w:id="2" w:name="_GoBack"/>
            <w:r>
              <w:rPr>
                <w:rFonts w:hint="eastAsia" w:ascii="宋体" w:hAnsi="宋体" w:eastAsia="宋体" w:cs="宋体"/>
                <w:sz w:val="21"/>
                <w:szCs w:val="21"/>
              </w:rPr>
              <w:t>序号</w:t>
            </w:r>
          </w:p>
        </w:tc>
        <w:tc>
          <w:tcPr>
            <w:tcW w:w="113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地块</w:t>
            </w:r>
          </w:p>
        </w:tc>
        <w:tc>
          <w:tcPr>
            <w:tcW w:w="152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暂定用地面积（㎡）</w:t>
            </w:r>
          </w:p>
        </w:tc>
        <w:tc>
          <w:tcPr>
            <w:tcW w:w="187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投标上限价（元）</w:t>
            </w:r>
          </w:p>
        </w:tc>
        <w:tc>
          <w:tcPr>
            <w:tcW w:w="127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投标下浮率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15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投标单价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（元/㎡）</w:t>
            </w: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01-04</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7,011.60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50,460.00</w:t>
            </w:r>
          </w:p>
        </w:tc>
        <w:tc>
          <w:tcPr>
            <w:tcW w:w="1278"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2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01-13</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20,928.92</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51,311.26</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3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12-04-02</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14,082.30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50,460.00</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4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12-10-01</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20,924.00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51,306.75</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5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12-16</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5,586.00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50,460.00</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6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12-19</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8,754.70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50,460.00</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7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12-18</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10,805.60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50,460.00</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8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10-08-02</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19,510.60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50,460.00</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9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10-08-03</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14,608.80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50,460.00</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10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11-20-02</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25,364.30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55,375.84</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11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11-19</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14,878.70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50,460.00</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12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11-16-01</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11,580.50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50,460.00</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54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13 </w:t>
            </w:r>
          </w:p>
        </w:tc>
        <w:tc>
          <w:tcPr>
            <w:tcW w:w="113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11-16-02</w:t>
            </w:r>
          </w:p>
        </w:tc>
        <w:tc>
          <w:tcPr>
            <w:tcW w:w="1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9,100.30</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50,460.00</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68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合计</w:t>
            </w:r>
          </w:p>
        </w:tc>
        <w:tc>
          <w:tcPr>
            <w:tcW w:w="152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183,136.32</w:t>
            </w:r>
          </w:p>
        </w:tc>
        <w:tc>
          <w:tcPr>
            <w:tcW w:w="18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662,593.86</w:t>
            </w:r>
          </w:p>
        </w:tc>
        <w:tc>
          <w:tcPr>
            <w:tcW w:w="1278"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p>
        </w:tc>
        <w:tc>
          <w:tcPr>
            <w:tcW w:w="1157"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p>
        </w:tc>
        <w:tc>
          <w:tcPr>
            <w:tcW w:w="123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jc w:val="center"/>
        </w:trPr>
        <w:tc>
          <w:tcPr>
            <w:tcW w:w="1685" w:type="dxa"/>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投标报价总金额（大写）</w:t>
            </w:r>
          </w:p>
        </w:tc>
        <w:tc>
          <w:tcPr>
            <w:tcW w:w="7072" w:type="dxa"/>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1"/>
                <w:szCs w:val="21"/>
              </w:rPr>
            </w:pPr>
          </w:p>
        </w:tc>
      </w:tr>
      <w:bookmarkEnd w:id="2"/>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6"/>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9"/>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9"/>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adjustRightInd w:val="0"/>
        <w:snapToGrid w:val="0"/>
        <w:spacing w:after="200" w:line="360" w:lineRule="auto"/>
        <w:outlineLvl w:val="2"/>
        <w:rPr>
          <w:rFonts w:hint="eastAsia" w:ascii="仿宋" w:hAnsi="仿宋" w:eastAsia="仿宋" w:cs="仿宋"/>
          <w:b/>
          <w:bCs/>
          <w:color w:val="auto"/>
          <w:sz w:val="24"/>
          <w:szCs w:val="24"/>
          <w:highlight w:val="none"/>
        </w:rPr>
      </w:pP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6</w:t>
      </w:r>
      <w:r>
        <w:rPr>
          <w:rFonts w:hint="eastAsia" w:ascii="仿宋" w:hAnsi="仿宋" w:eastAsia="仿宋" w:cs="仿宋"/>
          <w:b/>
          <w:bCs w:val="0"/>
          <w:color w:val="auto"/>
          <w:sz w:val="28"/>
          <w:szCs w:val="28"/>
          <w:highlight w:val="none"/>
          <w:lang w:eastAsia="zh-CN"/>
        </w:rPr>
        <w:t>：</w:t>
      </w:r>
    </w:p>
    <w:p>
      <w:pPr>
        <w:spacing w:after="160" w:line="360" w:lineRule="auto"/>
        <w:ind w:firstLine="1405" w:firstLineChars="500"/>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9"/>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bookmarkEnd w:id="0"/>
      <w:bookmarkEnd w:id="1"/>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6140578B"/>
    <w:rsid w:val="031B02A5"/>
    <w:rsid w:val="10AF0EAA"/>
    <w:rsid w:val="137E32EB"/>
    <w:rsid w:val="21F433CC"/>
    <w:rsid w:val="2EE8169C"/>
    <w:rsid w:val="2F9C3726"/>
    <w:rsid w:val="33BF02E8"/>
    <w:rsid w:val="3444618C"/>
    <w:rsid w:val="38FB5F7A"/>
    <w:rsid w:val="46381B24"/>
    <w:rsid w:val="498E7188"/>
    <w:rsid w:val="50317CDC"/>
    <w:rsid w:val="566E2F69"/>
    <w:rsid w:val="56C36665"/>
    <w:rsid w:val="56CB2B66"/>
    <w:rsid w:val="5BF14D74"/>
    <w:rsid w:val="6140578B"/>
    <w:rsid w:val="6CB44990"/>
    <w:rsid w:val="708F2C25"/>
    <w:rsid w:val="77F45A40"/>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next w:val="4"/>
    <w:qFormat/>
    <w:uiPriority w:val="1"/>
    <w:pPr>
      <w:ind w:left="779" w:firstLine="641"/>
      <w:jc w:val="left"/>
    </w:pPr>
    <w:rPr>
      <w:rFonts w:ascii="宋体" w:hAnsi="宋体"/>
      <w:kern w:val="0"/>
      <w:sz w:val="32"/>
      <w:szCs w:val="32"/>
      <w:lang w:eastAsia="en-US"/>
    </w:r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Body Text Indent"/>
    <w:basedOn w:val="1"/>
    <w:qFormat/>
    <w:uiPriority w:val="0"/>
    <w:pPr>
      <w:ind w:firstLine="600" w:firstLineChars="200"/>
    </w:pPr>
    <w:rPr>
      <w:sz w:val="30"/>
    </w:rPr>
  </w:style>
  <w:style w:type="paragraph" w:styleId="6">
    <w:name w:val="Plain Text"/>
    <w:basedOn w:val="1"/>
    <w:qFormat/>
    <w:uiPriority w:val="0"/>
    <w:rPr>
      <w:rFonts w:hAnsi="Courier New" w:cs="Courier New"/>
      <w:szCs w:val="21"/>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Body Text First Indent 2"/>
    <w:basedOn w:val="5"/>
    <w:unhideWhenUsed/>
    <w:qFormat/>
    <w:uiPriority w:val="99"/>
    <w:pPr>
      <w:spacing w:after="120"/>
      <w:ind w:left="420" w:leftChars="200"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cp:lastModifiedBy>
  <dcterms:modified xsi:type="dcterms:W3CDTF">2023-10-25T02:52:06Z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A87965478D384801B6E1253737E5FB15</vt:lpwstr>
  </property>
</Properties>
</file>