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highlight w:val="none"/>
          <w:lang w:eastAsia="zh-CN"/>
        </w:rPr>
      </w:pPr>
      <w:bookmarkStart w:id="2" w:name="_GoBack"/>
      <w:bookmarkEnd w:id="2"/>
      <w:bookmarkStart w:id="0" w:name="_Toc14347"/>
      <w:r>
        <w:rPr>
          <w:rFonts w:hint="eastAsia"/>
          <w:b/>
          <w:color w:val="auto"/>
          <w:sz w:val="36"/>
          <w:szCs w:val="36"/>
          <w:highlight w:val="none"/>
          <w:lang w:eastAsia="zh-CN"/>
        </w:rPr>
        <w:t>投标文件要求一览表</w:t>
      </w:r>
    </w:p>
    <w:tbl>
      <w:tblPr>
        <w:tblStyle w:val="3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75"/>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color w:val="auto"/>
                <w:highlight w:val="none"/>
              </w:rPr>
            </w:pPr>
            <w:r>
              <w:rPr>
                <w:rFonts w:hint="eastAsia"/>
                <w:b/>
                <w:bCs/>
                <w:color w:val="auto"/>
                <w:highlight w:val="none"/>
              </w:rPr>
              <w:t>序号</w:t>
            </w:r>
          </w:p>
        </w:tc>
        <w:tc>
          <w:tcPr>
            <w:tcW w:w="2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color w:val="auto"/>
                <w:highlight w:val="none"/>
              </w:rPr>
            </w:pPr>
            <w:r>
              <w:rPr>
                <w:rFonts w:hint="eastAsia"/>
                <w:b/>
                <w:bCs/>
                <w:color w:val="auto"/>
                <w:highlight w:val="none"/>
              </w:rPr>
              <w:t>文件名称</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color w:val="auto"/>
                <w:highlight w:val="none"/>
              </w:rPr>
            </w:pPr>
            <w:r>
              <w:rPr>
                <w:rFonts w:hint="eastAsia"/>
                <w:b/>
                <w:bCs/>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lang w:val="en-US" w:eastAsia="zh-CN"/>
              </w:rPr>
              <w:t>1</w:t>
            </w:r>
          </w:p>
        </w:tc>
        <w:tc>
          <w:tcPr>
            <w:tcW w:w="2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封面</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lang w:val="en-US" w:eastAsia="zh-CN"/>
              </w:rPr>
              <w:t>2</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企业基本情况一览表</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企业营业执照</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企业资质证书</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项目负责人资质证书</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6</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联合体协议书、联合体投标授权委托书</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以联合体方式投标的，需提供。原件盖公章，参考格式见“附件2”</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7</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highlight w:val="none"/>
              </w:rPr>
            </w:pPr>
            <w:r>
              <w:rPr>
                <w:rFonts w:hint="eastAsia"/>
                <w:color w:val="auto"/>
                <w:highlight w:val="none"/>
              </w:rPr>
              <w:t>法定代表人证明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及身份证</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法定代表人证明原件盖公章，身份证复印件盖公章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8</w:t>
            </w:r>
          </w:p>
        </w:tc>
        <w:tc>
          <w:tcPr>
            <w:tcW w:w="26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highlight w:val="none"/>
              </w:rPr>
            </w:pPr>
            <w:r>
              <w:rPr>
                <w:rFonts w:hint="eastAsia"/>
                <w:color w:val="auto"/>
                <w:highlight w:val="none"/>
              </w:rPr>
              <w:t>授权委托书及投标负责人身份证</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2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olor w:val="auto"/>
                <w:highlight w:val="none"/>
              </w:rPr>
              <w:t>企业同类工程业绩</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lang w:eastAsia="zh-CN"/>
              </w:rPr>
            </w:pPr>
            <w:r>
              <w:rPr>
                <w:rFonts w:hint="eastAsia"/>
              </w:rPr>
              <w:t>原件盖公章，格式详见“附件</w:t>
            </w:r>
            <w:r>
              <w:rPr>
                <w:rFonts w:hint="eastAsia"/>
                <w:lang w:val="en-US" w:eastAsia="zh-CN"/>
              </w:rPr>
              <w:t>3</w:t>
            </w:r>
            <w:r>
              <w:rPr>
                <w:rFonts w:hint="eastAsia"/>
              </w:rPr>
              <w:t>”</w:t>
            </w:r>
            <w:r>
              <w:rPr>
                <w:rFonts w:hint="eastAsia"/>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rPr>
            </w:pPr>
            <w:r>
              <w:t>提供近</w:t>
            </w:r>
            <w:r>
              <w:rPr>
                <w:rFonts w:hint="eastAsia"/>
                <w:lang w:val="en-US" w:eastAsia="zh-CN"/>
              </w:rPr>
              <w:t>3</w:t>
            </w:r>
            <w:r>
              <w:t>年（从</w:t>
            </w:r>
            <w:r>
              <w:rPr>
                <w:rFonts w:hint="eastAsia"/>
                <w:lang w:val="en-US" w:eastAsia="zh-CN"/>
              </w:rPr>
              <w:t>截标之日倒算</w:t>
            </w:r>
            <w:r>
              <w:t>，以</w:t>
            </w:r>
            <w:r>
              <w:rPr>
                <w:rFonts w:hint="eastAsia"/>
              </w:rPr>
              <w:t>合同签订时间为准</w:t>
            </w:r>
            <w:r>
              <w:t>）完成的自认为最具代表性的同类工程业绩（同类工程业绩指</w:t>
            </w:r>
            <w:r>
              <w:rPr>
                <w:rFonts w:hint="eastAsia"/>
              </w:rPr>
              <w:t>给排水管线改迁工程方案设计</w:t>
            </w:r>
            <w:r>
              <w:t>）。业绩不超过</w:t>
            </w:r>
            <w:r>
              <w:rPr>
                <w:rFonts w:hint="eastAsia"/>
                <w:lang w:val="en-US" w:eastAsia="zh-CN"/>
              </w:rPr>
              <w:t>3</w:t>
            </w:r>
            <w:r>
              <w:t>项，超过</w:t>
            </w:r>
            <w:r>
              <w:rPr>
                <w:rFonts w:hint="eastAsia"/>
                <w:lang w:val="en-US" w:eastAsia="zh-CN"/>
              </w:rPr>
              <w:t>3</w:t>
            </w:r>
            <w:r>
              <w:t>项只取列表前</w:t>
            </w:r>
            <w:r>
              <w:rPr>
                <w:rFonts w:hint="eastAsia"/>
                <w:lang w:val="en-US" w:eastAsia="zh-CN"/>
              </w:rPr>
              <w:t>3</w:t>
            </w:r>
            <w:r>
              <w:t>项</w:t>
            </w:r>
            <w:r>
              <w:rPr>
                <w:rFonts w:hint="eastAsia"/>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rPr>
              <w:t>证明材料</w:t>
            </w:r>
            <w:r>
              <w:rPr>
                <w:rFonts w:hint="eastAsia"/>
              </w:rPr>
              <w:t>（附表格后</w:t>
            </w:r>
            <w:r>
              <w:rPr>
                <w:rFonts w:hint="eastAsia"/>
                <w:lang w:eastAsia="zh-CN"/>
              </w:rPr>
              <w:t>）</w:t>
            </w:r>
            <w:r>
              <w:rPr>
                <w:rFonts w:hint="default"/>
              </w:rPr>
              <w:t>：</w:t>
            </w:r>
            <w:r>
              <w:rPr>
                <w:rFonts w:hint="eastAsia"/>
                <w:lang w:val="en-US" w:eastAsia="zh-CN"/>
              </w:rPr>
              <w:t>①</w:t>
            </w:r>
            <w:r>
              <w:rPr>
                <w:rFonts w:hint="eastAsia"/>
              </w:rPr>
              <w:t>合同关键页扫描件，需体现签订时间</w:t>
            </w:r>
            <w:r>
              <w:rPr>
                <w:rFonts w:hint="default"/>
              </w:rPr>
              <w:t>、</w:t>
            </w:r>
            <w:r>
              <w:rPr>
                <w:rFonts w:hint="eastAsia"/>
              </w:rPr>
              <w:t>项目名称、签订合同各方签章、合同金额、工作内容（</w:t>
            </w:r>
            <w:r>
              <w:rPr>
                <w:rFonts w:hint="default"/>
                <w:lang w:val="en-US" w:eastAsia="zh-CN"/>
              </w:rPr>
              <w:t>需包</w:t>
            </w:r>
            <w:r>
              <w:rPr>
                <w:rFonts w:hint="eastAsia"/>
              </w:rPr>
              <w:t>含给排水管线改迁工程方案设计）等主要信息；若部分上述信息在合同中未能体现，须提供相应的政府批复文件或甲方单位出具的证明文件，作为补充证明材料，否则视为无效业绩</w:t>
            </w:r>
            <w:r>
              <w:rPr>
                <w:rFonts w:hint="default"/>
              </w:rPr>
              <w:t>。</w:t>
            </w:r>
            <w:r>
              <w:rPr>
                <w:rFonts w:hint="eastAsia"/>
                <w:lang w:val="en-US" w:eastAsia="zh-CN"/>
              </w:rPr>
              <w:t>②业绩经上级主管部门审查通过的成果文件原件扫描件，须提供相应的政府批复文件或甲方单位出具的证明文件，否则视为无效业绩。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10</w:t>
            </w:r>
          </w:p>
        </w:tc>
        <w:tc>
          <w:tcPr>
            <w:tcW w:w="2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rPr>
              <w:t>投标报价</w:t>
            </w:r>
            <w:r>
              <w:rPr>
                <w:rFonts w:hint="eastAsia"/>
                <w:color w:val="auto"/>
                <w:highlight w:val="none"/>
                <w:lang w:val="en-US" w:eastAsia="zh-CN"/>
              </w:rPr>
              <w:t>函</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11</w:t>
            </w:r>
          </w:p>
        </w:tc>
        <w:tc>
          <w:tcPr>
            <w:tcW w:w="2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highlight w:val="none"/>
              </w:rPr>
            </w:pPr>
            <w:r>
              <w:rPr>
                <w:rFonts w:hint="eastAsia"/>
                <w:color w:val="auto"/>
                <w:highlight w:val="none"/>
              </w:rPr>
              <w:t>投标承诺函</w:t>
            </w:r>
          </w:p>
        </w:tc>
        <w:tc>
          <w:tcPr>
            <w:tcW w:w="61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color w:val="auto"/>
                <w:highlight w:val="none"/>
              </w:rPr>
            </w:pPr>
            <w:r>
              <w:rPr>
                <w:rFonts w:hint="eastAsia"/>
                <w:color w:val="auto"/>
                <w:highlight w:val="none"/>
              </w:rPr>
              <w:t>原件盖公章，格式详见“附件</w:t>
            </w:r>
            <w:r>
              <w:rPr>
                <w:rFonts w:hint="eastAsia"/>
                <w:color w:val="auto"/>
                <w:highlight w:val="none"/>
                <w:lang w:val="en-US" w:eastAsia="zh-CN"/>
              </w:rPr>
              <w:t>5</w:t>
            </w:r>
            <w:r>
              <w:rPr>
                <w:rFonts w:hint="eastAsia"/>
                <w:color w:val="auto"/>
                <w:highlight w:val="none"/>
              </w:rPr>
              <w:t>”</w:t>
            </w:r>
            <w:r>
              <w:rPr>
                <w:rFonts w:hint="eastAsia"/>
                <w:color w:val="auto"/>
                <w:highlight w:val="none"/>
                <w:lang w:eastAsia="zh-CN"/>
              </w:rPr>
              <w:t>。</w:t>
            </w:r>
          </w:p>
        </w:tc>
      </w:tr>
    </w:tbl>
    <w:p>
      <w:pPr>
        <w:rPr>
          <w:bCs/>
          <w:color w:val="auto"/>
          <w:highlight w:val="none"/>
        </w:rPr>
      </w:pPr>
      <w:r>
        <w:rPr>
          <w:bCs/>
          <w:color w:val="auto"/>
          <w:highlight w:val="none"/>
        </w:rPr>
        <w:br w:type="page"/>
      </w:r>
      <w:r>
        <w:rPr>
          <w:rFonts w:hint="eastAsia"/>
          <w:bCs/>
          <w:color w:val="auto"/>
          <w:highlight w:val="none"/>
        </w:rPr>
        <w:t>附件1：</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ascii="华文细黑"/>
          <w:b/>
          <w:color w:val="auto"/>
          <w:sz w:val="72"/>
          <w:highlight w:val="none"/>
        </w:rPr>
      </w:pPr>
      <w:r>
        <w:rPr>
          <w:rFonts w:ascii="华文细黑"/>
          <w:b/>
          <w:color w:val="auto"/>
          <w:sz w:val="72"/>
          <w:highlight w:val="none"/>
        </w:rPr>
        <w:br w:type="page"/>
      </w:r>
    </w:p>
    <w:p>
      <w:pPr>
        <w:pStyle w:val="95"/>
        <w:spacing w:after="200" w:line="276" w:lineRule="auto"/>
        <w:rPr>
          <w:rFonts w:hint="eastAsia" w:eastAsia="宋体"/>
          <w:lang w:eastAsia="zh-CN"/>
        </w:rPr>
      </w:pPr>
      <w:r>
        <w:rPr>
          <w:rFonts w:hint="eastAsia"/>
        </w:rPr>
        <w:t>附件2</w:t>
      </w:r>
      <w:r>
        <w:rPr>
          <w:rFonts w:hint="eastAsia"/>
          <w:lang w:eastAsia="zh-CN"/>
        </w:rPr>
        <w:t>：</w:t>
      </w:r>
    </w:p>
    <w:p>
      <w:pPr>
        <w:spacing w:after="160" w:line="360" w:lineRule="auto"/>
        <w:jc w:val="center"/>
        <w:outlineLvl w:val="2"/>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1、联合体共同投标协议（格式仅供参考）</w:t>
      </w:r>
    </w:p>
    <w:p>
      <w:pPr>
        <w:pStyle w:val="95"/>
        <w:spacing w:line="500" w:lineRule="exact"/>
        <w:contextualSpacing/>
        <w:rPr>
          <w:rFonts w:asciiTheme="minorEastAsia" w:hAnsiTheme="minorEastAsia" w:eastAsiaTheme="minorEastAsia"/>
          <w:snapToGrid w:val="0"/>
        </w:rPr>
      </w:pPr>
      <w:r>
        <w:rPr>
          <w:rFonts w:hint="eastAsia" w:asciiTheme="minorEastAsia" w:hAnsiTheme="minorEastAsia" w:eastAsiaTheme="minorEastAsia"/>
          <w:snapToGrid w:val="0"/>
        </w:rPr>
        <w:t>致</w:t>
      </w:r>
      <w:r>
        <w:rPr>
          <w:rFonts w:hint="eastAsia" w:asciiTheme="minorEastAsia" w:hAnsiTheme="minorEastAsia" w:eastAsiaTheme="minorEastAsia"/>
          <w:snapToGrid w:val="0"/>
          <w:u w:val="single"/>
        </w:rPr>
        <w:t xml:space="preserve">       （招标人名称）         </w:t>
      </w:r>
      <w:r>
        <w:rPr>
          <w:rFonts w:hint="eastAsia" w:asciiTheme="minorEastAsia" w:hAnsiTheme="minorEastAsia" w:eastAsiaTheme="minorEastAsia"/>
          <w:snapToGrid w:val="0"/>
        </w:rPr>
        <w:t>：</w:t>
      </w:r>
    </w:p>
    <w:p>
      <w:pPr>
        <w:pStyle w:val="95"/>
        <w:spacing w:line="500" w:lineRule="exact"/>
        <w:ind w:firstLine="600" w:firstLineChars="250"/>
        <w:contextualSpacing/>
        <w:rPr>
          <w:rFonts w:asciiTheme="minorEastAsia" w:hAnsiTheme="minorEastAsia" w:eastAsiaTheme="minorEastAsia"/>
          <w:snapToGrid w:val="0"/>
        </w:rPr>
      </w:pPr>
      <w:r>
        <w:rPr>
          <w:rFonts w:hint="eastAsia" w:asciiTheme="minorEastAsia" w:hAnsiTheme="minorEastAsia" w:eastAsiaTheme="minorEastAsia"/>
          <w:snapToGrid w:val="0"/>
          <w:u w:val="single"/>
        </w:rPr>
        <w:t xml:space="preserve">    （所有成员单位名称）    </w:t>
      </w:r>
      <w:r>
        <w:rPr>
          <w:rFonts w:hint="eastAsia" w:asciiTheme="minorEastAsia" w:hAnsiTheme="minorEastAsia" w:eastAsiaTheme="minorEastAsia"/>
          <w:snapToGrid w:val="0"/>
        </w:rPr>
        <w:t>自愿决定组成联合体共同参加</w:t>
      </w:r>
      <w:r>
        <w:rPr>
          <w:rFonts w:hint="eastAsia" w:asciiTheme="minorEastAsia" w:hAnsiTheme="minorEastAsia" w:eastAsiaTheme="minorEastAsia"/>
          <w:snapToGrid w:val="0"/>
          <w:u w:val="single"/>
        </w:rPr>
        <w:t xml:space="preserve">                   </w:t>
      </w:r>
      <w:r>
        <w:rPr>
          <w:rFonts w:hint="eastAsia" w:asciiTheme="minorEastAsia" w:hAnsiTheme="minorEastAsia" w:eastAsiaTheme="minorEastAsia"/>
          <w:snapToGrid w:val="0"/>
        </w:rPr>
        <w:t>的投标，若中标，联合体各成员向招标人承担连带责任。我方授权委托本协议主办人，代表所有联合体成员参加投标、提交投标文件，以及与招标人签订合同，负责整个合同实施阶段的协调工作。</w:t>
      </w:r>
    </w:p>
    <w:p>
      <w:pPr>
        <w:pStyle w:val="95"/>
        <w:spacing w:line="500" w:lineRule="exact"/>
        <w:ind w:firstLine="600" w:firstLineChars="250"/>
        <w:contextualSpacing/>
        <w:rPr>
          <w:rFonts w:asciiTheme="minorEastAsia" w:hAnsiTheme="minorEastAsia" w:eastAsiaTheme="minorEastAsia"/>
          <w:snapToGrid w:val="0"/>
        </w:rPr>
      </w:pPr>
      <w:r>
        <w:rPr>
          <w:rFonts w:hint="eastAsia" w:cs="Times New Roman" w:asciiTheme="minorEastAsia" w:hAnsiTheme="minorEastAsia" w:eastAsiaTheme="minorEastAsia"/>
          <w:snapToGrid w:val="0"/>
        </w:rPr>
        <w:t>1、</w:t>
      </w:r>
      <w:r>
        <w:rPr>
          <w:rFonts w:hint="eastAsia" w:cs="Times New Roman" w:asciiTheme="minorEastAsia" w:hAnsiTheme="minorEastAsia" w:eastAsiaTheme="minorEastAsia"/>
          <w:kern w:val="2"/>
        </w:rPr>
        <w:t>为本工程投标联合体</w:t>
      </w:r>
      <w:r>
        <w:rPr>
          <w:rFonts w:hint="eastAsia" w:cs="Times New Roman" w:asciiTheme="minorEastAsia" w:hAnsiTheme="minorEastAsia" w:eastAsiaTheme="minorEastAsia"/>
          <w:snapToGrid w:val="0"/>
        </w:rPr>
        <w:t>主办</w:t>
      </w:r>
      <w:r>
        <w:rPr>
          <w:rFonts w:hint="eastAsia" w:cs="Times New Roman" w:asciiTheme="minorEastAsia" w:hAnsiTheme="minorEastAsia" w:eastAsiaTheme="minorEastAsia"/>
          <w:kern w:val="2"/>
        </w:rPr>
        <w:t>人。</w:t>
      </w:r>
    </w:p>
    <w:p>
      <w:pPr>
        <w:pStyle w:val="95"/>
        <w:spacing w:line="500" w:lineRule="exact"/>
        <w:ind w:firstLine="600" w:firstLineChars="250"/>
        <w:contextualSpacing/>
        <w:rPr>
          <w:rFonts w:asciiTheme="minorEastAsia" w:hAnsiTheme="minorEastAsia" w:eastAsiaTheme="minorEastAsia"/>
          <w:snapToGrid w:val="0"/>
        </w:rPr>
      </w:pPr>
      <w:r>
        <w:rPr>
          <w:rFonts w:hint="eastAsia" w:cs="Times New Roman" w:asciiTheme="minorEastAsia" w:hAnsiTheme="minorEastAsia" w:eastAsiaTheme="minorEastAsia"/>
          <w:kern w:val="2"/>
        </w:rPr>
        <w:t>2、联合体</w:t>
      </w:r>
      <w:r>
        <w:rPr>
          <w:rFonts w:hint="eastAsia" w:cs="Times New Roman" w:asciiTheme="minorEastAsia" w:hAnsiTheme="minorEastAsia" w:eastAsiaTheme="minorEastAsia"/>
          <w:snapToGrid w:val="0"/>
        </w:rPr>
        <w:t>主办</w:t>
      </w:r>
      <w:r>
        <w:rPr>
          <w:rFonts w:hint="eastAsia" w:cs="Times New Roman" w:asciiTheme="minorEastAsia" w:hAnsiTheme="minorEastAsia" w:eastAsiaTheme="minorEastAsia"/>
          <w:kern w:val="2"/>
        </w:rPr>
        <w:t>人合法代表联合体各成员单位:接收及提交投标相关资料、信息或指令，并处理与之相关事务；负责本工程投标文件编制；负责合同谈判、签订及实施阶段的主导、组织和协调等工作。</w:t>
      </w:r>
    </w:p>
    <w:p>
      <w:pPr>
        <w:pStyle w:val="95"/>
        <w:spacing w:line="500" w:lineRule="exact"/>
        <w:ind w:firstLine="600" w:firstLineChars="250"/>
        <w:contextualSpacing/>
        <w:rPr>
          <w:rFonts w:asciiTheme="minorEastAsia" w:hAnsiTheme="minorEastAsia" w:eastAsiaTheme="minorEastAsia"/>
          <w:snapToGrid w:val="0"/>
        </w:rPr>
      </w:pPr>
      <w:r>
        <w:rPr>
          <w:rFonts w:hint="eastAsia" w:cs="Times New Roman" w:asciiTheme="minorEastAsia" w:hAnsiTheme="minorEastAsia" w:eastAsiaTheme="minorEastAsia"/>
          <w:kern w:val="2"/>
        </w:rPr>
        <w:t>3、联合体严格按照招标文件要求，准时递交投标文件，切实履行合同，并对外承担连带责任。</w:t>
      </w:r>
    </w:p>
    <w:p>
      <w:pPr>
        <w:pStyle w:val="95"/>
        <w:spacing w:line="500" w:lineRule="exact"/>
        <w:ind w:firstLine="600" w:firstLineChars="250"/>
        <w:contextualSpacing/>
        <w:rPr>
          <w:rFonts w:asciiTheme="minorEastAsia" w:hAnsiTheme="minorEastAsia" w:eastAsiaTheme="minorEastAsia"/>
          <w:snapToGrid w:val="0"/>
        </w:rPr>
      </w:pPr>
      <w:r>
        <w:rPr>
          <w:rFonts w:hint="eastAsia" w:cs="Times New Roman" w:asciiTheme="minorEastAsia" w:hAnsiTheme="minorEastAsia" w:eastAsiaTheme="minorEastAsia"/>
          <w:kern w:val="2"/>
        </w:rPr>
        <w:t>4、联合体各成员单位内部职责分工如下：</w:t>
      </w:r>
    </w:p>
    <w:p>
      <w:pPr>
        <w:pStyle w:val="95"/>
        <w:widowControl w:val="0"/>
        <w:spacing w:line="500" w:lineRule="exact"/>
        <w:ind w:left="360"/>
        <w:contextualSpacing/>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 xml:space="preserve">   1）联合体</w:t>
      </w:r>
      <w:r>
        <w:rPr>
          <w:rFonts w:hint="eastAsia" w:cs="Times New Roman" w:asciiTheme="minorEastAsia" w:hAnsiTheme="minorEastAsia" w:eastAsiaTheme="minorEastAsia"/>
          <w:snapToGrid w:val="0"/>
        </w:rPr>
        <w:t>主办</w:t>
      </w:r>
      <w:r>
        <w:rPr>
          <w:rFonts w:hint="eastAsia" w:cs="Times New Roman" w:asciiTheme="minorEastAsia" w:hAnsiTheme="minorEastAsia" w:eastAsiaTheme="minorEastAsia"/>
          <w:kern w:val="2"/>
        </w:rPr>
        <w:t>人，承担</w:t>
      </w:r>
      <w:r>
        <w:rPr>
          <w:rFonts w:hint="eastAsia" w:cs="Times New Roman" w:asciiTheme="minorEastAsia" w:hAnsiTheme="minorEastAsia" w:eastAsiaTheme="minorEastAsia"/>
          <w:kern w:val="2"/>
          <w:u w:val="single"/>
        </w:rPr>
        <w:t xml:space="preserve">                         </w:t>
      </w:r>
      <w:r>
        <w:rPr>
          <w:rFonts w:cs="Times New Roman" w:asciiTheme="minorEastAsia" w:hAnsiTheme="minorEastAsia" w:eastAsiaTheme="minorEastAsia"/>
          <w:kern w:val="2"/>
          <w:u w:val="single"/>
        </w:rPr>
        <w:t xml:space="preserve"> </w:t>
      </w:r>
      <w:r>
        <w:rPr>
          <w:rFonts w:hint="eastAsia" w:cs="Times New Roman" w:asciiTheme="minorEastAsia" w:hAnsiTheme="minorEastAsia" w:eastAsiaTheme="minorEastAsia"/>
          <w:kern w:val="2"/>
        </w:rPr>
        <w:t>工作；</w:t>
      </w:r>
    </w:p>
    <w:p>
      <w:pPr>
        <w:pStyle w:val="95"/>
        <w:widowControl w:val="0"/>
        <w:spacing w:line="500" w:lineRule="exact"/>
        <w:ind w:left="360"/>
        <w:contextualSpacing/>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 xml:space="preserve">   2）联合体成员，承担</w:t>
      </w:r>
      <w:r>
        <w:rPr>
          <w:rFonts w:hint="eastAsia" w:cs="Times New Roman" w:asciiTheme="minorEastAsia" w:hAnsiTheme="minorEastAsia" w:eastAsiaTheme="minorEastAsia"/>
          <w:kern w:val="2"/>
          <w:u w:val="single"/>
        </w:rPr>
        <w:t xml:space="preserve"> </w:t>
      </w:r>
      <w:r>
        <w:rPr>
          <w:rFonts w:cs="Times New Roman" w:asciiTheme="minorEastAsia" w:hAnsiTheme="minorEastAsia" w:eastAsiaTheme="minorEastAsia"/>
          <w:kern w:val="2"/>
          <w:u w:val="single"/>
        </w:rPr>
        <w:t xml:space="preserve">   </w:t>
      </w:r>
      <w:r>
        <w:rPr>
          <w:rFonts w:hint="eastAsia" w:cs="Times New Roman" w:asciiTheme="minorEastAsia" w:hAnsiTheme="minorEastAsia" w:eastAsiaTheme="minorEastAsia"/>
          <w:kern w:val="2"/>
          <w:u w:val="single"/>
        </w:rPr>
        <w:t xml:space="preserve">                        </w:t>
      </w:r>
      <w:r>
        <w:rPr>
          <w:rFonts w:hint="eastAsia" w:cs="Times New Roman" w:asciiTheme="minorEastAsia" w:hAnsiTheme="minorEastAsia" w:eastAsiaTheme="minorEastAsia"/>
          <w:kern w:val="2"/>
        </w:rPr>
        <w:t>工作。</w:t>
      </w:r>
    </w:p>
    <w:p>
      <w:pPr>
        <w:pStyle w:val="95"/>
        <w:widowControl w:val="0"/>
        <w:spacing w:line="500" w:lineRule="exact"/>
        <w:ind w:left="360"/>
        <w:contextualSpacing/>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5、本协议书自签署之日起生效，未中标或者中标后合同履行完毕后，自动失效。</w:t>
      </w:r>
    </w:p>
    <w:p>
      <w:pPr>
        <w:pStyle w:val="95"/>
        <w:widowControl w:val="0"/>
        <w:spacing w:line="300" w:lineRule="auto"/>
        <w:ind w:left="360"/>
        <w:contextualSpacing/>
        <w:jc w:val="both"/>
        <w:rPr>
          <w:rFonts w:cs="Times New Roman" w:asciiTheme="minorEastAsia" w:hAnsiTheme="minorEastAsia" w:eastAsiaTheme="minorEastAsia"/>
          <w:kern w:val="2"/>
        </w:rPr>
      </w:pPr>
    </w:p>
    <w:p>
      <w:pPr>
        <w:pStyle w:val="95"/>
        <w:spacing w:line="300" w:lineRule="auto"/>
        <w:ind w:firstLine="482" w:firstLineChars="200"/>
        <w:contextualSpacing/>
        <w:rPr>
          <w:rFonts w:asciiTheme="minorEastAsia" w:hAnsiTheme="minorEastAsia" w:eastAsiaTheme="minorEastAsia"/>
          <w:snapToGrid w:val="0"/>
        </w:rPr>
      </w:pPr>
      <w:r>
        <w:rPr>
          <w:rFonts w:hint="eastAsia" w:asciiTheme="minorEastAsia" w:hAnsiTheme="minorEastAsia" w:eastAsiaTheme="minorEastAsia"/>
          <w:b/>
          <w:snapToGrid w:val="0"/>
        </w:rPr>
        <w:t>本投标协议同时作为法定代表人证明书和法人授权委托书。</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投标主办</w:t>
      </w:r>
      <w:r>
        <w:rPr>
          <w:rFonts w:hint="eastAsia" w:asciiTheme="minorEastAsia" w:hAnsiTheme="minorEastAsia" w:eastAsiaTheme="minorEastAsia"/>
        </w:rPr>
        <w:t>人</w:t>
      </w:r>
      <w:r>
        <w:rPr>
          <w:rFonts w:hint="eastAsia" w:asciiTheme="minorEastAsia" w:hAnsiTheme="minorEastAsia" w:eastAsiaTheme="minorEastAsia"/>
          <w:snapToGrid w:val="0"/>
        </w:rPr>
        <w:t>（盖公章）：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法定代表人（签字或盖章）：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授权委托人（签字或盖章）：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单位地址：</w:t>
      </w:r>
      <w:r>
        <w:rPr>
          <w:rFonts w:hint="eastAsia" w:asciiTheme="minorEastAsia" w:hAnsiTheme="minorEastAsia" w:eastAsiaTheme="minorEastAsia"/>
          <w:snapToGrid w:val="0"/>
          <w:u w:val="single"/>
        </w:rPr>
        <w:t xml:space="preserve">               </w:t>
      </w:r>
      <w:r>
        <w:rPr>
          <w:rFonts w:hint="eastAsia" w:asciiTheme="minorEastAsia" w:hAnsiTheme="minorEastAsia" w:eastAsiaTheme="minorEastAsia"/>
          <w:snapToGrid w:val="0"/>
        </w:rPr>
        <w:t xml:space="preserve"> 邮编：</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联系电话：</w:t>
      </w:r>
      <w:r>
        <w:rPr>
          <w:rFonts w:hint="eastAsia" w:asciiTheme="minorEastAsia" w:hAnsiTheme="minorEastAsia" w:eastAsiaTheme="minorEastAsia"/>
          <w:snapToGrid w:val="0"/>
          <w:u w:val="single"/>
        </w:rPr>
        <w:t xml:space="preserve">               </w:t>
      </w:r>
      <w:r>
        <w:rPr>
          <w:rFonts w:hint="eastAsia" w:asciiTheme="minorEastAsia" w:hAnsiTheme="minorEastAsia" w:eastAsiaTheme="minorEastAsia"/>
          <w:snapToGrid w:val="0"/>
        </w:rPr>
        <w:t xml:space="preserve"> 传真：</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联合体成员1（盖公章）：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法定代表人（签字或盖章）：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授权委托人（签字或盖章）：</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单位地址：</w:t>
      </w:r>
      <w:r>
        <w:rPr>
          <w:rFonts w:hint="eastAsia" w:asciiTheme="minorEastAsia" w:hAnsiTheme="minorEastAsia" w:eastAsiaTheme="minorEastAsia"/>
          <w:snapToGrid w:val="0"/>
          <w:u w:val="single"/>
        </w:rPr>
        <w:t xml:space="preserve">               </w:t>
      </w:r>
      <w:r>
        <w:rPr>
          <w:rFonts w:hint="eastAsia" w:asciiTheme="minorEastAsia" w:hAnsiTheme="minorEastAsia" w:eastAsiaTheme="minorEastAsia"/>
          <w:snapToGrid w:val="0"/>
        </w:rPr>
        <w:t xml:space="preserve"> 邮编：</w:t>
      </w:r>
      <w:r>
        <w:rPr>
          <w:rFonts w:hint="eastAsia" w:asciiTheme="minorEastAsia" w:hAnsiTheme="minorEastAsia" w:eastAsiaTheme="minorEastAsia"/>
          <w:snapToGrid w:val="0"/>
          <w:u w:val="single"/>
        </w:rPr>
        <w:t xml:space="preserve">               </w:t>
      </w:r>
    </w:p>
    <w:p>
      <w:pPr>
        <w:pStyle w:val="95"/>
        <w:spacing w:line="300" w:lineRule="auto"/>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联系电话：</w:t>
      </w:r>
      <w:r>
        <w:rPr>
          <w:rFonts w:hint="eastAsia" w:asciiTheme="minorEastAsia" w:hAnsiTheme="minorEastAsia" w:eastAsiaTheme="minorEastAsia"/>
          <w:snapToGrid w:val="0"/>
          <w:u w:val="single"/>
        </w:rPr>
        <w:t xml:space="preserve">               </w:t>
      </w:r>
      <w:r>
        <w:rPr>
          <w:rFonts w:hint="eastAsia" w:asciiTheme="minorEastAsia" w:hAnsiTheme="minorEastAsia" w:eastAsiaTheme="minorEastAsia"/>
          <w:snapToGrid w:val="0"/>
        </w:rPr>
        <w:t xml:space="preserve"> 传真：</w:t>
      </w:r>
      <w:r>
        <w:rPr>
          <w:rFonts w:hint="eastAsia" w:asciiTheme="minorEastAsia" w:hAnsiTheme="minorEastAsia" w:eastAsiaTheme="minorEastAsia"/>
          <w:snapToGrid w:val="0"/>
          <w:u w:val="single"/>
        </w:rPr>
        <w:t xml:space="preserve">               </w:t>
      </w:r>
    </w:p>
    <w:p>
      <w:pPr>
        <w:pStyle w:val="95"/>
        <w:spacing w:line="300" w:lineRule="auto"/>
        <w:ind w:firstLine="2760" w:firstLineChars="1150"/>
        <w:contextualSpacing/>
        <w:rPr>
          <w:rFonts w:asciiTheme="minorEastAsia" w:hAnsiTheme="minorEastAsia" w:eastAsiaTheme="minorEastAsia"/>
          <w:snapToGrid w:val="0"/>
        </w:rPr>
      </w:pPr>
    </w:p>
    <w:p>
      <w:pPr>
        <w:pStyle w:val="95"/>
        <w:spacing w:line="300" w:lineRule="auto"/>
        <w:ind w:firstLine="2760" w:firstLineChars="1150"/>
        <w:contextualSpacing/>
        <w:rPr>
          <w:rFonts w:asciiTheme="minorEastAsia" w:hAnsiTheme="minorEastAsia" w:eastAsiaTheme="minorEastAsia"/>
          <w:snapToGrid w:val="0"/>
        </w:rPr>
      </w:pPr>
      <w:r>
        <w:rPr>
          <w:rFonts w:hint="eastAsia" w:asciiTheme="minorEastAsia" w:hAnsiTheme="minorEastAsia" w:eastAsiaTheme="minorEastAsia"/>
          <w:snapToGrid w:val="0"/>
        </w:rPr>
        <w:t>签订日期：       年    月    日</w:t>
      </w:r>
    </w:p>
    <w:p>
      <w:pPr>
        <w:pStyle w:val="95"/>
        <w:spacing w:line="300" w:lineRule="auto"/>
        <w:contextualSpacing/>
        <w:jc w:val="center"/>
        <w:rPr>
          <w:rFonts w:asciiTheme="minorEastAsia" w:hAnsiTheme="minorEastAsia" w:eastAsiaTheme="minorEastAsia"/>
          <w:b/>
          <w:snapToGrid w:val="0"/>
        </w:rPr>
      </w:pPr>
    </w:p>
    <w:p>
      <w:pPr>
        <w:spacing w:after="160" w:line="360" w:lineRule="auto"/>
        <w:jc w:val="center"/>
        <w:outlineLvl w:val="2"/>
        <w:rPr>
          <w:b/>
          <w:bCs/>
          <w:color w:val="000000" w:themeColor="text1"/>
          <w14:textFill>
            <w14:solidFill>
              <w14:schemeClr w14:val="tx1"/>
            </w14:solidFill>
          </w14:textFill>
        </w:rPr>
      </w:pPr>
    </w:p>
    <w:p>
      <w:pPr>
        <w:spacing w:after="160" w:line="360" w:lineRule="auto"/>
        <w:jc w:val="center"/>
        <w:outlineLvl w:val="2"/>
        <w:rPr>
          <w:b/>
          <w:bCs/>
          <w:color w:val="000000" w:themeColor="text1"/>
          <w14:textFill>
            <w14:solidFill>
              <w14:schemeClr w14:val="tx1"/>
            </w14:solidFill>
          </w14:textFill>
        </w:rPr>
      </w:pPr>
    </w:p>
    <w:p>
      <w:pPr>
        <w:spacing w:after="160" w:line="360" w:lineRule="auto"/>
        <w:jc w:val="center"/>
        <w:outlineLvl w:val="2"/>
        <w:rPr>
          <w:b/>
          <w:bCs/>
          <w:color w:val="000000" w:themeColor="text1"/>
          <w:sz w:val="30"/>
          <w:szCs w:val="30"/>
          <w14:textFill>
            <w14:solidFill>
              <w14:schemeClr w14:val="tx1"/>
            </w14:solidFill>
          </w14:textFill>
        </w:rPr>
      </w:pPr>
    </w:p>
    <w:p>
      <w:pPr>
        <w:spacing w:after="160" w:line="360" w:lineRule="auto"/>
        <w:jc w:val="center"/>
        <w:outlineLvl w:val="2"/>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2、联合体投标授权委托书（格式仅供参考）</w:t>
      </w:r>
    </w:p>
    <w:p>
      <w:pPr>
        <w:pStyle w:val="95"/>
        <w:spacing w:after="200" w:line="300" w:lineRule="auto"/>
        <w:ind w:left="240" w:leftChars="100" w:right="240" w:rightChars="100"/>
        <w:contextualSpacing/>
        <w:jc w:val="center"/>
        <w:rPr>
          <w:rFonts w:cs="Courier New"/>
          <w:b/>
          <w:sz w:val="28"/>
          <w:szCs w:val="28"/>
        </w:rPr>
      </w:pPr>
    </w:p>
    <w:p>
      <w:pPr>
        <w:pStyle w:val="95"/>
        <w:spacing w:line="500" w:lineRule="exact"/>
        <w:ind w:firstLine="600" w:firstLineChars="250"/>
        <w:contextualSpacing/>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我司</w:t>
      </w:r>
      <w:r>
        <w:rPr>
          <w:rFonts w:hint="eastAsia" w:cs="Times New Roman" w:asciiTheme="minorEastAsia" w:hAnsiTheme="minorEastAsia" w:eastAsiaTheme="minorEastAsia"/>
          <w:kern w:val="2"/>
          <w:u w:val="single"/>
        </w:rPr>
        <w:t>（单位名称）</w:t>
      </w:r>
      <w:r>
        <w:rPr>
          <w:rFonts w:hint="eastAsia" w:cs="Times New Roman" w:asciiTheme="minorEastAsia" w:hAnsiTheme="minorEastAsia" w:eastAsiaTheme="minorEastAsia"/>
          <w:kern w:val="2"/>
        </w:rPr>
        <w:t>与</w:t>
      </w:r>
      <w:r>
        <w:rPr>
          <w:rFonts w:hint="eastAsia" w:cs="Times New Roman" w:asciiTheme="minorEastAsia" w:hAnsiTheme="minorEastAsia" w:eastAsiaTheme="minorEastAsia"/>
          <w:kern w:val="2"/>
          <w:u w:val="single"/>
        </w:rPr>
        <w:t>（联合体主办人名称）</w:t>
      </w:r>
      <w:r>
        <w:rPr>
          <w:rFonts w:hint="eastAsia" w:cs="Times New Roman" w:asciiTheme="minorEastAsia" w:hAnsiTheme="minorEastAsia" w:eastAsiaTheme="minorEastAsia"/>
          <w:kern w:val="2"/>
        </w:rPr>
        <w:t>自愿组成联合体，共同参加</w:t>
      </w:r>
      <w:r>
        <w:rPr>
          <w:rFonts w:hint="eastAsia" w:cs="Times New Roman" w:asciiTheme="minorEastAsia" w:hAnsiTheme="minorEastAsia" w:eastAsiaTheme="minorEastAsia"/>
          <w:kern w:val="2"/>
          <w:u w:val="single"/>
        </w:rPr>
        <w:t>（项目名称）</w:t>
      </w:r>
      <w:r>
        <w:rPr>
          <w:rFonts w:hint="eastAsia" w:cs="Times New Roman" w:asciiTheme="minorEastAsia" w:hAnsiTheme="minorEastAsia" w:eastAsiaTheme="minorEastAsia"/>
          <w:kern w:val="2"/>
        </w:rPr>
        <w:t>项目投标。我司授权</w:t>
      </w:r>
      <w:r>
        <w:rPr>
          <w:rFonts w:hint="eastAsia" w:cs="Times New Roman" w:asciiTheme="minorEastAsia" w:hAnsiTheme="minorEastAsia" w:eastAsiaTheme="minorEastAsia"/>
          <w:kern w:val="2"/>
          <w:u w:val="single"/>
        </w:rPr>
        <w:t>（联合体主办人名称）</w:t>
      </w:r>
      <w:r>
        <w:rPr>
          <w:rFonts w:hint="eastAsia" w:cs="Times New Roman" w:asciiTheme="minorEastAsia" w:hAnsiTheme="minorEastAsia" w:eastAsiaTheme="minorEastAsia"/>
          <w:kern w:val="2"/>
        </w:rPr>
        <w:t>作为联合体牵头人。</w:t>
      </w:r>
    </w:p>
    <w:p>
      <w:pPr>
        <w:pStyle w:val="95"/>
        <w:spacing w:line="500" w:lineRule="exact"/>
        <w:ind w:firstLine="600" w:firstLineChars="250"/>
        <w:contextualSpacing/>
        <w:rPr>
          <w:rFonts w:cs="Times New Roman" w:asciiTheme="minorEastAsia" w:hAnsiTheme="minorEastAsia" w:eastAsiaTheme="minorEastAsia"/>
          <w:kern w:val="2"/>
        </w:rPr>
      </w:pPr>
      <w:r>
        <w:rPr>
          <w:rFonts w:hint="eastAsia" w:cs="Times New Roman" w:asciiTheme="minorEastAsia" w:hAnsiTheme="minorEastAsia" w:eastAsiaTheme="minorEastAsia"/>
          <w:kern w:val="2"/>
        </w:rPr>
        <w:t>联合体主办人合法代表联合体各成员，负责本项目投标和合同谈判活动，并代表联合体提交和接收相关的资料、信息及指示，并处理与之有关的一切事务，负责合同实施阶段的主办、组织和协调工作。</w:t>
      </w:r>
    </w:p>
    <w:p>
      <w:pPr>
        <w:pStyle w:val="95"/>
        <w:spacing w:line="500" w:lineRule="exact"/>
        <w:ind w:firstLine="600" w:firstLineChars="250"/>
        <w:contextualSpacing/>
        <w:rPr>
          <w:rFonts w:cs="Times New Roman" w:asciiTheme="minorEastAsia" w:hAnsiTheme="minorEastAsia" w:eastAsiaTheme="minorEastAsia"/>
          <w:kern w:val="2"/>
        </w:rPr>
      </w:pPr>
    </w:p>
    <w:p>
      <w:pPr>
        <w:pStyle w:val="95"/>
        <w:spacing w:line="500" w:lineRule="exact"/>
        <w:ind w:firstLine="600" w:firstLineChars="250"/>
        <w:contextualSpacing/>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授权公司名称：               （全称，加盖单位公章）</w:t>
      </w:r>
    </w:p>
    <w:p>
      <w:pPr>
        <w:pStyle w:val="95"/>
        <w:spacing w:line="500" w:lineRule="exact"/>
        <w:ind w:firstLine="600" w:firstLineChars="250"/>
        <w:contextualSpacing/>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法定代表人：                  （签字或盖签名章）</w:t>
      </w:r>
    </w:p>
    <w:p/>
    <w:p>
      <w:pPr>
        <w:rPr>
          <w:bCs/>
          <w:color w:val="auto"/>
          <w:highlight w:val="none"/>
        </w:rPr>
      </w:pPr>
      <w:r>
        <w:br w:type="page"/>
      </w:r>
      <w:r>
        <w:rPr>
          <w:rFonts w:hint="eastAsia"/>
          <w:bCs/>
          <w:color w:val="auto"/>
          <w:highlight w:val="none"/>
        </w:rPr>
        <w:t>附件</w:t>
      </w:r>
      <w:r>
        <w:rPr>
          <w:rFonts w:hint="eastAsia"/>
          <w:bCs/>
          <w:color w:val="auto"/>
          <w:highlight w:val="none"/>
          <w:lang w:val="en-US" w:eastAsia="zh-CN"/>
        </w:rPr>
        <w:t>3</w:t>
      </w:r>
      <w:r>
        <w:rPr>
          <w:rFonts w:hint="eastAsia"/>
          <w:bCs/>
          <w:color w:val="auto"/>
          <w:highlight w:val="none"/>
        </w:rPr>
        <w:t>：</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序号</w:t>
            </w:r>
          </w:p>
        </w:tc>
        <w:tc>
          <w:tcPr>
            <w:tcW w:w="796"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工程名称</w:t>
            </w:r>
          </w:p>
        </w:tc>
        <w:tc>
          <w:tcPr>
            <w:tcW w:w="111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工程内容</w:t>
            </w:r>
          </w:p>
        </w:tc>
        <w:tc>
          <w:tcPr>
            <w:tcW w:w="104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合同金额</w:t>
            </w:r>
            <w:r>
              <w:rPr>
                <w:b/>
                <w:color w:val="auto"/>
                <w:sz w:val="20"/>
                <w:szCs w:val="21"/>
                <w:highlight w:val="none"/>
              </w:rPr>
              <w:br w:type="textWrapping"/>
            </w:r>
            <w:r>
              <w:rPr>
                <w:rFonts w:hint="eastAsia"/>
                <w:b/>
                <w:color w:val="auto"/>
                <w:sz w:val="20"/>
                <w:szCs w:val="21"/>
                <w:highlight w:val="none"/>
              </w:rPr>
              <w:t>（万元）</w:t>
            </w:r>
          </w:p>
        </w:tc>
        <w:tc>
          <w:tcPr>
            <w:tcW w:w="92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合同签订时间</w:t>
            </w:r>
          </w:p>
        </w:tc>
        <w:tc>
          <w:tcPr>
            <w:tcW w:w="67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1</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2</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3</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4</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5</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注：投标人将合同中项目名称、同类工程对应的合同额、工程内容、签订时间等主要信息进行标记，以便招标人审核。</w:t>
      </w:r>
    </w:p>
    <w:p>
      <w: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4</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keepNext w:val="0"/>
        <w:keepLines w:val="0"/>
        <w:pageBreakBefore w:val="0"/>
        <w:widowControl/>
        <w:kinsoku/>
        <w:wordWrap/>
        <w:overflowPunct/>
        <w:topLinePunct w:val="0"/>
        <w:autoSpaceDE/>
        <w:autoSpaceDN/>
        <w:bidi w:val="0"/>
        <w:spacing w:line="500" w:lineRule="exact"/>
        <w:textAlignment w:val="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深圳市新龙福投资发展有限公司</w:t>
      </w:r>
      <w:r>
        <w:rPr>
          <w:rFonts w:hint="eastAsia" w:hAnsi="宋体"/>
          <w:bCs/>
          <w:color w:val="auto"/>
          <w:szCs w:val="24"/>
          <w:highlight w:val="none"/>
          <w:u w:val="single"/>
        </w:rPr>
        <w:t xml:space="preserve"> </w:t>
      </w:r>
    </w:p>
    <w:p>
      <w:pPr>
        <w:numPr>
          <w:ilvl w:val="0"/>
          <w:numId w:val="1"/>
        </w:num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 xml:space="preserve">经分析研究招标人提供的本次公告内容，本投标人就 </w:t>
      </w:r>
      <w:r>
        <w:rPr>
          <w:rFonts w:hint="eastAsia" w:eastAsiaTheme="minorEastAsia"/>
          <w:color w:val="auto"/>
          <w:highlight w:val="none"/>
          <w:u w:val="single"/>
          <w:lang w:eastAsia="zh-CN"/>
        </w:rPr>
        <w:t>福城南产业片区12-16等宗地项目给排水管线改迁工程方案设计</w:t>
      </w:r>
      <w:r>
        <w:rPr>
          <w:rFonts w:hint="eastAsia" w:eastAsiaTheme="minorEastAsia" w:cstheme="minorBidi"/>
          <w:bCs/>
          <w:color w:val="auto"/>
          <w:highlight w:val="none"/>
          <w:u w:val="single"/>
        </w:rPr>
        <w:t xml:space="preserve"> </w:t>
      </w:r>
      <w:r>
        <w:rPr>
          <w:rFonts w:hint="eastAsia" w:eastAsiaTheme="minorEastAsia"/>
          <w:bCs/>
          <w:color w:val="auto"/>
          <w:highlight w:val="none"/>
          <w:lang w:eastAsia="zh-CN"/>
        </w:rPr>
        <w:t>，</w:t>
      </w:r>
      <w:r>
        <w:rPr>
          <w:rFonts w:hint="eastAsia"/>
          <w:bCs/>
          <w:color w:val="auto"/>
          <w:highlight w:val="none"/>
        </w:rPr>
        <w:t>愿以总价</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rFonts w:hint="eastAsia"/>
          <w:bCs/>
          <w:color w:val="auto"/>
          <w:highlight w:val="none"/>
        </w:rPr>
        <w:t>元</w:t>
      </w:r>
      <w:r>
        <w:rPr>
          <w:rFonts w:hint="eastAsia"/>
          <w:bCs/>
          <w:color w:val="auto"/>
          <w:highlight w:val="none"/>
          <w:lang w:eastAsia="zh-CN"/>
        </w:rPr>
        <w:t>，</w:t>
      </w:r>
      <w:r>
        <w:rPr>
          <w:rFonts w:hint="eastAsia"/>
          <w:bCs/>
          <w:color w:val="auto"/>
          <w:highlight w:val="none"/>
          <w:lang w:val="en-US" w:eastAsia="zh-CN"/>
        </w:rPr>
        <w:t>下浮率：</w:t>
      </w:r>
      <w:r>
        <w:rPr>
          <w:rFonts w:hint="eastAsia"/>
          <w:bCs/>
          <w:color w:val="auto"/>
          <w:highlight w:val="none"/>
          <w:u w:val="single"/>
          <w:lang w:val="en-US" w:eastAsia="zh-CN"/>
        </w:rPr>
        <w:t xml:space="preserve">      </w:t>
      </w:r>
      <w:r>
        <w:rPr>
          <w:rFonts w:hint="eastAsia"/>
          <w:bCs/>
          <w:color w:val="auto"/>
          <w:highlight w:val="none"/>
          <w:lang w:val="en-US" w:eastAsia="zh-CN"/>
        </w:rPr>
        <w:t>%（相对</w:t>
      </w:r>
      <w:r>
        <w:rPr>
          <w:rFonts w:hint="eastAsia"/>
          <w:b/>
          <w:bCs w:val="0"/>
          <w:color w:val="auto"/>
          <w:highlight w:val="none"/>
          <w:lang w:val="en-US" w:eastAsia="zh-CN"/>
        </w:rPr>
        <w:t>投标上限价</w:t>
      </w:r>
      <w:r>
        <w:rPr>
          <w:rFonts w:hint="eastAsia"/>
          <w:bCs/>
          <w:color w:val="auto"/>
          <w:highlight w:val="none"/>
          <w:lang w:val="en-US" w:eastAsia="zh-CN"/>
        </w:rPr>
        <w:t>下浮），</w:t>
      </w:r>
      <w:r>
        <w:rPr>
          <w:rFonts w:hint="eastAsia"/>
          <w:bCs/>
          <w:color w:val="auto"/>
          <w:highlight w:val="none"/>
        </w:rPr>
        <w:t>承担该项目招标内容。</w:t>
      </w:r>
      <w:r>
        <w:rPr>
          <w:rFonts w:hint="eastAsia"/>
          <w:bCs/>
          <w:color w:val="auto"/>
          <w:highlight w:val="none"/>
          <w:lang w:val="en-US" w:eastAsia="zh-CN"/>
        </w:rPr>
        <w:t>投标报价具体情况见下表：</w:t>
      </w:r>
    </w:p>
    <w:tbl>
      <w:tblPr>
        <w:tblStyle w:val="4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264"/>
        <w:gridCol w:w="964"/>
        <w:gridCol w:w="1168"/>
        <w:gridCol w:w="1101"/>
        <w:gridCol w:w="1171"/>
        <w:gridCol w:w="850"/>
        <w:gridCol w:w="107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00" w:type="dxa"/>
            <w:gridSpan w:val="9"/>
            <w:vAlign w:val="center"/>
          </w:tcPr>
          <w:p>
            <w:pPr>
              <w:pStyle w:val="2"/>
              <w:widowControl w:val="0"/>
              <w:spacing w:line="240" w:lineRule="auto"/>
              <w:jc w:val="center"/>
              <w:rPr>
                <w:color w:val="auto"/>
                <w:sz w:val="21"/>
                <w:szCs w:val="21"/>
                <w:vertAlign w:val="baseline"/>
              </w:rPr>
            </w:pPr>
            <w:r>
              <w:rPr>
                <w:rFonts w:hint="eastAsia" w:ascii="宋体" w:hAnsi="宋体" w:cs="宋体"/>
                <w:b/>
                <w:bCs/>
                <w:color w:val="auto"/>
                <w:kern w:val="0"/>
                <w:sz w:val="21"/>
                <w:szCs w:val="21"/>
              </w:rPr>
              <w:t>福城南产业片区12-16等宗地项目</w:t>
            </w:r>
            <w:r>
              <w:rPr>
                <w:rFonts w:hint="eastAsia" w:cs="宋体"/>
                <w:b/>
                <w:bCs/>
                <w:color w:val="auto"/>
                <w:kern w:val="0"/>
                <w:sz w:val="21"/>
                <w:szCs w:val="21"/>
                <w:lang w:val="en-US" w:eastAsia="zh-CN"/>
              </w:rPr>
              <w:t>给排水管线迁改工程方案设计</w:t>
            </w:r>
            <w:r>
              <w:rPr>
                <w:rFonts w:hint="eastAsia" w:ascii="宋体" w:hAnsi="宋体" w:cs="宋体"/>
                <w:b/>
                <w:bCs/>
                <w:color w:val="auto"/>
                <w:kern w:val="0"/>
                <w:sz w:val="21"/>
                <w:szCs w:val="21"/>
              </w:rPr>
              <w:t>招标项目投标报价明细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92" w:type="dxa"/>
            <w:vMerge w:val="restart"/>
            <w:vAlign w:val="center"/>
          </w:tcPr>
          <w:p>
            <w:pPr>
              <w:pStyle w:val="2"/>
              <w:widowControl w:val="0"/>
              <w:spacing w:line="240" w:lineRule="auto"/>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序号</w:t>
            </w:r>
          </w:p>
        </w:tc>
        <w:tc>
          <w:tcPr>
            <w:tcW w:w="1264" w:type="dxa"/>
            <w:vMerge w:val="restart"/>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宗地编号</w:t>
            </w:r>
          </w:p>
        </w:tc>
        <w:tc>
          <w:tcPr>
            <w:tcW w:w="964" w:type="dxa"/>
            <w:vMerge w:val="restart"/>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bidi="ar-SA"/>
              </w:rPr>
            </w:pPr>
            <w:r>
              <w:rPr>
                <w:rFonts w:hint="eastAsia" w:cs="宋体"/>
                <w:b w:val="0"/>
                <w:bCs w:val="0"/>
                <w:color w:val="auto"/>
                <w:kern w:val="0"/>
                <w:sz w:val="21"/>
                <w:szCs w:val="21"/>
                <w:lang w:val="en-US" w:eastAsia="zh-CN"/>
              </w:rPr>
              <w:t>管线类型</w:t>
            </w:r>
          </w:p>
        </w:tc>
        <w:tc>
          <w:tcPr>
            <w:tcW w:w="3440" w:type="dxa"/>
            <w:gridSpan w:val="3"/>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投标上限价（元）</w:t>
            </w:r>
          </w:p>
        </w:tc>
        <w:tc>
          <w:tcPr>
            <w:tcW w:w="850" w:type="dxa"/>
            <w:vMerge w:val="restart"/>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投标下浮率（%）</w:t>
            </w:r>
          </w:p>
        </w:tc>
        <w:tc>
          <w:tcPr>
            <w:tcW w:w="1071" w:type="dxa"/>
            <w:vMerge w:val="restart"/>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投标报价（元）</w:t>
            </w:r>
          </w:p>
        </w:tc>
        <w:tc>
          <w:tcPr>
            <w:tcW w:w="1019" w:type="dxa"/>
            <w:vMerge w:val="restart"/>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2" w:type="dxa"/>
            <w:vMerge w:val="continue"/>
            <w:vAlign w:val="center"/>
          </w:tcPr>
          <w:p>
            <w:pPr>
              <w:pStyle w:val="2"/>
              <w:widowControl w:val="0"/>
              <w:spacing w:line="240" w:lineRule="auto"/>
              <w:jc w:val="center"/>
              <w:rPr>
                <w:color w:val="auto"/>
                <w:sz w:val="21"/>
                <w:szCs w:val="21"/>
              </w:rPr>
            </w:pPr>
          </w:p>
        </w:tc>
        <w:tc>
          <w:tcPr>
            <w:tcW w:w="1264" w:type="dxa"/>
            <w:vMerge w:val="continue"/>
            <w:vAlign w:val="center"/>
          </w:tcPr>
          <w:p>
            <w:pPr>
              <w:pStyle w:val="2"/>
              <w:widowControl w:val="0"/>
              <w:spacing w:line="240" w:lineRule="auto"/>
              <w:jc w:val="center"/>
              <w:rPr>
                <w:color w:val="auto"/>
                <w:sz w:val="21"/>
                <w:szCs w:val="21"/>
              </w:rPr>
            </w:pPr>
          </w:p>
        </w:tc>
        <w:tc>
          <w:tcPr>
            <w:tcW w:w="964" w:type="dxa"/>
            <w:vMerge w:val="continue"/>
            <w:vAlign w:val="center"/>
          </w:tcPr>
          <w:p>
            <w:pPr>
              <w:pStyle w:val="2"/>
              <w:widowControl w:val="0"/>
              <w:spacing w:line="240" w:lineRule="auto"/>
              <w:jc w:val="center"/>
              <w:rPr>
                <w:rFonts w:ascii="宋体" w:hAnsi="宋体" w:eastAsia="宋体" w:cs="宋体"/>
                <w:b/>
                <w:bCs/>
                <w:color w:val="auto"/>
                <w:sz w:val="21"/>
                <w:szCs w:val="21"/>
                <w:lang w:val="en-US" w:eastAsia="zh-CN" w:bidi="ar-SA"/>
              </w:rPr>
            </w:pPr>
          </w:p>
        </w:tc>
        <w:tc>
          <w:tcPr>
            <w:tcW w:w="1168" w:type="dxa"/>
            <w:vAlign w:val="center"/>
          </w:tcPr>
          <w:p>
            <w:pPr>
              <w:pStyle w:val="2"/>
              <w:widowControl w:val="0"/>
              <w:spacing w:line="240" w:lineRule="auto"/>
              <w:jc w:val="center"/>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方案设计费</w:t>
            </w:r>
          </w:p>
        </w:tc>
        <w:tc>
          <w:tcPr>
            <w:tcW w:w="1101" w:type="dxa"/>
            <w:vAlign w:val="center"/>
          </w:tcPr>
          <w:p>
            <w:pPr>
              <w:pStyle w:val="2"/>
              <w:widowControl w:val="0"/>
              <w:spacing w:line="240" w:lineRule="auto"/>
              <w:jc w:val="center"/>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行政报批费</w:t>
            </w:r>
          </w:p>
        </w:tc>
        <w:tc>
          <w:tcPr>
            <w:tcW w:w="1171" w:type="dxa"/>
            <w:vAlign w:val="center"/>
          </w:tcPr>
          <w:p>
            <w:pPr>
              <w:pStyle w:val="2"/>
              <w:widowControl w:val="0"/>
              <w:spacing w:line="240" w:lineRule="auto"/>
              <w:jc w:val="center"/>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合计</w:t>
            </w:r>
          </w:p>
        </w:tc>
        <w:tc>
          <w:tcPr>
            <w:tcW w:w="850" w:type="dxa"/>
            <w:vMerge w:val="continue"/>
            <w:vAlign w:val="center"/>
          </w:tcPr>
          <w:p>
            <w:pPr>
              <w:pStyle w:val="2"/>
              <w:widowControl w:val="0"/>
              <w:spacing w:line="240" w:lineRule="auto"/>
              <w:jc w:val="center"/>
              <w:rPr>
                <w:rFonts w:hint="eastAsia" w:cs="宋体"/>
                <w:b w:val="0"/>
                <w:bCs w:val="0"/>
                <w:color w:val="auto"/>
                <w:kern w:val="0"/>
                <w:sz w:val="21"/>
                <w:szCs w:val="21"/>
                <w:lang w:val="en-US" w:eastAsia="zh-CN"/>
              </w:rPr>
            </w:pPr>
          </w:p>
        </w:tc>
        <w:tc>
          <w:tcPr>
            <w:tcW w:w="1071" w:type="dxa"/>
            <w:vMerge w:val="continue"/>
            <w:vAlign w:val="center"/>
          </w:tcPr>
          <w:p>
            <w:pPr>
              <w:pStyle w:val="2"/>
              <w:widowControl w:val="0"/>
              <w:spacing w:line="240" w:lineRule="auto"/>
              <w:jc w:val="center"/>
              <w:rPr>
                <w:rFonts w:hint="eastAsia" w:cs="宋体"/>
                <w:b w:val="0"/>
                <w:bCs w:val="0"/>
                <w:color w:val="auto"/>
                <w:kern w:val="0"/>
                <w:sz w:val="21"/>
                <w:szCs w:val="21"/>
                <w:lang w:val="en-US" w:eastAsia="zh-CN"/>
              </w:rPr>
            </w:pPr>
          </w:p>
        </w:tc>
        <w:tc>
          <w:tcPr>
            <w:tcW w:w="1019" w:type="dxa"/>
            <w:vMerge w:val="continue"/>
            <w:vAlign w:val="center"/>
          </w:tcPr>
          <w:p>
            <w:pPr>
              <w:pStyle w:val="2"/>
              <w:widowControl w:val="0"/>
              <w:spacing w:line="240" w:lineRule="auto"/>
              <w:jc w:val="center"/>
              <w:rPr>
                <w:rFonts w:hint="eastAsia" w:cs="宋体"/>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1</w:t>
            </w:r>
          </w:p>
        </w:tc>
        <w:tc>
          <w:tcPr>
            <w:tcW w:w="1264"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01-04</w:t>
            </w:r>
          </w:p>
        </w:tc>
        <w:tc>
          <w:tcPr>
            <w:tcW w:w="964" w:type="dxa"/>
            <w:vMerge w:val="restart"/>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bidi="ar-SA"/>
              </w:rPr>
            </w:pPr>
            <w:r>
              <w:rPr>
                <w:rFonts w:hint="eastAsia" w:cs="宋体"/>
                <w:b w:val="0"/>
                <w:bCs w:val="0"/>
                <w:color w:val="auto"/>
                <w:kern w:val="0"/>
                <w:sz w:val="21"/>
                <w:szCs w:val="21"/>
                <w:lang w:val="en-US" w:eastAsia="zh-CN"/>
              </w:rPr>
              <w:t>大型排洪渠</w:t>
            </w:r>
          </w:p>
        </w:tc>
        <w:tc>
          <w:tcPr>
            <w:tcW w:w="1168"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15750.00</w:t>
            </w:r>
          </w:p>
        </w:tc>
        <w:tc>
          <w:tcPr>
            <w:tcW w:w="110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6750.00</w:t>
            </w:r>
          </w:p>
        </w:tc>
        <w:tc>
          <w:tcPr>
            <w:tcW w:w="117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22500.00</w:t>
            </w:r>
          </w:p>
        </w:tc>
        <w:tc>
          <w:tcPr>
            <w:tcW w:w="850" w:type="dxa"/>
            <w:vMerge w:val="restart"/>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71" w:type="dxa"/>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19" w:type="dxa"/>
            <w:vMerge w:val="restart"/>
            <w:vAlign w:val="center"/>
          </w:tcPr>
          <w:p>
            <w:pPr>
              <w:pStyle w:val="2"/>
              <w:widowControl w:val="0"/>
              <w:spacing w:line="240" w:lineRule="auto"/>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18"/>
              </w:rPr>
              <w:t>投标下浮率保留2位小数；</w:t>
            </w:r>
            <w:r>
              <w:rPr>
                <w:rFonts w:hint="eastAsia" w:ascii="宋体" w:hAnsi="宋体" w:cs="宋体"/>
                <w:b w:val="0"/>
                <w:bCs w:val="0"/>
                <w:color w:val="auto"/>
                <w:kern w:val="0"/>
                <w:sz w:val="21"/>
                <w:szCs w:val="18"/>
              </w:rPr>
              <w:br w:type="textWrapping"/>
            </w:r>
            <w:r>
              <w:rPr>
                <w:rFonts w:hint="eastAsia" w:ascii="宋体" w:hAnsi="宋体" w:cs="宋体"/>
                <w:b w:val="0"/>
                <w:bCs w:val="0"/>
                <w:color w:val="auto"/>
                <w:kern w:val="0"/>
                <w:sz w:val="21"/>
                <w:szCs w:val="18"/>
              </w:rPr>
              <w:t>投标报价保留2位小数。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2" w:type="dxa"/>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2</w:t>
            </w:r>
          </w:p>
        </w:tc>
        <w:tc>
          <w:tcPr>
            <w:tcW w:w="1264" w:type="dxa"/>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01-13</w:t>
            </w:r>
          </w:p>
        </w:tc>
        <w:tc>
          <w:tcPr>
            <w:tcW w:w="964" w:type="dxa"/>
            <w:vMerge w:val="continue"/>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bidi="ar-SA"/>
              </w:rPr>
            </w:pPr>
          </w:p>
        </w:tc>
        <w:tc>
          <w:tcPr>
            <w:tcW w:w="1168"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84210.00</w:t>
            </w:r>
          </w:p>
        </w:tc>
        <w:tc>
          <w:tcPr>
            <w:tcW w:w="110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36090.00</w:t>
            </w:r>
          </w:p>
        </w:tc>
        <w:tc>
          <w:tcPr>
            <w:tcW w:w="117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120300.00</w:t>
            </w:r>
          </w:p>
        </w:tc>
        <w:tc>
          <w:tcPr>
            <w:tcW w:w="850" w:type="dxa"/>
            <w:vMerge w:val="continue"/>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71" w:type="dxa"/>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19" w:type="dxa"/>
            <w:vMerge w:val="continue"/>
            <w:vAlign w:val="center"/>
          </w:tcPr>
          <w:p>
            <w:pPr>
              <w:pStyle w:val="2"/>
              <w:widowControl w:val="0"/>
              <w:spacing w:line="240" w:lineRule="auto"/>
              <w:jc w:val="center"/>
              <w:rPr>
                <w:rFonts w:hint="eastAsia" w:ascii="宋体" w:hAnsi="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92" w:type="dxa"/>
            <w:vAlign w:val="center"/>
          </w:tcPr>
          <w:p>
            <w:pPr>
              <w:pStyle w:val="2"/>
              <w:widowControl w:val="0"/>
              <w:spacing w:line="240" w:lineRule="auto"/>
              <w:jc w:val="center"/>
              <w:rPr>
                <w:rFonts w:hint="eastAsia"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3</w:t>
            </w:r>
          </w:p>
        </w:tc>
        <w:tc>
          <w:tcPr>
            <w:tcW w:w="1264"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本项目所有涉及管线迁改宗地</w:t>
            </w:r>
          </w:p>
        </w:tc>
        <w:tc>
          <w:tcPr>
            <w:tcW w:w="964"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给排水管线</w:t>
            </w:r>
          </w:p>
        </w:tc>
        <w:tc>
          <w:tcPr>
            <w:tcW w:w="1168"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149730.00</w:t>
            </w:r>
          </w:p>
        </w:tc>
        <w:tc>
          <w:tcPr>
            <w:tcW w:w="110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64170.00</w:t>
            </w:r>
          </w:p>
        </w:tc>
        <w:tc>
          <w:tcPr>
            <w:tcW w:w="1171" w:type="dxa"/>
            <w:vAlign w:val="center"/>
          </w:tcPr>
          <w:p>
            <w:pPr>
              <w:pStyle w:val="2"/>
              <w:widowControl w:val="0"/>
              <w:spacing w:line="240" w:lineRule="auto"/>
              <w:jc w:val="center"/>
              <w:rPr>
                <w:rFonts w:hint="default" w:ascii="宋体" w:hAnsi="宋体" w:eastAsia="宋体" w:cs="宋体"/>
                <w:b w:val="0"/>
                <w:bCs w:val="0"/>
                <w:color w:val="auto"/>
                <w:kern w:val="0"/>
                <w:sz w:val="21"/>
                <w:szCs w:val="21"/>
                <w:lang w:val="en-US" w:eastAsia="zh-CN"/>
              </w:rPr>
            </w:pPr>
            <w:r>
              <w:rPr>
                <w:rFonts w:hint="eastAsia" w:cs="宋体"/>
                <w:b w:val="0"/>
                <w:bCs w:val="0"/>
                <w:color w:val="auto"/>
                <w:kern w:val="0"/>
                <w:sz w:val="21"/>
                <w:szCs w:val="21"/>
                <w:lang w:val="en-US" w:eastAsia="zh-CN"/>
              </w:rPr>
              <w:t>213900.00</w:t>
            </w:r>
          </w:p>
        </w:tc>
        <w:tc>
          <w:tcPr>
            <w:tcW w:w="850" w:type="dxa"/>
            <w:vMerge w:val="continue"/>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71" w:type="dxa"/>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19" w:type="dxa"/>
            <w:vMerge w:val="continue"/>
            <w:vAlign w:val="center"/>
          </w:tcPr>
          <w:p>
            <w:pPr>
              <w:pStyle w:val="2"/>
              <w:widowControl w:val="0"/>
              <w:spacing w:line="240" w:lineRule="auto"/>
              <w:jc w:val="center"/>
              <w:rPr>
                <w:rFonts w:hint="eastAsia" w:ascii="宋体" w:hAnsi="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089" w:type="dxa"/>
            <w:gridSpan w:val="5"/>
            <w:shd w:val="clear" w:color="auto" w:fill="auto"/>
            <w:vAlign w:val="center"/>
          </w:tcPr>
          <w:p>
            <w:pPr>
              <w:pStyle w:val="2"/>
              <w:widowControl w:val="0"/>
              <w:spacing w:line="240" w:lineRule="auto"/>
              <w:jc w:val="center"/>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合计</w:t>
            </w:r>
          </w:p>
        </w:tc>
        <w:tc>
          <w:tcPr>
            <w:tcW w:w="1171" w:type="dxa"/>
            <w:shd w:val="clear" w:color="auto" w:fill="auto"/>
            <w:vAlign w:val="center"/>
          </w:tcPr>
          <w:p>
            <w:pPr>
              <w:pStyle w:val="2"/>
              <w:widowControl w:val="0"/>
              <w:spacing w:line="240" w:lineRule="auto"/>
              <w:jc w:val="center"/>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356700.00</w:t>
            </w:r>
          </w:p>
        </w:tc>
        <w:tc>
          <w:tcPr>
            <w:tcW w:w="850" w:type="dxa"/>
            <w:vMerge w:val="continue"/>
            <w:shd w:val="clear" w:color="auto" w:fill="auto"/>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71" w:type="dxa"/>
            <w:shd w:val="clear" w:color="auto" w:fill="auto"/>
            <w:vAlign w:val="center"/>
          </w:tcPr>
          <w:p>
            <w:pPr>
              <w:pStyle w:val="2"/>
              <w:widowControl w:val="0"/>
              <w:spacing w:line="240" w:lineRule="auto"/>
              <w:jc w:val="center"/>
              <w:rPr>
                <w:rFonts w:hint="eastAsia" w:ascii="宋体" w:hAnsi="宋体" w:cs="宋体"/>
                <w:b w:val="0"/>
                <w:bCs w:val="0"/>
                <w:color w:val="auto"/>
                <w:kern w:val="0"/>
                <w:sz w:val="21"/>
                <w:szCs w:val="21"/>
              </w:rPr>
            </w:pPr>
          </w:p>
        </w:tc>
        <w:tc>
          <w:tcPr>
            <w:tcW w:w="1019" w:type="dxa"/>
            <w:vMerge w:val="continue"/>
            <w:vAlign w:val="center"/>
          </w:tcPr>
          <w:p>
            <w:pPr>
              <w:pStyle w:val="2"/>
              <w:widowControl w:val="0"/>
              <w:spacing w:line="240" w:lineRule="auto"/>
              <w:jc w:val="center"/>
              <w:rPr>
                <w:rFonts w:hint="eastAsia" w:ascii="宋体" w:hAnsi="宋体" w:cs="宋体"/>
                <w:b w:val="0"/>
                <w:bCs w:val="0"/>
                <w:color w:val="auto"/>
                <w:kern w:val="0"/>
                <w:sz w:val="21"/>
                <w:szCs w:val="21"/>
              </w:rPr>
            </w:pPr>
          </w:p>
        </w:tc>
      </w:tr>
    </w:tbl>
    <w:p>
      <w:pPr>
        <w:keepNext w:val="0"/>
        <w:keepLines w:val="0"/>
        <w:pageBreakBefore w:val="0"/>
        <w:widowControl/>
        <w:kinsoku/>
        <w:wordWrap/>
        <w:overflowPunct/>
        <w:topLinePunct w:val="0"/>
        <w:autoSpaceDE/>
        <w:autoSpaceDN/>
        <w:bidi w:val="0"/>
        <w:adjustRightInd w:val="0"/>
        <w:snapToGrid w:val="0"/>
        <w:spacing w:line="500" w:lineRule="exact"/>
        <w:textAlignment w:val="auto"/>
        <w:rPr>
          <w:bCs/>
          <w:color w:val="auto"/>
          <w:highlight w:val="none"/>
        </w:rPr>
      </w:pPr>
      <w:r>
        <w:rPr>
          <w:rFonts w:hint="eastAsia" w:ascii="宋体" w:hAnsi="宋体" w:cs="宋体"/>
          <w:color w:val="auto"/>
          <w:szCs w:val="21"/>
        </w:rPr>
        <w:t>报价说明：以上所报价格价为含税价。投标报价超出投标报价上限的，为无效标。</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eastAsia="zh-CN"/>
        </w:rPr>
      </w:pPr>
      <w:r>
        <w:rPr>
          <w:rFonts w:hint="eastAsia"/>
          <w:bCs/>
          <w:color w:val="auto"/>
          <w:highlight w:val="none"/>
          <w:lang w:val="en-US" w:eastAsia="zh-CN"/>
        </w:rPr>
        <w:t>2.</w:t>
      </w:r>
      <w:r>
        <w:rPr>
          <w:rFonts w:hint="eastAsia"/>
          <w:bCs/>
          <w:color w:val="auto"/>
          <w:highlight w:val="none"/>
        </w:rPr>
        <w:t>以上报价为本投标人在公告要求期限内完成约定的全部工作的总费用。本项目采</w:t>
      </w:r>
      <w:r>
        <w:rPr>
          <w:rFonts w:hint="eastAsia"/>
          <w:bCs/>
          <w:color w:val="auto"/>
          <w:highlight w:val="none"/>
          <w:lang w:val="en-US" w:eastAsia="zh-CN"/>
        </w:rPr>
        <w:t>用固定总价，且结算价不超过上述投标报价。结算原则为：具体包含工作内容分为方案设计及行政报批，结算时，未发生的工作内容部分不予支付本项费用；如发生，按该项目合</w:t>
      </w:r>
      <w:r>
        <w:rPr>
          <w:rFonts w:hint="eastAsia" w:ascii="宋体" w:hAnsi="宋体" w:cs="宋体"/>
          <w:color w:val="auto"/>
          <w:sz w:val="24"/>
          <w:szCs w:val="24"/>
          <w:highlight w:val="none"/>
        </w:rPr>
        <w:t>同价包干结算</w:t>
      </w:r>
      <w:r>
        <w:rPr>
          <w:rFonts w:hint="eastAsia" w:cs="宋体"/>
          <w:color w:val="auto"/>
          <w:sz w:val="24"/>
          <w:szCs w:val="24"/>
          <w:highlight w:val="none"/>
          <w:lang w:eastAsia="zh-CN"/>
        </w:rPr>
        <w:t>，</w:t>
      </w:r>
      <w:r>
        <w:rPr>
          <w:rFonts w:hint="eastAsia" w:cs="宋体"/>
          <w:color w:val="auto"/>
          <w:sz w:val="24"/>
          <w:szCs w:val="24"/>
          <w:highlight w:val="none"/>
          <w:lang w:val="en-US" w:eastAsia="zh-CN"/>
        </w:rPr>
        <w:t>结算价为该工作内容的投标上限价</w:t>
      </w:r>
      <w:r>
        <w:rPr>
          <w:rFonts w:hint="default" w:ascii="Arial" w:hAnsi="Arial" w:cs="Arial"/>
          <w:color w:val="auto"/>
          <w:sz w:val="24"/>
          <w:szCs w:val="24"/>
          <w:highlight w:val="none"/>
          <w:lang w:val="en-US" w:eastAsia="zh-CN"/>
        </w:rPr>
        <w:t>×</w:t>
      </w:r>
      <w:r>
        <w:rPr>
          <w:rFonts w:hint="eastAsia" w:cs="宋体"/>
          <w:color w:val="auto"/>
          <w:sz w:val="24"/>
          <w:szCs w:val="24"/>
          <w:highlight w:val="none"/>
          <w:lang w:val="en-US" w:eastAsia="zh-CN"/>
        </w:rPr>
        <w:t>中标下浮率</w:t>
      </w:r>
      <w:r>
        <w:rPr>
          <w:rFonts w:hint="eastAsia"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bCs/>
          <w:color w:val="auto"/>
          <w:highlight w:val="none"/>
          <w:lang w:val="en-US" w:eastAsia="zh-CN"/>
        </w:rPr>
      </w:pPr>
      <w:r>
        <w:rPr>
          <w:rFonts w:hint="eastAsia"/>
          <w:bCs/>
          <w:color w:val="auto"/>
          <w:highlight w:val="none"/>
          <w:lang w:val="en-US" w:eastAsia="zh-CN"/>
        </w:rPr>
        <w:t>3.我方已详细审核了全部招标文件，包括澄清、修改、补充文件（如有时）及有关附件，对招标文件的要求完全理解。</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4.我方认同招标文件规定的评审规则，并且不会采取妨碍项目进展的行为。我方理解你方没有必须接受你方可能收到的最低标或任何投标的义务。</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5.我方同意所递交的投标文件在招标文件规定的投标有效期限内有效，在此期间内我方的投标有可能中标，我方将受此约束。如果在投标有效期内撤回投标或放弃中标资格，我方的投标担保将全部被没收。</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6.如果我方中标，除招标人主动澄清外，我方保证按照招标文件、补遗、澄清文件签定合同，并将按招标文件规定的时间完成任务，履行合同责任和义务。</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7.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lang w:val="en-US" w:eastAsia="zh-CN"/>
        </w:rPr>
        <w:t>8</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lang w:val="en-US" w:eastAsia="zh-CN"/>
        </w:rPr>
        <w:t>9</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keepNext w:val="0"/>
        <w:keepLines w:val="0"/>
        <w:pageBreakBefore w:val="0"/>
        <w:widowControl/>
        <w:kinsoku/>
        <w:wordWrap/>
        <w:overflowPunct/>
        <w:topLinePunct w:val="0"/>
        <w:autoSpaceDE/>
        <w:autoSpaceDN/>
        <w:bidi w:val="0"/>
        <w:spacing w:line="500" w:lineRule="exact"/>
        <w:textAlignment w:val="auto"/>
        <w:rPr>
          <w:rFonts w:hint="eastAsia"/>
          <w:bCs/>
          <w:color w:val="auto"/>
          <w:highlight w:val="none"/>
        </w:rPr>
      </w:pPr>
      <w:r>
        <w:rPr>
          <w:rFonts w:hint="eastAsia"/>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5</w:t>
      </w:r>
      <w:r>
        <w:rPr>
          <w:rFonts w:hint="eastAsia"/>
          <w:bCs/>
          <w:color w:val="auto"/>
          <w:highlight w:val="none"/>
        </w:rPr>
        <w:t>：</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深圳市新龙福投资发展有限公司</w:t>
      </w:r>
      <w:r>
        <w:rPr>
          <w:rFonts w:hint="eastAsia" w:hAnsi="宋体"/>
          <w:bCs/>
          <w:color w:val="auto"/>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lang w:eastAsia="zh-CN"/>
        </w:rPr>
        <w:t>福城南产业片区12-16等宗地项目给排水管线改迁工程方案设计</w:t>
      </w:r>
      <w:r>
        <w:rPr>
          <w:rFonts w:hint="eastAsia"/>
          <w:color w:val="auto"/>
          <w:highlight w:val="none"/>
          <w:u w:val="single"/>
        </w:rPr>
        <w:t xml:space="preserve"> </w:t>
      </w:r>
      <w:r>
        <w:rPr>
          <w:rFonts w:hint="eastAsia"/>
          <w:color w:val="auto"/>
          <w:highlight w:val="none"/>
          <w:u w:val="none"/>
          <w:lang w:val="en-US" w:eastAsia="zh-CN"/>
        </w:rPr>
        <w:t>遴选</w:t>
      </w:r>
      <w:r>
        <w:rPr>
          <w:rFonts w:hint="eastAsia"/>
          <w:bCs/>
          <w:color w:val="auto"/>
          <w:highlight w:val="none"/>
        </w:rPr>
        <w:t>公告的所有内容及要求，为此作出如下承诺：</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color w:val="auto"/>
          <w:highlight w:val="none"/>
          <w:u w:val="single"/>
          <w:lang w:eastAsia="zh-CN"/>
        </w:rPr>
        <w:t>给排水管线改迁工程方案设计</w:t>
      </w:r>
      <w:r>
        <w:rPr>
          <w:rFonts w:hint="eastAsia" w:hAnsi="宋体"/>
          <w:bCs/>
          <w:color w:val="auto"/>
          <w:szCs w:val="24"/>
          <w:highlight w:val="none"/>
        </w:rPr>
        <w:t>费用计算方法，根据企业自身情况，理性报价，不会以低于成本的报价竞争。</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2、一旦我方中选，将与委托单位友好合作，依约履行委托合同，自觉接受委托单位的日常监管和履约评价，为委托单位提供优质、高效服务。</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（2）履约评价评定为合格及以下；</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（3）贵方今后可拒绝我方参与投标；</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承诺单位（盖章）：</w:t>
      </w: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法定代表人或授权委托人（签字或盖私章）：</w:t>
      </w:r>
    </w:p>
    <w:p>
      <w:pPr>
        <w:keepNext w:val="0"/>
        <w:keepLines w:val="0"/>
        <w:pageBreakBefore w:val="0"/>
        <w:widowControl/>
        <w:kinsoku/>
        <w:wordWrap/>
        <w:overflowPunct/>
        <w:topLinePunct w:val="0"/>
        <w:autoSpaceDE/>
        <w:autoSpaceDN/>
        <w:bidi w:val="0"/>
        <w:adjustRightInd/>
        <w:snapToGrid/>
        <w:spacing w:line="500" w:lineRule="exact"/>
        <w:ind w:right="480" w:firstLine="3600" w:firstLineChars="1500"/>
        <w:textAlignment w:val="auto"/>
        <w:rPr>
          <w:bCs/>
          <w:color w:val="auto"/>
          <w:highlight w:val="none"/>
        </w:rPr>
      </w:pPr>
      <w:r>
        <w:rPr>
          <w:rFonts w:hint="eastAsia"/>
          <w:bCs/>
          <w:color w:val="auto"/>
          <w:highlight w:val="none"/>
        </w:rPr>
        <w:t>签署日期：    年    月    日</w:t>
      </w:r>
    </w:p>
    <w:bookmarkEnd w:id="0"/>
    <w:bookmarkEnd w:id="1"/>
    <w:p>
      <w:pPr>
        <w:rPr>
          <w:rFonts w:hint="eastAsia"/>
          <w:bCs/>
          <w:color w:val="auto"/>
          <w:highlight w:val="none"/>
        </w:rPr>
      </w:pPr>
    </w:p>
    <w:sectPr>
      <w:footerReference r:id="rId3" w:type="default"/>
      <w:pgSz w:w="11906" w:h="16838"/>
      <w:pgMar w:top="1985" w:right="1588" w:bottom="1985" w:left="1588" w:header="851"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3ECD4"/>
    <w:multiLevelType w:val="singleLevel"/>
    <w:tmpl w:val="3323E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UxYjg3MjVhZDA5YzE5ODlhYmRlZDcwNDNlMmU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508D"/>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79147E"/>
    <w:rsid w:val="02944B48"/>
    <w:rsid w:val="02E003C5"/>
    <w:rsid w:val="02FF6C95"/>
    <w:rsid w:val="05EB29A5"/>
    <w:rsid w:val="07B5012E"/>
    <w:rsid w:val="081B3BDB"/>
    <w:rsid w:val="099A3BE0"/>
    <w:rsid w:val="0AD6133C"/>
    <w:rsid w:val="0BA54A32"/>
    <w:rsid w:val="0C310E3E"/>
    <w:rsid w:val="0C35153B"/>
    <w:rsid w:val="0DA561D2"/>
    <w:rsid w:val="0DC15D5B"/>
    <w:rsid w:val="0E3171A6"/>
    <w:rsid w:val="0E8C2983"/>
    <w:rsid w:val="0EB04F7A"/>
    <w:rsid w:val="0F601CC9"/>
    <w:rsid w:val="0F6312AA"/>
    <w:rsid w:val="10751E9E"/>
    <w:rsid w:val="14E43FDD"/>
    <w:rsid w:val="158E77BD"/>
    <w:rsid w:val="162F1114"/>
    <w:rsid w:val="170E5125"/>
    <w:rsid w:val="17D34DF7"/>
    <w:rsid w:val="1854582D"/>
    <w:rsid w:val="19A25590"/>
    <w:rsid w:val="1C2A7F54"/>
    <w:rsid w:val="1CCB1E4B"/>
    <w:rsid w:val="1D6844B4"/>
    <w:rsid w:val="1E2B2D0C"/>
    <w:rsid w:val="1EBB75CE"/>
    <w:rsid w:val="1ED22314"/>
    <w:rsid w:val="2095746F"/>
    <w:rsid w:val="21C80684"/>
    <w:rsid w:val="24C818E6"/>
    <w:rsid w:val="25330F95"/>
    <w:rsid w:val="25562802"/>
    <w:rsid w:val="271E31B6"/>
    <w:rsid w:val="273F0FBB"/>
    <w:rsid w:val="27C72A80"/>
    <w:rsid w:val="27E233C2"/>
    <w:rsid w:val="29763568"/>
    <w:rsid w:val="2C6B3CEA"/>
    <w:rsid w:val="2D6E1134"/>
    <w:rsid w:val="2E5B2B33"/>
    <w:rsid w:val="2EB624DC"/>
    <w:rsid w:val="30522A8E"/>
    <w:rsid w:val="318D40C2"/>
    <w:rsid w:val="32A23D0C"/>
    <w:rsid w:val="334879F3"/>
    <w:rsid w:val="33624D6F"/>
    <w:rsid w:val="33B02259"/>
    <w:rsid w:val="342F0891"/>
    <w:rsid w:val="35977D3B"/>
    <w:rsid w:val="36D94B9B"/>
    <w:rsid w:val="37DE3E8B"/>
    <w:rsid w:val="3A283321"/>
    <w:rsid w:val="3AB56840"/>
    <w:rsid w:val="3B767E72"/>
    <w:rsid w:val="3BAF187B"/>
    <w:rsid w:val="3BEB6597"/>
    <w:rsid w:val="3D8A1298"/>
    <w:rsid w:val="3DB13E3B"/>
    <w:rsid w:val="3DCE1D88"/>
    <w:rsid w:val="3E981BF8"/>
    <w:rsid w:val="3F8403D8"/>
    <w:rsid w:val="40230BB6"/>
    <w:rsid w:val="405537CC"/>
    <w:rsid w:val="40D00DD5"/>
    <w:rsid w:val="40D814F2"/>
    <w:rsid w:val="411E493E"/>
    <w:rsid w:val="43D0398D"/>
    <w:rsid w:val="44F95EF0"/>
    <w:rsid w:val="45667135"/>
    <w:rsid w:val="47641B2B"/>
    <w:rsid w:val="47CD7F1F"/>
    <w:rsid w:val="4B0E0DC8"/>
    <w:rsid w:val="4B1223EE"/>
    <w:rsid w:val="4DFC7C7F"/>
    <w:rsid w:val="4E6A5FD7"/>
    <w:rsid w:val="4F413665"/>
    <w:rsid w:val="4F592071"/>
    <w:rsid w:val="4F9175E5"/>
    <w:rsid w:val="502554F0"/>
    <w:rsid w:val="506C24D8"/>
    <w:rsid w:val="51413349"/>
    <w:rsid w:val="544520C1"/>
    <w:rsid w:val="550F51D5"/>
    <w:rsid w:val="554E0822"/>
    <w:rsid w:val="555B7E46"/>
    <w:rsid w:val="55643C00"/>
    <w:rsid w:val="566F7C0D"/>
    <w:rsid w:val="57B9118C"/>
    <w:rsid w:val="5893026F"/>
    <w:rsid w:val="58BC2DE9"/>
    <w:rsid w:val="58FC2A8C"/>
    <w:rsid w:val="5A2B2868"/>
    <w:rsid w:val="5C3564DB"/>
    <w:rsid w:val="5DF16CD9"/>
    <w:rsid w:val="60D31E48"/>
    <w:rsid w:val="615C72CF"/>
    <w:rsid w:val="63AB1A91"/>
    <w:rsid w:val="647B3DE9"/>
    <w:rsid w:val="651D6886"/>
    <w:rsid w:val="6592739A"/>
    <w:rsid w:val="68111B13"/>
    <w:rsid w:val="68F95805"/>
    <w:rsid w:val="69566308"/>
    <w:rsid w:val="6B3510E1"/>
    <w:rsid w:val="6B3746A2"/>
    <w:rsid w:val="6B580ED5"/>
    <w:rsid w:val="6BAB09F8"/>
    <w:rsid w:val="6BCA3550"/>
    <w:rsid w:val="6C876A11"/>
    <w:rsid w:val="6D2F4FBD"/>
    <w:rsid w:val="6E5A34B4"/>
    <w:rsid w:val="6E76103F"/>
    <w:rsid w:val="6EF62979"/>
    <w:rsid w:val="6FD4146E"/>
    <w:rsid w:val="70CD1BFC"/>
    <w:rsid w:val="715C660A"/>
    <w:rsid w:val="72215CE8"/>
    <w:rsid w:val="72891F08"/>
    <w:rsid w:val="73B12054"/>
    <w:rsid w:val="740341CE"/>
    <w:rsid w:val="74651459"/>
    <w:rsid w:val="748F0377"/>
    <w:rsid w:val="74EA7F3B"/>
    <w:rsid w:val="754C58E3"/>
    <w:rsid w:val="755C498D"/>
    <w:rsid w:val="770546E4"/>
    <w:rsid w:val="7725732A"/>
    <w:rsid w:val="79521DC8"/>
    <w:rsid w:val="795B7EA5"/>
    <w:rsid w:val="7C6D6C5F"/>
    <w:rsid w:val="7D9A04C9"/>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8</Pages>
  <Words>3015</Words>
  <Characters>3119</Characters>
  <Lines>25</Lines>
  <Paragraphs>7</Paragraphs>
  <TotalTime>16</TotalTime>
  <ScaleCrop>false</ScaleCrop>
  <LinksUpToDate>false</LinksUpToDate>
  <CharactersWithSpaces>3529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cp:lastModifiedBy>
  <cp:lastPrinted>2021-10-22T01:12:00Z</cp:lastPrinted>
  <dcterms:modified xsi:type="dcterms:W3CDTF">2023-08-11T04:45:44Z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E1D1D0B5EA34430E85213FED7F9D477E</vt:lpwstr>
  </property>
</Properties>
</file>